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55355" w:rsidRDefault="003D09A9" w:rsidP="00B932C1">
      <w:pPr>
        <w:tabs>
          <w:tab w:val="left" w:pos="2371"/>
          <w:tab w:val="center" w:pos="5233"/>
        </w:tabs>
        <w:spacing w:after="0" w:line="240" w:lineRule="auto"/>
        <w:contextualSpacing/>
        <w:jc w:val="center"/>
        <w:rPr>
          <w:rFonts w:ascii="Arial" w:eastAsia="Arial" w:hAnsi="Arial" w:cs="Arial"/>
          <w:b/>
          <w:sz w:val="32"/>
          <w:szCs w:val="32"/>
        </w:rPr>
      </w:pPr>
      <w:bookmarkStart w:id="0" w:name="_gjdgxs" w:colFirst="0" w:colLast="0"/>
      <w:bookmarkEnd w:id="0"/>
      <w:r>
        <w:rPr>
          <w:rFonts w:ascii="Arial" w:eastAsia="Arial" w:hAnsi="Arial" w:cs="Arial"/>
          <w:b/>
          <w:sz w:val="32"/>
          <w:szCs w:val="32"/>
        </w:rPr>
        <w:t>DSWD</w:t>
      </w:r>
      <w:r w:rsidR="00546DEE">
        <w:rPr>
          <w:rFonts w:ascii="Arial" w:eastAsia="Arial" w:hAnsi="Arial" w:cs="Arial"/>
          <w:b/>
          <w:sz w:val="32"/>
          <w:szCs w:val="32"/>
        </w:rPr>
        <w:t xml:space="preserve"> </w:t>
      </w:r>
      <w:r>
        <w:rPr>
          <w:rFonts w:ascii="Arial" w:eastAsia="Arial" w:hAnsi="Arial" w:cs="Arial"/>
          <w:b/>
          <w:sz w:val="32"/>
          <w:szCs w:val="32"/>
        </w:rPr>
        <w:t>DROMIC</w:t>
      </w:r>
      <w:r w:rsidR="00546DEE">
        <w:rPr>
          <w:rFonts w:ascii="Arial" w:eastAsia="Arial" w:hAnsi="Arial" w:cs="Arial"/>
          <w:b/>
          <w:sz w:val="32"/>
          <w:szCs w:val="32"/>
        </w:rPr>
        <w:t xml:space="preserve"> </w:t>
      </w:r>
      <w:r w:rsidR="00A81C78">
        <w:rPr>
          <w:rFonts w:ascii="Arial" w:eastAsia="Arial" w:hAnsi="Arial" w:cs="Arial"/>
          <w:b/>
          <w:sz w:val="32"/>
          <w:szCs w:val="32"/>
        </w:rPr>
        <w:t xml:space="preserve">Preparedness for Response </w:t>
      </w:r>
      <w:r>
        <w:rPr>
          <w:rFonts w:ascii="Arial" w:eastAsia="Arial" w:hAnsi="Arial" w:cs="Arial"/>
          <w:b/>
          <w:sz w:val="32"/>
          <w:szCs w:val="32"/>
        </w:rPr>
        <w:t>Report</w:t>
      </w:r>
      <w:r w:rsidR="00546DEE">
        <w:rPr>
          <w:rFonts w:ascii="Arial" w:eastAsia="Arial" w:hAnsi="Arial" w:cs="Arial"/>
          <w:b/>
          <w:sz w:val="32"/>
          <w:szCs w:val="32"/>
        </w:rPr>
        <w:t xml:space="preserve"> </w:t>
      </w:r>
      <w:r>
        <w:rPr>
          <w:rFonts w:ascii="Arial" w:eastAsia="Arial" w:hAnsi="Arial" w:cs="Arial"/>
          <w:b/>
          <w:sz w:val="32"/>
          <w:szCs w:val="32"/>
        </w:rPr>
        <w:t>#</w:t>
      </w:r>
      <w:r w:rsidR="00676C7F">
        <w:rPr>
          <w:rFonts w:ascii="Arial" w:eastAsia="Arial" w:hAnsi="Arial" w:cs="Arial"/>
          <w:b/>
          <w:sz w:val="32"/>
          <w:szCs w:val="32"/>
        </w:rPr>
        <w:t>7</w:t>
      </w:r>
    </w:p>
    <w:p w:rsidR="00155355" w:rsidRPr="00A81C78" w:rsidRDefault="003D09A9" w:rsidP="00B932C1">
      <w:pPr>
        <w:tabs>
          <w:tab w:val="left" w:pos="2371"/>
          <w:tab w:val="center" w:pos="5233"/>
        </w:tabs>
        <w:spacing w:after="0" w:line="240" w:lineRule="auto"/>
        <w:contextualSpacing/>
        <w:jc w:val="center"/>
        <w:rPr>
          <w:rFonts w:ascii="Arial" w:eastAsia="Arial" w:hAnsi="Arial" w:cs="Arial"/>
          <w:color w:val="222222"/>
          <w:sz w:val="32"/>
          <w:szCs w:val="32"/>
          <w:highlight w:val="white"/>
        </w:rPr>
      </w:pPr>
      <w:r>
        <w:rPr>
          <w:rFonts w:ascii="Arial" w:eastAsia="Arial" w:hAnsi="Arial" w:cs="Arial"/>
          <w:b/>
          <w:sz w:val="32"/>
          <w:szCs w:val="32"/>
        </w:rPr>
        <w:t>on</w:t>
      </w:r>
      <w:r w:rsidR="00546DEE">
        <w:rPr>
          <w:rFonts w:ascii="Arial" w:eastAsia="Arial" w:hAnsi="Arial" w:cs="Arial"/>
          <w:b/>
          <w:sz w:val="32"/>
          <w:szCs w:val="32"/>
        </w:rPr>
        <w:t xml:space="preserve"> </w:t>
      </w:r>
      <w:r>
        <w:rPr>
          <w:rFonts w:ascii="Arial" w:eastAsia="Arial" w:hAnsi="Arial" w:cs="Arial"/>
          <w:b/>
          <w:sz w:val="32"/>
          <w:szCs w:val="32"/>
        </w:rPr>
        <w:t>the</w:t>
      </w:r>
      <w:r w:rsidR="00546DEE">
        <w:rPr>
          <w:rFonts w:ascii="Arial" w:eastAsia="Arial" w:hAnsi="Arial" w:cs="Arial"/>
          <w:b/>
          <w:sz w:val="32"/>
          <w:szCs w:val="32"/>
        </w:rPr>
        <w:t xml:space="preserve"> </w:t>
      </w:r>
      <w:r w:rsidR="006F70DD">
        <w:rPr>
          <w:rFonts w:ascii="Arial" w:eastAsia="Arial" w:hAnsi="Arial" w:cs="Arial"/>
          <w:b/>
          <w:color w:val="222222"/>
          <w:sz w:val="32"/>
          <w:szCs w:val="32"/>
          <w:highlight w:val="white"/>
        </w:rPr>
        <w:t xml:space="preserve">Tropical </w:t>
      </w:r>
      <w:r w:rsidR="00A84949">
        <w:rPr>
          <w:rFonts w:ascii="Arial" w:eastAsia="Arial" w:hAnsi="Arial" w:cs="Arial"/>
          <w:b/>
          <w:color w:val="222222"/>
          <w:sz w:val="32"/>
          <w:szCs w:val="32"/>
          <w:highlight w:val="white"/>
        </w:rPr>
        <w:t>Storm</w:t>
      </w:r>
      <w:r w:rsidR="006F70DD">
        <w:rPr>
          <w:rFonts w:ascii="Arial" w:eastAsia="Arial" w:hAnsi="Arial" w:cs="Arial"/>
          <w:b/>
          <w:color w:val="222222"/>
          <w:sz w:val="32"/>
          <w:szCs w:val="32"/>
          <w:highlight w:val="white"/>
        </w:rPr>
        <w:t xml:space="preserve"> “</w:t>
      </w:r>
      <w:proofErr w:type="spellStart"/>
      <w:r w:rsidR="006F70DD">
        <w:rPr>
          <w:rFonts w:ascii="Arial" w:eastAsia="Arial" w:hAnsi="Arial" w:cs="Arial"/>
          <w:b/>
          <w:color w:val="222222"/>
          <w:sz w:val="32"/>
          <w:szCs w:val="32"/>
          <w:highlight w:val="white"/>
        </w:rPr>
        <w:t>Domeng</w:t>
      </w:r>
      <w:proofErr w:type="spellEnd"/>
      <w:r w:rsidR="006F70DD">
        <w:rPr>
          <w:rFonts w:ascii="Arial" w:eastAsia="Arial" w:hAnsi="Arial" w:cs="Arial"/>
          <w:b/>
          <w:color w:val="222222"/>
          <w:sz w:val="32"/>
          <w:szCs w:val="32"/>
          <w:highlight w:val="white"/>
        </w:rPr>
        <w:t>”</w:t>
      </w:r>
      <w:r w:rsidR="00E44A97">
        <w:rPr>
          <w:rFonts w:ascii="Arial" w:eastAsia="Arial" w:hAnsi="Arial" w:cs="Arial"/>
          <w:b/>
          <w:color w:val="222222"/>
          <w:sz w:val="32"/>
          <w:szCs w:val="32"/>
          <w:highlight w:val="white"/>
        </w:rPr>
        <w:t xml:space="preserve"> </w:t>
      </w:r>
    </w:p>
    <w:p w:rsidR="00155355" w:rsidRDefault="003D09A9" w:rsidP="00B932C1">
      <w:pPr>
        <w:tabs>
          <w:tab w:val="left" w:pos="2371"/>
          <w:tab w:val="center" w:pos="5233"/>
        </w:tabs>
        <w:spacing w:after="0" w:line="240" w:lineRule="auto"/>
        <w:contextualSpacing/>
        <w:jc w:val="center"/>
        <w:rPr>
          <w:rFonts w:ascii="Arial" w:eastAsia="Arial" w:hAnsi="Arial" w:cs="Arial"/>
          <w:sz w:val="24"/>
          <w:szCs w:val="24"/>
        </w:rPr>
      </w:pPr>
      <w:r>
        <w:rPr>
          <w:rFonts w:ascii="Arial" w:eastAsia="Arial" w:hAnsi="Arial" w:cs="Arial"/>
          <w:sz w:val="24"/>
          <w:szCs w:val="24"/>
        </w:rPr>
        <w:t>as</w:t>
      </w:r>
      <w:r w:rsidR="00546DEE">
        <w:rPr>
          <w:rFonts w:ascii="Arial" w:eastAsia="Arial" w:hAnsi="Arial" w:cs="Arial"/>
          <w:sz w:val="24"/>
          <w:szCs w:val="24"/>
        </w:rPr>
        <w:t xml:space="preserve"> </w:t>
      </w:r>
      <w:r>
        <w:rPr>
          <w:rFonts w:ascii="Arial" w:eastAsia="Arial" w:hAnsi="Arial" w:cs="Arial"/>
          <w:sz w:val="24"/>
          <w:szCs w:val="24"/>
        </w:rPr>
        <w:t>of</w:t>
      </w:r>
      <w:r w:rsidR="00546DEE">
        <w:rPr>
          <w:rFonts w:ascii="Arial" w:eastAsia="Arial" w:hAnsi="Arial" w:cs="Arial"/>
          <w:sz w:val="24"/>
          <w:szCs w:val="24"/>
        </w:rPr>
        <w:t xml:space="preserve"> </w:t>
      </w:r>
      <w:r w:rsidR="00676C7F">
        <w:rPr>
          <w:rFonts w:ascii="Arial" w:eastAsia="Arial" w:hAnsi="Arial" w:cs="Arial"/>
          <w:sz w:val="24"/>
          <w:szCs w:val="24"/>
        </w:rPr>
        <w:t>9</w:t>
      </w:r>
      <w:r w:rsidR="003B1652">
        <w:rPr>
          <w:rFonts w:ascii="Arial" w:eastAsia="Arial" w:hAnsi="Arial" w:cs="Arial"/>
          <w:sz w:val="24"/>
          <w:szCs w:val="24"/>
        </w:rPr>
        <w:t xml:space="preserve"> </w:t>
      </w:r>
      <w:r w:rsidR="00B932C1">
        <w:rPr>
          <w:rFonts w:ascii="Arial" w:eastAsia="Arial" w:hAnsi="Arial" w:cs="Arial"/>
          <w:sz w:val="24"/>
          <w:szCs w:val="24"/>
        </w:rPr>
        <w:t>June</w:t>
      </w:r>
      <w:r w:rsidR="00546DEE">
        <w:rPr>
          <w:rFonts w:ascii="Arial" w:eastAsia="Arial" w:hAnsi="Arial" w:cs="Arial"/>
          <w:sz w:val="24"/>
          <w:szCs w:val="24"/>
        </w:rPr>
        <w:t xml:space="preserve"> </w:t>
      </w:r>
      <w:r>
        <w:rPr>
          <w:rFonts w:ascii="Arial" w:eastAsia="Arial" w:hAnsi="Arial" w:cs="Arial"/>
          <w:sz w:val="24"/>
          <w:szCs w:val="24"/>
        </w:rPr>
        <w:t>2018,</w:t>
      </w:r>
      <w:r w:rsidR="00546DEE">
        <w:rPr>
          <w:rFonts w:ascii="Arial" w:eastAsia="Arial" w:hAnsi="Arial" w:cs="Arial"/>
          <w:sz w:val="24"/>
          <w:szCs w:val="24"/>
        </w:rPr>
        <w:t xml:space="preserve"> </w:t>
      </w:r>
      <w:r w:rsidR="00676C7F">
        <w:rPr>
          <w:rFonts w:ascii="Arial" w:eastAsia="Arial" w:hAnsi="Arial" w:cs="Arial"/>
          <w:sz w:val="24"/>
          <w:szCs w:val="24"/>
        </w:rPr>
        <w:t>9A</w:t>
      </w:r>
      <w:r>
        <w:rPr>
          <w:rFonts w:ascii="Arial" w:eastAsia="Arial" w:hAnsi="Arial" w:cs="Arial"/>
          <w:sz w:val="24"/>
          <w:szCs w:val="24"/>
        </w:rPr>
        <w:t>M</w:t>
      </w:r>
    </w:p>
    <w:p w:rsidR="008F5D6F" w:rsidRDefault="008F5D6F" w:rsidP="00B932C1">
      <w:pPr>
        <w:pStyle w:val="NormalWeb"/>
        <w:spacing w:beforeAutospacing="0" w:afterAutospacing="0" w:line="240" w:lineRule="auto"/>
        <w:jc w:val="both"/>
        <w:rPr>
          <w:rFonts w:ascii="Arial" w:hAnsi="Arial" w:cs="Arial"/>
        </w:rPr>
      </w:pPr>
      <w:bookmarkStart w:id="1" w:name="_30j0zll" w:colFirst="0" w:colLast="0"/>
      <w:bookmarkStart w:id="2" w:name="_1fob9te" w:colFirst="0" w:colLast="0"/>
      <w:bookmarkEnd w:id="1"/>
      <w:bookmarkEnd w:id="2"/>
    </w:p>
    <w:p w:rsidR="00A81C78" w:rsidRPr="00B932C1" w:rsidRDefault="00A81C78" w:rsidP="00B932C1">
      <w:pPr>
        <w:pStyle w:val="NormalWeb"/>
        <w:spacing w:beforeAutospacing="0" w:afterAutospacing="0" w:line="240" w:lineRule="auto"/>
        <w:jc w:val="both"/>
        <w:rPr>
          <w:rFonts w:ascii="Arial" w:hAnsi="Arial" w:cs="Arial"/>
          <w:color w:val="0070C0"/>
        </w:rPr>
      </w:pPr>
    </w:p>
    <w:p w:rsidR="00A81C78" w:rsidRPr="00FF5B80" w:rsidRDefault="00A81C78" w:rsidP="00B932C1">
      <w:pPr>
        <w:pStyle w:val="NormalWeb"/>
        <w:spacing w:beforeAutospacing="0" w:afterAutospacing="0" w:line="240" w:lineRule="auto"/>
        <w:jc w:val="both"/>
        <w:rPr>
          <w:rFonts w:ascii="Arial" w:hAnsi="Arial" w:cs="Arial"/>
          <w:b/>
          <w:color w:val="002060"/>
          <w:sz w:val="28"/>
        </w:rPr>
      </w:pPr>
      <w:r w:rsidRPr="00FF5B80">
        <w:rPr>
          <w:rFonts w:ascii="Arial" w:hAnsi="Arial" w:cs="Arial"/>
          <w:b/>
          <w:color w:val="002060"/>
          <w:sz w:val="28"/>
        </w:rPr>
        <w:t xml:space="preserve">Weather Bulletin </w:t>
      </w:r>
    </w:p>
    <w:p w:rsidR="00B932C1" w:rsidRDefault="00B932C1" w:rsidP="00B932C1">
      <w:pPr>
        <w:pStyle w:val="NoSpacing1"/>
        <w:jc w:val="both"/>
        <w:rPr>
          <w:rFonts w:ascii="Arial" w:hAnsi="Arial" w:cs="Arial"/>
          <w:sz w:val="24"/>
          <w:szCs w:val="24"/>
          <w:shd w:val="clear" w:color="auto" w:fill="FFFFFF"/>
          <w:lang w:val="en-PH"/>
        </w:rPr>
      </w:pPr>
    </w:p>
    <w:p w:rsidR="00676C7F" w:rsidRDefault="00676C7F" w:rsidP="00676C7F">
      <w:pPr>
        <w:pStyle w:val="NoSpacing1"/>
        <w:contextualSpacing/>
        <w:jc w:val="both"/>
        <w:rPr>
          <w:rFonts w:ascii="Arial" w:hAnsi="Arial" w:cs="Arial"/>
          <w:sz w:val="24"/>
          <w:szCs w:val="24"/>
          <w:shd w:val="clear" w:color="auto" w:fill="FFFFFF"/>
          <w:lang w:val="en-PH"/>
        </w:rPr>
      </w:pPr>
      <w:r w:rsidRPr="00676C7F">
        <w:rPr>
          <w:rFonts w:ascii="Arial" w:hAnsi="Arial" w:cs="Arial"/>
          <w:sz w:val="24"/>
          <w:szCs w:val="24"/>
          <w:shd w:val="clear" w:color="auto" w:fill="FFFFFF"/>
          <w:lang w:val="en-PH"/>
        </w:rPr>
        <w:t xml:space="preserve">As of 3:00 am today, the center of Tropical Storm "DOMENG" </w:t>
      </w:r>
      <w:r>
        <w:rPr>
          <w:rFonts w:ascii="Arial" w:hAnsi="Arial" w:cs="Arial"/>
          <w:sz w:val="24"/>
          <w:szCs w:val="24"/>
          <w:shd w:val="clear" w:color="auto" w:fill="FFFFFF"/>
          <w:lang w:val="en-PH"/>
        </w:rPr>
        <w:t>(MALIKSI)</w:t>
      </w:r>
      <w:r w:rsidRPr="00676C7F">
        <w:rPr>
          <w:rFonts w:ascii="Arial" w:hAnsi="Arial" w:cs="Arial"/>
          <w:sz w:val="24"/>
          <w:szCs w:val="24"/>
          <w:shd w:val="clear" w:color="auto" w:fill="FFFFFF"/>
          <w:lang w:val="en-PH"/>
        </w:rPr>
        <w:t xml:space="preserve"> was estimated,</w:t>
      </w:r>
      <w:r>
        <w:rPr>
          <w:rFonts w:ascii="Arial" w:hAnsi="Arial" w:cs="Arial"/>
          <w:sz w:val="24"/>
          <w:szCs w:val="24"/>
          <w:shd w:val="clear" w:color="auto" w:fill="FFFFFF"/>
          <w:lang w:val="en-PH"/>
        </w:rPr>
        <w:t xml:space="preserve"> </w:t>
      </w:r>
      <w:r w:rsidRPr="00676C7F">
        <w:rPr>
          <w:rFonts w:ascii="Arial" w:hAnsi="Arial" w:cs="Arial"/>
          <w:sz w:val="24"/>
          <w:szCs w:val="24"/>
          <w:shd w:val="clear" w:color="auto" w:fill="FFFFFF"/>
          <w:lang w:val="en-PH"/>
        </w:rPr>
        <w:t xml:space="preserve">based on all available data at 505 km East of </w:t>
      </w:r>
      <w:proofErr w:type="spellStart"/>
      <w:r w:rsidRPr="00676C7F">
        <w:rPr>
          <w:rFonts w:ascii="Arial" w:hAnsi="Arial" w:cs="Arial"/>
          <w:sz w:val="24"/>
          <w:szCs w:val="24"/>
          <w:shd w:val="clear" w:color="auto" w:fill="FFFFFF"/>
          <w:lang w:val="en-PH"/>
        </w:rPr>
        <w:t>Basco</w:t>
      </w:r>
      <w:proofErr w:type="spellEnd"/>
      <w:r w:rsidRPr="00676C7F">
        <w:rPr>
          <w:rFonts w:ascii="Arial" w:hAnsi="Arial" w:cs="Arial"/>
          <w:sz w:val="24"/>
          <w:szCs w:val="24"/>
          <w:shd w:val="clear" w:color="auto" w:fill="FFFFFF"/>
          <w:lang w:val="en-PH"/>
        </w:rPr>
        <w:t xml:space="preserve">, </w:t>
      </w:r>
      <w:proofErr w:type="spellStart"/>
      <w:r w:rsidRPr="00676C7F">
        <w:rPr>
          <w:rFonts w:ascii="Arial" w:hAnsi="Arial" w:cs="Arial"/>
          <w:sz w:val="24"/>
          <w:szCs w:val="24"/>
          <w:shd w:val="clear" w:color="auto" w:fill="FFFFFF"/>
          <w:lang w:val="en-PH"/>
        </w:rPr>
        <w:t>Bata</w:t>
      </w:r>
      <w:r>
        <w:rPr>
          <w:rFonts w:ascii="Arial" w:hAnsi="Arial" w:cs="Arial"/>
          <w:sz w:val="24"/>
          <w:szCs w:val="24"/>
          <w:shd w:val="clear" w:color="auto" w:fill="FFFFFF"/>
          <w:lang w:val="en-PH"/>
        </w:rPr>
        <w:t>nes</w:t>
      </w:r>
      <w:proofErr w:type="spellEnd"/>
      <w:r>
        <w:rPr>
          <w:rFonts w:ascii="Arial" w:hAnsi="Arial" w:cs="Arial"/>
          <w:sz w:val="24"/>
          <w:szCs w:val="24"/>
          <w:shd w:val="clear" w:color="auto" w:fill="FFFFFF"/>
          <w:lang w:val="en-PH"/>
        </w:rPr>
        <w:t xml:space="preserve"> (20.6 ºN, 126.8 ºE) with </w:t>
      </w:r>
      <w:proofErr w:type="spellStart"/>
      <w:r>
        <w:rPr>
          <w:rFonts w:ascii="Arial" w:hAnsi="Arial" w:cs="Arial"/>
          <w:sz w:val="24"/>
          <w:szCs w:val="24"/>
          <w:shd w:val="clear" w:color="auto" w:fill="FFFFFF"/>
          <w:lang w:val="en-PH"/>
        </w:rPr>
        <w:t>m</w:t>
      </w:r>
      <w:r w:rsidRPr="00676C7F">
        <w:rPr>
          <w:rFonts w:ascii="Arial" w:hAnsi="Arial" w:cs="Arial"/>
          <w:sz w:val="24"/>
          <w:szCs w:val="24"/>
          <w:shd w:val="clear" w:color="auto" w:fill="FFFFFF"/>
          <w:lang w:val="en-PH"/>
        </w:rPr>
        <w:t>ximum</w:t>
      </w:r>
      <w:proofErr w:type="spellEnd"/>
      <w:r w:rsidRPr="00676C7F">
        <w:rPr>
          <w:rFonts w:ascii="Arial" w:hAnsi="Arial" w:cs="Arial"/>
          <w:sz w:val="24"/>
          <w:szCs w:val="24"/>
          <w:shd w:val="clear" w:color="auto" w:fill="FFFFFF"/>
          <w:lang w:val="en-PH"/>
        </w:rPr>
        <w:t xml:space="preserve"> sustained winds of 80 km/h near the center and gustiness of up to 95 km/h. It is forecast to move North Northeast   at 17 km/h. Southwest Monsoon affecting Luzon and </w:t>
      </w:r>
      <w:proofErr w:type="spellStart"/>
      <w:r w:rsidRPr="00676C7F">
        <w:rPr>
          <w:rFonts w:ascii="Arial" w:hAnsi="Arial" w:cs="Arial"/>
          <w:sz w:val="24"/>
          <w:szCs w:val="24"/>
          <w:shd w:val="clear" w:color="auto" w:fill="FFFFFF"/>
          <w:lang w:val="en-PH"/>
        </w:rPr>
        <w:t>Visayas</w:t>
      </w:r>
      <w:proofErr w:type="spellEnd"/>
      <w:r>
        <w:rPr>
          <w:rFonts w:ascii="Arial" w:hAnsi="Arial" w:cs="Arial"/>
          <w:sz w:val="24"/>
          <w:szCs w:val="24"/>
          <w:shd w:val="clear" w:color="auto" w:fill="FFFFFF"/>
          <w:lang w:val="en-PH"/>
        </w:rPr>
        <w:t>.</w:t>
      </w:r>
    </w:p>
    <w:p w:rsidR="00A81C78" w:rsidRPr="001E73AB" w:rsidRDefault="00A81C78" w:rsidP="00B932C1">
      <w:pPr>
        <w:pStyle w:val="NoSpacing1"/>
        <w:contextualSpacing/>
        <w:jc w:val="right"/>
        <w:rPr>
          <w:rFonts w:ascii="Arial" w:hAnsi="Arial" w:cs="Arial"/>
          <w:i/>
          <w:color w:val="0070C0"/>
          <w:sz w:val="16"/>
          <w:szCs w:val="24"/>
        </w:rPr>
      </w:pPr>
      <w:r w:rsidRPr="001E73AB">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1E73AB">
        <w:rPr>
          <w:rFonts w:ascii="Arial" w:hAnsi="Arial" w:cs="Arial"/>
          <w:i/>
          <w:color w:val="0070C0"/>
          <w:sz w:val="16"/>
          <w:szCs w:val="24"/>
        </w:rPr>
        <w:fldChar w:fldCharType="begin"/>
      </w:r>
      <w:r w:rsidRPr="001E73AB">
        <w:rPr>
          <w:rFonts w:ascii="Arial" w:hAnsi="Arial" w:cs="Arial"/>
          <w:i/>
          <w:color w:val="0070C0"/>
          <w:sz w:val="16"/>
          <w:szCs w:val="24"/>
        </w:rPr>
        <w:instrText xml:space="preserve"> HYPERLINK "http://kidlat.pagasa.dost.gov.ph/index.php/general-weather/daily-weather-forecast" </w:instrText>
      </w:r>
      <w:r w:rsidRPr="001E73AB">
        <w:rPr>
          <w:rFonts w:ascii="Arial" w:hAnsi="Arial" w:cs="Arial"/>
          <w:i/>
          <w:color w:val="0070C0"/>
          <w:sz w:val="16"/>
          <w:szCs w:val="24"/>
        </w:rPr>
        <w:fldChar w:fldCharType="separate"/>
      </w:r>
      <w:r w:rsidRPr="001E73AB">
        <w:rPr>
          <w:rStyle w:val="Hyperlink"/>
          <w:rFonts w:ascii="Arial" w:hAnsi="Arial" w:cs="Arial"/>
          <w:i/>
          <w:color w:val="0070C0"/>
          <w:sz w:val="16"/>
          <w:szCs w:val="24"/>
        </w:rPr>
        <w:t>DOST-PAGASA Daily Weather Forecast</w:t>
      </w:r>
      <w:r w:rsidRPr="001E73AB">
        <w:rPr>
          <w:rFonts w:ascii="Arial" w:hAnsi="Arial" w:cs="Arial"/>
          <w:i/>
          <w:color w:val="0070C0"/>
          <w:sz w:val="16"/>
          <w:szCs w:val="24"/>
        </w:rPr>
        <w:fldChar w:fldCharType="end"/>
      </w:r>
    </w:p>
    <w:p w:rsidR="00A81C78" w:rsidRDefault="00A81C78" w:rsidP="00B932C1">
      <w:pPr>
        <w:spacing w:after="0" w:line="240" w:lineRule="auto"/>
        <w:contextualSpacing/>
        <w:rPr>
          <w:rFonts w:ascii="Arial" w:hAnsi="Arial" w:cs="Arial"/>
          <w:sz w:val="24"/>
          <w:szCs w:val="24"/>
        </w:rPr>
      </w:pPr>
    </w:p>
    <w:p w:rsidR="00A50AE2" w:rsidRDefault="00A50AE2" w:rsidP="00B932C1">
      <w:pPr>
        <w:spacing w:after="0" w:line="240" w:lineRule="auto"/>
        <w:contextualSpacing/>
        <w:rPr>
          <w:rFonts w:ascii="Arial" w:hAnsi="Arial" w:cs="Arial"/>
          <w:sz w:val="24"/>
          <w:szCs w:val="24"/>
        </w:rPr>
      </w:pPr>
    </w:p>
    <w:p w:rsidR="00A50AE2" w:rsidRDefault="00A50AE2" w:rsidP="00A50AE2">
      <w:pPr>
        <w:pStyle w:val="Heading1"/>
        <w:spacing w:before="0" w:after="0"/>
        <w:jc w:val="both"/>
      </w:pPr>
      <w:r>
        <w:rPr>
          <w:rFonts w:ascii="Arial" w:hAnsi="Arial" w:cs="Arial"/>
          <w:color w:val="002060"/>
          <w:sz w:val="28"/>
          <w:szCs w:val="28"/>
        </w:rPr>
        <w:t>Predictive Analytics for Humanitarian Response</w:t>
      </w:r>
    </w:p>
    <w:p w:rsidR="00A50AE2" w:rsidRDefault="00A50AE2" w:rsidP="00A50AE2">
      <w:pPr>
        <w:spacing w:after="0" w:line="240" w:lineRule="auto"/>
        <w:contextualSpacing/>
        <w:rPr>
          <w:rFonts w:ascii="Arial" w:hAnsi="Arial" w:cs="Arial"/>
          <w:sz w:val="24"/>
          <w:szCs w:val="24"/>
        </w:rPr>
      </w:pPr>
      <w:r>
        <w:br/>
      </w:r>
      <w:r>
        <w:rPr>
          <w:rFonts w:ascii="Arial" w:hAnsi="Arial" w:cs="Arial"/>
        </w:rPr>
        <w:t>Based on the GSM and WRF data of PAGASA initialized on 0</w:t>
      </w:r>
      <w:r w:rsidR="000902B0">
        <w:rPr>
          <w:rFonts w:ascii="Arial" w:hAnsi="Arial" w:cs="Arial"/>
        </w:rPr>
        <w:t xml:space="preserve">7 </w:t>
      </w:r>
      <w:r>
        <w:rPr>
          <w:rFonts w:ascii="Arial" w:hAnsi="Arial" w:cs="Arial"/>
        </w:rPr>
        <w:t xml:space="preserve">June 2018, </w:t>
      </w:r>
      <w:r w:rsidR="000902B0">
        <w:rPr>
          <w:rFonts w:ascii="Arial" w:hAnsi="Arial" w:cs="Arial"/>
        </w:rPr>
        <w:t>8</w:t>
      </w:r>
      <w:r>
        <w:rPr>
          <w:rFonts w:ascii="Arial" w:hAnsi="Arial" w:cs="Arial"/>
        </w:rPr>
        <w:t xml:space="preserve">AM, the DSWD Predictive Analytics for Humanitarian Response results show </w:t>
      </w:r>
      <w:r w:rsidR="008566C8">
        <w:rPr>
          <w:rFonts w:ascii="Arial" w:hAnsi="Arial" w:cs="Arial"/>
          <w:b/>
          <w:bCs/>
          <w:color w:val="0070C0"/>
        </w:rPr>
        <w:t>4,274,464</w:t>
      </w:r>
      <w:r w:rsidR="00E752E5" w:rsidRPr="00AF2F53">
        <w:rPr>
          <w:rFonts w:ascii="Arial" w:hAnsi="Arial" w:cs="Arial"/>
          <w:b/>
          <w:bCs/>
          <w:color w:val="0070C0"/>
        </w:rPr>
        <w:t xml:space="preserve"> persons</w:t>
      </w:r>
      <w:r w:rsidRPr="00AF2F53">
        <w:rPr>
          <w:rFonts w:ascii="Arial" w:hAnsi="Arial" w:cs="Arial"/>
          <w:color w:val="0070C0"/>
        </w:rPr>
        <w:t xml:space="preserve"> </w:t>
      </w:r>
      <w:r>
        <w:rPr>
          <w:rFonts w:ascii="Arial" w:hAnsi="Arial" w:cs="Arial"/>
        </w:rPr>
        <w:t xml:space="preserve">(see Figure 1) </w:t>
      </w:r>
      <w:r w:rsidR="00E752E5">
        <w:rPr>
          <w:rFonts w:ascii="Arial" w:hAnsi="Arial" w:cs="Arial"/>
        </w:rPr>
        <w:t xml:space="preserve">are </w:t>
      </w:r>
      <w:r>
        <w:rPr>
          <w:rFonts w:ascii="Arial" w:hAnsi="Arial" w:cs="Arial"/>
        </w:rPr>
        <w:t xml:space="preserve">exposed to high susceptibility of flooding and rain-induced landslide in the next 72 hours; of which, </w:t>
      </w:r>
      <w:r w:rsidR="008566C8">
        <w:rPr>
          <w:rFonts w:ascii="Arial" w:hAnsi="Arial" w:cs="Arial"/>
          <w:b/>
          <w:bCs/>
          <w:color w:val="0070C0"/>
        </w:rPr>
        <w:t>44,918</w:t>
      </w:r>
      <w:r w:rsidRPr="00AF2F53">
        <w:rPr>
          <w:rFonts w:ascii="Arial" w:hAnsi="Arial" w:cs="Arial"/>
          <w:b/>
          <w:bCs/>
          <w:color w:val="0070C0"/>
        </w:rPr>
        <w:t xml:space="preserve"> families are poor</w:t>
      </w:r>
      <w:r w:rsidRPr="00AF2F53">
        <w:rPr>
          <w:rFonts w:ascii="Arial" w:hAnsi="Arial" w:cs="Arial"/>
          <w:color w:val="0070C0"/>
        </w:rPr>
        <w:t xml:space="preserve"> </w:t>
      </w:r>
      <w:r>
        <w:rPr>
          <w:rFonts w:ascii="Arial" w:hAnsi="Arial" w:cs="Arial"/>
        </w:rPr>
        <w:t>(see Figure 2).</w:t>
      </w:r>
    </w:p>
    <w:p w:rsidR="00A81C78" w:rsidRDefault="00A81C78" w:rsidP="00B932C1">
      <w:pPr>
        <w:spacing w:after="0" w:line="240" w:lineRule="auto"/>
        <w:contextualSpacing/>
        <w:rPr>
          <w:rFonts w:ascii="Arial" w:hAnsi="Arial" w:cs="Arial"/>
          <w:sz w:val="24"/>
          <w:szCs w:val="24"/>
        </w:rPr>
      </w:pPr>
    </w:p>
    <w:p w:rsidR="00E752E5" w:rsidRDefault="00E752E5" w:rsidP="00B932C1">
      <w:pPr>
        <w:spacing w:after="0" w:line="240" w:lineRule="auto"/>
        <w:contextualSpacing/>
        <w:rPr>
          <w:rFonts w:ascii="Arial" w:hAnsi="Arial" w:cs="Arial"/>
          <w:b/>
          <w:bCs/>
          <w:iCs/>
          <w:sz w:val="20"/>
          <w:szCs w:val="20"/>
        </w:rPr>
      </w:pPr>
      <w:r w:rsidRPr="00E752E5">
        <w:rPr>
          <w:rFonts w:ascii="Arial" w:hAnsi="Arial" w:cs="Arial"/>
          <w:b/>
          <w:bCs/>
          <w:iCs/>
          <w:sz w:val="20"/>
          <w:szCs w:val="20"/>
        </w:rPr>
        <w:t>Figure 1. Exposed Population (PSA), Required FFPs, and Cost</w:t>
      </w:r>
    </w:p>
    <w:p w:rsidR="00E752E5" w:rsidRDefault="008566C8" w:rsidP="00B932C1">
      <w:pPr>
        <w:spacing w:after="0" w:line="240" w:lineRule="auto"/>
        <w:contextualSpacing/>
        <w:rPr>
          <w:rFonts w:ascii="Arial" w:hAnsi="Arial" w:cs="Arial"/>
          <w:b/>
          <w:sz w:val="24"/>
          <w:szCs w:val="24"/>
        </w:rPr>
      </w:pPr>
      <w:r>
        <w:rPr>
          <w:rFonts w:ascii="Arial" w:hAnsi="Arial" w:cs="Arial"/>
          <w:b/>
          <w:noProof/>
          <w:sz w:val="24"/>
          <w:szCs w:val="24"/>
        </w:rPr>
        <w:drawing>
          <wp:inline distT="0" distB="0" distL="0" distR="0">
            <wp:extent cx="6086475" cy="3429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6475" cy="3429000"/>
                    </a:xfrm>
                    <a:prstGeom prst="rect">
                      <a:avLst/>
                    </a:prstGeom>
                    <a:noFill/>
                    <a:ln>
                      <a:noFill/>
                    </a:ln>
                  </pic:spPr>
                </pic:pic>
              </a:graphicData>
            </a:graphic>
          </wp:inline>
        </w:drawing>
      </w:r>
    </w:p>
    <w:p w:rsidR="00E752E5" w:rsidRDefault="00E752E5" w:rsidP="00B932C1">
      <w:pPr>
        <w:spacing w:after="0" w:line="240" w:lineRule="auto"/>
        <w:contextualSpacing/>
        <w:rPr>
          <w:rFonts w:ascii="Arial" w:hAnsi="Arial" w:cs="Arial"/>
          <w:b/>
          <w:sz w:val="24"/>
          <w:szCs w:val="24"/>
        </w:rPr>
      </w:pPr>
    </w:p>
    <w:p w:rsidR="00E752E5" w:rsidRDefault="00E752E5" w:rsidP="00B932C1">
      <w:pPr>
        <w:spacing w:after="0" w:line="240" w:lineRule="auto"/>
        <w:contextualSpacing/>
        <w:rPr>
          <w:rFonts w:ascii="Arial" w:hAnsi="Arial" w:cs="Arial"/>
          <w:b/>
          <w:bCs/>
          <w:iCs/>
          <w:sz w:val="20"/>
          <w:szCs w:val="20"/>
        </w:rPr>
      </w:pPr>
    </w:p>
    <w:p w:rsidR="00E752E5" w:rsidRDefault="00E752E5" w:rsidP="00B932C1">
      <w:pPr>
        <w:spacing w:after="0" w:line="240" w:lineRule="auto"/>
        <w:contextualSpacing/>
        <w:rPr>
          <w:rFonts w:ascii="Arial" w:hAnsi="Arial" w:cs="Arial"/>
          <w:b/>
          <w:bCs/>
          <w:iCs/>
          <w:sz w:val="20"/>
          <w:szCs w:val="20"/>
        </w:rPr>
      </w:pPr>
    </w:p>
    <w:p w:rsidR="00E752E5" w:rsidRDefault="00E752E5" w:rsidP="00B932C1">
      <w:pPr>
        <w:spacing w:after="0" w:line="240" w:lineRule="auto"/>
        <w:contextualSpacing/>
        <w:rPr>
          <w:rFonts w:ascii="Arial" w:hAnsi="Arial" w:cs="Arial"/>
          <w:b/>
          <w:bCs/>
          <w:iCs/>
          <w:sz w:val="20"/>
          <w:szCs w:val="20"/>
        </w:rPr>
      </w:pPr>
    </w:p>
    <w:p w:rsidR="00E752E5" w:rsidRDefault="00E752E5" w:rsidP="00B932C1">
      <w:pPr>
        <w:spacing w:after="0" w:line="240" w:lineRule="auto"/>
        <w:contextualSpacing/>
        <w:rPr>
          <w:rFonts w:ascii="Arial" w:hAnsi="Arial" w:cs="Arial"/>
          <w:b/>
          <w:bCs/>
          <w:iCs/>
          <w:sz w:val="20"/>
          <w:szCs w:val="20"/>
        </w:rPr>
      </w:pPr>
    </w:p>
    <w:p w:rsidR="00E752E5" w:rsidRDefault="00E752E5" w:rsidP="00B932C1">
      <w:pPr>
        <w:spacing w:after="0" w:line="240" w:lineRule="auto"/>
        <w:contextualSpacing/>
        <w:rPr>
          <w:rFonts w:ascii="Arial" w:hAnsi="Arial" w:cs="Arial"/>
          <w:b/>
          <w:bCs/>
          <w:iCs/>
          <w:sz w:val="20"/>
          <w:szCs w:val="20"/>
        </w:rPr>
      </w:pPr>
    </w:p>
    <w:p w:rsidR="00E752E5" w:rsidRDefault="00E752E5" w:rsidP="00B932C1">
      <w:pPr>
        <w:spacing w:after="0" w:line="240" w:lineRule="auto"/>
        <w:contextualSpacing/>
        <w:rPr>
          <w:rFonts w:ascii="Arial" w:hAnsi="Arial" w:cs="Arial"/>
          <w:b/>
          <w:bCs/>
          <w:iCs/>
          <w:sz w:val="20"/>
          <w:szCs w:val="20"/>
        </w:rPr>
      </w:pPr>
    </w:p>
    <w:p w:rsidR="00795462" w:rsidRDefault="00795462" w:rsidP="00B932C1">
      <w:pPr>
        <w:spacing w:after="0" w:line="240" w:lineRule="auto"/>
        <w:contextualSpacing/>
        <w:rPr>
          <w:rFonts w:ascii="Arial" w:hAnsi="Arial" w:cs="Arial"/>
          <w:b/>
          <w:bCs/>
          <w:iCs/>
          <w:sz w:val="20"/>
          <w:szCs w:val="20"/>
        </w:rPr>
      </w:pPr>
    </w:p>
    <w:p w:rsidR="00795462" w:rsidRDefault="00795462" w:rsidP="00B932C1">
      <w:pPr>
        <w:spacing w:after="0" w:line="240" w:lineRule="auto"/>
        <w:contextualSpacing/>
        <w:rPr>
          <w:rFonts w:ascii="Arial" w:hAnsi="Arial" w:cs="Arial"/>
          <w:b/>
          <w:bCs/>
          <w:iCs/>
          <w:sz w:val="20"/>
          <w:szCs w:val="20"/>
        </w:rPr>
      </w:pPr>
      <w:bookmarkStart w:id="6" w:name="_GoBack"/>
      <w:bookmarkEnd w:id="6"/>
    </w:p>
    <w:p w:rsidR="00E752E5" w:rsidRDefault="00E752E5" w:rsidP="00B932C1">
      <w:pPr>
        <w:spacing w:after="0" w:line="240" w:lineRule="auto"/>
        <w:contextualSpacing/>
        <w:rPr>
          <w:rFonts w:ascii="Arial" w:hAnsi="Arial" w:cs="Arial"/>
          <w:b/>
          <w:bCs/>
          <w:iCs/>
          <w:sz w:val="20"/>
          <w:szCs w:val="20"/>
        </w:rPr>
      </w:pPr>
      <w:r w:rsidRPr="00E752E5">
        <w:rPr>
          <w:rFonts w:ascii="Arial" w:hAnsi="Arial" w:cs="Arial"/>
          <w:b/>
          <w:bCs/>
          <w:iCs/>
          <w:sz w:val="20"/>
          <w:szCs w:val="20"/>
        </w:rPr>
        <w:lastRenderedPageBreak/>
        <w:t>Figure 2. Exposed Poor Families (DSWD), Required FFPs, and Cost</w:t>
      </w:r>
    </w:p>
    <w:p w:rsidR="00E752E5" w:rsidRPr="00E752E5" w:rsidRDefault="008566C8" w:rsidP="00B932C1">
      <w:pPr>
        <w:spacing w:after="0" w:line="240" w:lineRule="auto"/>
        <w:contextualSpacing/>
        <w:rPr>
          <w:rFonts w:ascii="Arial" w:hAnsi="Arial" w:cs="Arial"/>
          <w:b/>
          <w:sz w:val="24"/>
          <w:szCs w:val="24"/>
        </w:rPr>
      </w:pPr>
      <w:r>
        <w:rPr>
          <w:rFonts w:ascii="Arial" w:hAnsi="Arial" w:cs="Arial"/>
          <w:b/>
          <w:noProof/>
          <w:sz w:val="24"/>
          <w:szCs w:val="24"/>
        </w:rPr>
        <w:drawing>
          <wp:inline distT="0" distB="0" distL="0" distR="0">
            <wp:extent cx="6076950" cy="3429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3429000"/>
                    </a:xfrm>
                    <a:prstGeom prst="rect">
                      <a:avLst/>
                    </a:prstGeom>
                    <a:noFill/>
                    <a:ln>
                      <a:noFill/>
                    </a:ln>
                  </pic:spPr>
                </pic:pic>
              </a:graphicData>
            </a:graphic>
          </wp:inline>
        </w:drawing>
      </w:r>
    </w:p>
    <w:p w:rsidR="00A50AE2" w:rsidRDefault="00A50AE2" w:rsidP="00B932C1">
      <w:pPr>
        <w:spacing w:after="0" w:line="240" w:lineRule="auto"/>
        <w:contextualSpacing/>
        <w:rPr>
          <w:rFonts w:ascii="Arial" w:hAnsi="Arial" w:cs="Arial"/>
          <w:sz w:val="24"/>
          <w:szCs w:val="24"/>
        </w:rPr>
      </w:pPr>
    </w:p>
    <w:p w:rsidR="00E752E5" w:rsidRDefault="00E752E5" w:rsidP="00B932C1">
      <w:pPr>
        <w:spacing w:after="0" w:line="240" w:lineRule="auto"/>
        <w:rPr>
          <w:rFonts w:ascii="Arial" w:eastAsia="Arial" w:hAnsi="Arial" w:cs="Arial"/>
          <w:b/>
          <w:color w:val="002060"/>
          <w:sz w:val="28"/>
          <w:szCs w:val="24"/>
        </w:rPr>
      </w:pPr>
      <w:bookmarkStart w:id="7" w:name="_Prepositioned_Resources:_Stockpile_1"/>
      <w:bookmarkEnd w:id="7"/>
    </w:p>
    <w:p w:rsidR="00330256" w:rsidRPr="001E73AB" w:rsidRDefault="00330256" w:rsidP="00330256">
      <w:pPr>
        <w:spacing w:after="0" w:line="240" w:lineRule="auto"/>
        <w:rPr>
          <w:rFonts w:ascii="Arial" w:hAnsi="Arial" w:cs="Arial"/>
          <w:sz w:val="28"/>
          <w:szCs w:val="24"/>
        </w:rPr>
      </w:pPr>
      <w:bookmarkStart w:id="8" w:name="_Contact_Information"/>
      <w:bookmarkEnd w:id="8"/>
      <w:r w:rsidRPr="001E73AB">
        <w:rPr>
          <w:rFonts w:ascii="Arial" w:eastAsia="Arial" w:hAnsi="Arial" w:cs="Arial"/>
          <w:b/>
          <w:color w:val="002060"/>
          <w:sz w:val="28"/>
          <w:szCs w:val="24"/>
        </w:rPr>
        <w:t>Status of Prepositioned Resources: Stockpile and Standby Funds</w:t>
      </w:r>
    </w:p>
    <w:p w:rsidR="00330256" w:rsidRDefault="00330256" w:rsidP="00330256">
      <w:pPr>
        <w:spacing w:after="0" w:line="240" w:lineRule="auto"/>
        <w:jc w:val="both"/>
        <w:rPr>
          <w:rFonts w:ascii="Arial" w:eastAsia="Arial" w:hAnsi="Arial" w:cs="Arial"/>
          <w:color w:val="auto"/>
          <w:sz w:val="24"/>
          <w:szCs w:val="24"/>
        </w:rPr>
      </w:pPr>
    </w:p>
    <w:p w:rsidR="00330256" w:rsidRPr="004664E8" w:rsidRDefault="00330256" w:rsidP="00330256">
      <w:pPr>
        <w:spacing w:after="0" w:line="240" w:lineRule="auto"/>
        <w:jc w:val="both"/>
        <w:rPr>
          <w:rFonts w:ascii="Arial" w:hAnsi="Arial" w:cs="Arial"/>
          <w:color w:val="auto"/>
          <w:sz w:val="24"/>
          <w:szCs w:val="24"/>
        </w:rPr>
      </w:pPr>
      <w:r w:rsidRPr="00696FAF">
        <w:rPr>
          <w:rFonts w:ascii="Arial" w:eastAsia="Arial" w:hAnsi="Arial" w:cs="Arial"/>
          <w:color w:val="auto"/>
          <w:sz w:val="24"/>
          <w:szCs w:val="24"/>
        </w:rPr>
        <w:t xml:space="preserve">The DSWD Central Office (CO), Field Offices (FOs), and National Resource Operations Center (NROC) have stockpiles and standby funds amounting </w:t>
      </w:r>
      <w:r w:rsidRPr="004664E8">
        <w:rPr>
          <w:rFonts w:ascii="Arial" w:eastAsia="Arial" w:hAnsi="Arial" w:cs="Arial"/>
          <w:color w:val="auto"/>
          <w:sz w:val="24"/>
          <w:szCs w:val="24"/>
        </w:rPr>
        <w:t xml:space="preserve">to </w:t>
      </w:r>
      <w:r w:rsidRPr="00F44433">
        <w:rPr>
          <w:rFonts w:ascii="Arial" w:eastAsia="Arial" w:hAnsi="Arial" w:cs="Arial"/>
          <w:b/>
          <w:color w:val="0070C0"/>
          <w:sz w:val="24"/>
          <w:szCs w:val="24"/>
        </w:rPr>
        <w:t>₱</w:t>
      </w:r>
      <w:r w:rsidR="00F44433" w:rsidRPr="00F44433">
        <w:rPr>
          <w:rFonts w:ascii="Arial" w:eastAsia="Arial" w:hAnsi="Arial" w:cs="Arial"/>
          <w:b/>
          <w:color w:val="0070C0"/>
          <w:sz w:val="24"/>
          <w:szCs w:val="24"/>
        </w:rPr>
        <w:t xml:space="preserve">1,156,263,394.90 </w:t>
      </w:r>
      <w:r w:rsidRPr="004664E8">
        <w:rPr>
          <w:rFonts w:ascii="Arial" w:eastAsia="Arial" w:hAnsi="Arial" w:cs="Arial"/>
          <w:color w:val="auto"/>
          <w:sz w:val="24"/>
          <w:szCs w:val="24"/>
        </w:rPr>
        <w:t>with breakdown as follows:</w:t>
      </w:r>
    </w:p>
    <w:p w:rsidR="00330256" w:rsidRPr="004664E8" w:rsidRDefault="00330256" w:rsidP="00330256">
      <w:pPr>
        <w:spacing w:after="0" w:line="240" w:lineRule="auto"/>
        <w:jc w:val="both"/>
        <w:rPr>
          <w:rFonts w:ascii="Arial" w:hAnsi="Arial" w:cs="Arial"/>
          <w:color w:val="auto"/>
          <w:sz w:val="24"/>
          <w:szCs w:val="24"/>
        </w:rPr>
      </w:pPr>
    </w:p>
    <w:p w:rsidR="00330256" w:rsidRPr="004664E8" w:rsidRDefault="00330256" w:rsidP="00330256">
      <w:pPr>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color w:val="auto"/>
          <w:sz w:val="24"/>
          <w:szCs w:val="24"/>
        </w:rPr>
      </w:pPr>
      <w:r w:rsidRPr="004664E8">
        <w:rPr>
          <w:rFonts w:ascii="Arial" w:eastAsia="Arial" w:hAnsi="Arial" w:cs="Arial"/>
          <w:b/>
          <w:color w:val="auto"/>
          <w:sz w:val="24"/>
          <w:szCs w:val="24"/>
          <w:highlight w:val="white"/>
        </w:rPr>
        <w:t>Standby Funds</w:t>
      </w:r>
    </w:p>
    <w:p w:rsidR="00330256" w:rsidRPr="004664E8" w:rsidRDefault="00330256" w:rsidP="00330256">
      <w:pPr>
        <w:spacing w:after="0" w:line="240" w:lineRule="auto"/>
        <w:ind w:left="720"/>
        <w:jc w:val="both"/>
        <w:rPr>
          <w:rFonts w:ascii="Arial" w:eastAsia="Arial" w:hAnsi="Arial" w:cs="Arial"/>
          <w:color w:val="auto"/>
          <w:sz w:val="24"/>
          <w:szCs w:val="24"/>
        </w:rPr>
      </w:pPr>
      <w:r w:rsidRPr="004664E8">
        <w:rPr>
          <w:rFonts w:ascii="Arial" w:eastAsia="Arial" w:hAnsi="Arial" w:cs="Arial"/>
          <w:color w:val="auto"/>
          <w:sz w:val="24"/>
          <w:szCs w:val="24"/>
        </w:rPr>
        <w:t xml:space="preserve">A total of </w:t>
      </w:r>
      <w:r w:rsidRPr="008566C8">
        <w:rPr>
          <w:rFonts w:ascii="Arial" w:eastAsia="Arial" w:hAnsi="Arial" w:cs="Arial"/>
          <w:b/>
          <w:color w:val="auto"/>
          <w:sz w:val="24"/>
          <w:szCs w:val="24"/>
        </w:rPr>
        <w:t>₱</w:t>
      </w:r>
      <w:r w:rsidR="00F44433" w:rsidRPr="008566C8">
        <w:rPr>
          <w:rFonts w:ascii="Arial" w:eastAsia="Arial" w:hAnsi="Arial" w:cs="Arial"/>
          <w:b/>
          <w:color w:val="auto"/>
          <w:sz w:val="24"/>
          <w:szCs w:val="24"/>
        </w:rPr>
        <w:t xml:space="preserve">207,946,798.85 </w:t>
      </w:r>
      <w:r w:rsidRPr="004664E8">
        <w:rPr>
          <w:rFonts w:ascii="Arial" w:eastAsia="Arial" w:hAnsi="Arial" w:cs="Arial"/>
          <w:color w:val="auto"/>
          <w:sz w:val="24"/>
          <w:szCs w:val="24"/>
        </w:rPr>
        <w:t>standby funds in the CO and FOs. Of the said amount,</w:t>
      </w:r>
    </w:p>
    <w:p w:rsidR="00330256" w:rsidRPr="004664E8" w:rsidRDefault="00330256" w:rsidP="00330256">
      <w:pPr>
        <w:spacing w:after="0" w:line="240" w:lineRule="auto"/>
        <w:ind w:left="720"/>
        <w:jc w:val="both"/>
        <w:rPr>
          <w:rFonts w:ascii="Arial" w:hAnsi="Arial" w:cs="Arial"/>
          <w:color w:val="auto"/>
          <w:sz w:val="24"/>
          <w:szCs w:val="24"/>
        </w:rPr>
      </w:pPr>
      <w:r w:rsidRPr="004664E8">
        <w:rPr>
          <w:rFonts w:ascii="Arial" w:eastAsia="Arial" w:hAnsi="Arial" w:cs="Arial"/>
          <w:b/>
          <w:color w:val="auto"/>
          <w:sz w:val="24"/>
          <w:szCs w:val="24"/>
        </w:rPr>
        <w:t>₱165,181,069.00</w:t>
      </w:r>
      <w:r w:rsidRPr="004664E8">
        <w:rPr>
          <w:rFonts w:ascii="Arial" w:eastAsia="Arial" w:hAnsi="Arial" w:cs="Arial"/>
          <w:color w:val="auto"/>
          <w:sz w:val="24"/>
          <w:szCs w:val="24"/>
        </w:rPr>
        <w:t xml:space="preserve"> is the available Quick Response Fund in the CO.</w:t>
      </w:r>
    </w:p>
    <w:p w:rsidR="00330256" w:rsidRPr="004664E8" w:rsidRDefault="00330256" w:rsidP="00330256">
      <w:pPr>
        <w:spacing w:after="0" w:line="240" w:lineRule="auto"/>
        <w:ind w:left="720"/>
        <w:jc w:val="both"/>
        <w:rPr>
          <w:rFonts w:ascii="Arial" w:hAnsi="Arial" w:cs="Arial"/>
          <w:color w:val="auto"/>
          <w:sz w:val="24"/>
          <w:szCs w:val="24"/>
        </w:rPr>
      </w:pPr>
    </w:p>
    <w:p w:rsidR="00330256" w:rsidRPr="004664E8" w:rsidRDefault="00330256" w:rsidP="00330256">
      <w:pPr>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color w:val="auto"/>
          <w:sz w:val="24"/>
          <w:szCs w:val="24"/>
          <w:highlight w:val="white"/>
        </w:rPr>
      </w:pPr>
      <w:r w:rsidRPr="004664E8">
        <w:rPr>
          <w:rFonts w:ascii="Arial" w:eastAsia="Arial" w:hAnsi="Arial" w:cs="Arial"/>
          <w:b/>
          <w:color w:val="auto"/>
          <w:sz w:val="24"/>
          <w:szCs w:val="24"/>
        </w:rPr>
        <w:t>Stockpiles</w:t>
      </w:r>
    </w:p>
    <w:p w:rsidR="00330256" w:rsidRPr="004664E8" w:rsidRDefault="00330256" w:rsidP="00330256">
      <w:pPr>
        <w:spacing w:after="0" w:line="240" w:lineRule="auto"/>
        <w:ind w:left="720"/>
        <w:jc w:val="both"/>
        <w:rPr>
          <w:rFonts w:ascii="Arial" w:eastAsia="Arial" w:hAnsi="Arial" w:cs="Arial"/>
          <w:color w:val="auto"/>
          <w:sz w:val="24"/>
          <w:szCs w:val="24"/>
        </w:rPr>
      </w:pPr>
      <w:r w:rsidRPr="004664E8">
        <w:rPr>
          <w:rFonts w:ascii="Arial" w:eastAsia="Arial" w:hAnsi="Arial" w:cs="Arial"/>
          <w:color w:val="auto"/>
          <w:sz w:val="24"/>
          <w:szCs w:val="24"/>
        </w:rPr>
        <w:t xml:space="preserve">A total of </w:t>
      </w:r>
      <w:r w:rsidRPr="004664E8">
        <w:rPr>
          <w:rFonts w:ascii="Arial" w:eastAsia="Arial" w:hAnsi="Arial" w:cs="Arial"/>
          <w:b/>
          <w:color w:val="auto"/>
          <w:sz w:val="24"/>
          <w:szCs w:val="24"/>
        </w:rPr>
        <w:t xml:space="preserve">485,636 </w:t>
      </w:r>
      <w:r w:rsidRPr="004664E8">
        <w:rPr>
          <w:rFonts w:ascii="Arial" w:eastAsia="Arial" w:hAnsi="Arial" w:cs="Arial"/>
          <w:color w:val="auto"/>
          <w:sz w:val="24"/>
          <w:szCs w:val="24"/>
        </w:rPr>
        <w:t xml:space="preserve">Family Food Packs (FFPs) amounting to </w:t>
      </w:r>
      <w:r w:rsidRPr="004664E8">
        <w:rPr>
          <w:rFonts w:ascii="Arial" w:eastAsia="Arial" w:hAnsi="Arial" w:cs="Arial"/>
          <w:b/>
          <w:color w:val="auto"/>
          <w:sz w:val="24"/>
          <w:szCs w:val="24"/>
        </w:rPr>
        <w:t xml:space="preserve">₱169,742,460.28 </w:t>
      </w:r>
      <w:r w:rsidRPr="004664E8">
        <w:rPr>
          <w:rFonts w:ascii="Arial" w:eastAsia="Arial" w:hAnsi="Arial" w:cs="Arial"/>
          <w:color w:val="auto"/>
          <w:sz w:val="24"/>
          <w:szCs w:val="24"/>
        </w:rPr>
        <w:t xml:space="preserve">and available Food and Non-food Items (FNIs) amounting to </w:t>
      </w:r>
      <w:r w:rsidRPr="004664E8">
        <w:rPr>
          <w:rFonts w:ascii="Arial" w:eastAsia="Arial" w:hAnsi="Arial" w:cs="Arial"/>
          <w:b/>
          <w:color w:val="auto"/>
          <w:sz w:val="24"/>
          <w:szCs w:val="24"/>
        </w:rPr>
        <w:t>₱778,574,135.77</w:t>
      </w:r>
      <w:r w:rsidRPr="004664E8">
        <w:rPr>
          <w:rFonts w:ascii="Arial" w:eastAsia="Arial" w:hAnsi="Arial" w:cs="Arial"/>
          <w:color w:val="auto"/>
          <w:sz w:val="24"/>
          <w:szCs w:val="24"/>
        </w:rPr>
        <w:t>.</w:t>
      </w:r>
    </w:p>
    <w:p w:rsidR="00330256" w:rsidRPr="002C7EE4" w:rsidRDefault="00330256" w:rsidP="00330256">
      <w:pPr>
        <w:spacing w:after="0" w:line="240" w:lineRule="auto"/>
        <w:ind w:left="720"/>
        <w:jc w:val="both"/>
        <w:rPr>
          <w:rFonts w:ascii="Arial" w:hAnsi="Arial" w:cs="Arial"/>
          <w:sz w:val="24"/>
          <w:szCs w:val="24"/>
        </w:rPr>
      </w:pPr>
    </w:p>
    <w:tbl>
      <w:tblPr>
        <w:tblW w:w="0" w:type="auto"/>
        <w:tblLook w:val="04A0" w:firstRow="1" w:lastRow="0" w:firstColumn="1" w:lastColumn="0" w:noHBand="0" w:noVBand="1"/>
      </w:tblPr>
      <w:tblGrid>
        <w:gridCol w:w="1375"/>
        <w:gridCol w:w="1233"/>
        <w:gridCol w:w="888"/>
        <w:gridCol w:w="1137"/>
        <w:gridCol w:w="1137"/>
        <w:gridCol w:w="1137"/>
        <w:gridCol w:w="1168"/>
        <w:gridCol w:w="1554"/>
      </w:tblGrid>
      <w:tr w:rsidR="00F44433" w:rsidRPr="00795462" w:rsidTr="008566C8">
        <w:trPr>
          <w:trHeight w:hRule="exact" w:val="284"/>
          <w:tblHeader/>
        </w:trPr>
        <w:tc>
          <w:tcPr>
            <w:tcW w:w="0" w:type="auto"/>
            <w:vMerge w:val="restart"/>
            <w:tcBorders>
              <w:top w:val="single" w:sz="4" w:space="0" w:color="000000"/>
              <w:left w:val="single" w:sz="4" w:space="0" w:color="000000"/>
              <w:bottom w:val="nil"/>
              <w:right w:val="single" w:sz="4" w:space="0" w:color="000000"/>
            </w:tcBorders>
            <w:shd w:val="clear" w:color="999999" w:fill="999999"/>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5462">
              <w:rPr>
                <w:rFonts w:ascii="Arial Narrow" w:eastAsia="Times New Roman" w:hAnsi="Arial Narrow" w:cs="Times New Roman"/>
                <w:b/>
                <w:bCs/>
                <w:color w:val="auto"/>
                <w:sz w:val="20"/>
                <w:szCs w:val="20"/>
              </w:rPr>
              <w:t>FIELD OFFICE</w:t>
            </w:r>
          </w:p>
        </w:tc>
        <w:tc>
          <w:tcPr>
            <w:tcW w:w="0" w:type="auto"/>
            <w:vMerge w:val="restart"/>
            <w:tcBorders>
              <w:top w:val="single" w:sz="4" w:space="0" w:color="000000"/>
              <w:left w:val="single" w:sz="4" w:space="0" w:color="000000"/>
              <w:bottom w:val="nil"/>
              <w:right w:val="single" w:sz="4" w:space="0" w:color="000000"/>
            </w:tcBorders>
            <w:shd w:val="clear" w:color="999999" w:fill="999999"/>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5462">
              <w:rPr>
                <w:rFonts w:ascii="Arial Narrow" w:eastAsia="Times New Roman" w:hAnsi="Arial Narrow" w:cs="Times New Roman"/>
                <w:b/>
                <w:bCs/>
                <w:color w:val="auto"/>
                <w:sz w:val="20"/>
                <w:szCs w:val="20"/>
              </w:rPr>
              <w:t>STANDBY FUNDS</w:t>
            </w:r>
          </w:p>
        </w:tc>
        <w:tc>
          <w:tcPr>
            <w:tcW w:w="5584" w:type="dxa"/>
            <w:gridSpan w:val="5"/>
            <w:tcBorders>
              <w:top w:val="single" w:sz="4" w:space="0" w:color="000000"/>
              <w:left w:val="nil"/>
              <w:bottom w:val="single" w:sz="4" w:space="0" w:color="000000"/>
              <w:right w:val="single" w:sz="4" w:space="0" w:color="000000"/>
            </w:tcBorders>
            <w:shd w:val="clear" w:color="999999" w:fill="999999"/>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5462">
              <w:rPr>
                <w:rFonts w:ascii="Arial Narrow" w:eastAsia="Times New Roman" w:hAnsi="Arial Narrow" w:cs="Times New Roman"/>
                <w:b/>
                <w:bCs/>
                <w:color w:val="auto"/>
                <w:sz w:val="20"/>
                <w:szCs w:val="20"/>
              </w:rPr>
              <w:t>STOCKPILE</w:t>
            </w:r>
          </w:p>
        </w:tc>
        <w:tc>
          <w:tcPr>
            <w:tcW w:w="1554" w:type="dxa"/>
            <w:vMerge w:val="restart"/>
            <w:tcBorders>
              <w:top w:val="single" w:sz="4" w:space="0" w:color="000000"/>
              <w:left w:val="single" w:sz="4" w:space="0" w:color="000000"/>
              <w:bottom w:val="nil"/>
              <w:right w:val="single" w:sz="4" w:space="0" w:color="000000"/>
            </w:tcBorders>
            <w:shd w:val="clear" w:color="999999" w:fill="999999"/>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5462">
              <w:rPr>
                <w:rFonts w:ascii="Arial Narrow" w:eastAsia="Times New Roman" w:hAnsi="Arial Narrow" w:cs="Times New Roman"/>
                <w:b/>
                <w:bCs/>
                <w:color w:val="auto"/>
                <w:sz w:val="20"/>
                <w:szCs w:val="20"/>
              </w:rPr>
              <w:t>TOTAL STANDBY FUNDS AND STOCKPILE</w:t>
            </w:r>
          </w:p>
        </w:tc>
      </w:tr>
      <w:tr w:rsidR="00F44433" w:rsidRPr="00795462" w:rsidTr="00F44433">
        <w:trPr>
          <w:trHeight w:hRule="exact" w:val="284"/>
        </w:trPr>
        <w:tc>
          <w:tcPr>
            <w:tcW w:w="0" w:type="auto"/>
            <w:vMerge/>
            <w:tcBorders>
              <w:top w:val="single" w:sz="4" w:space="0" w:color="000000"/>
              <w:left w:val="single" w:sz="4" w:space="0" w:color="000000"/>
              <w:bottom w:val="nil"/>
              <w:right w:val="single" w:sz="4" w:space="0" w:color="000000"/>
            </w:tcBorders>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0" w:type="auto"/>
            <w:gridSpan w:val="2"/>
            <w:tcBorders>
              <w:top w:val="single" w:sz="4" w:space="0" w:color="000000"/>
              <w:left w:val="nil"/>
              <w:bottom w:val="single" w:sz="4" w:space="0" w:color="000000"/>
              <w:right w:val="single" w:sz="4" w:space="0" w:color="000000"/>
            </w:tcBorders>
            <w:shd w:val="clear" w:color="999999" w:fill="999999"/>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5462">
              <w:rPr>
                <w:rFonts w:ascii="Arial Narrow" w:eastAsia="Times New Roman" w:hAnsi="Arial Narrow" w:cs="Times New Roman"/>
                <w:b/>
                <w:bCs/>
                <w:color w:val="auto"/>
                <w:sz w:val="20"/>
                <w:szCs w:val="20"/>
              </w:rPr>
              <w:t>Family Food Packs</w:t>
            </w:r>
          </w:p>
        </w:tc>
        <w:tc>
          <w:tcPr>
            <w:tcW w:w="0" w:type="auto"/>
            <w:vMerge w:val="restart"/>
            <w:tcBorders>
              <w:top w:val="nil"/>
              <w:left w:val="single" w:sz="4" w:space="0" w:color="000000"/>
              <w:bottom w:val="nil"/>
              <w:right w:val="single" w:sz="4" w:space="0" w:color="000000"/>
            </w:tcBorders>
            <w:shd w:val="clear" w:color="999999" w:fill="999999"/>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5462">
              <w:rPr>
                <w:rFonts w:ascii="Arial Narrow" w:eastAsia="Times New Roman" w:hAnsi="Arial Narrow" w:cs="Times New Roman"/>
                <w:b/>
                <w:bCs/>
                <w:color w:val="auto"/>
                <w:sz w:val="20"/>
                <w:szCs w:val="20"/>
              </w:rPr>
              <w:t>Food</w:t>
            </w:r>
          </w:p>
        </w:tc>
        <w:tc>
          <w:tcPr>
            <w:tcW w:w="0" w:type="auto"/>
            <w:vMerge w:val="restart"/>
            <w:tcBorders>
              <w:top w:val="nil"/>
              <w:left w:val="single" w:sz="4" w:space="0" w:color="000000"/>
              <w:bottom w:val="nil"/>
              <w:right w:val="single" w:sz="4" w:space="0" w:color="000000"/>
            </w:tcBorders>
            <w:shd w:val="clear" w:color="999999" w:fill="999999"/>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5462">
              <w:rPr>
                <w:rFonts w:ascii="Arial Narrow" w:eastAsia="Times New Roman" w:hAnsi="Arial Narrow" w:cs="Times New Roman"/>
                <w:b/>
                <w:bCs/>
                <w:color w:val="auto"/>
                <w:sz w:val="20"/>
                <w:szCs w:val="20"/>
              </w:rPr>
              <w:t>Non-Food</w:t>
            </w:r>
          </w:p>
        </w:tc>
        <w:tc>
          <w:tcPr>
            <w:tcW w:w="1038" w:type="dxa"/>
            <w:vMerge w:val="restart"/>
            <w:tcBorders>
              <w:top w:val="nil"/>
              <w:left w:val="single" w:sz="4" w:space="0" w:color="000000"/>
              <w:bottom w:val="single" w:sz="4" w:space="0" w:color="000000"/>
              <w:right w:val="single" w:sz="4" w:space="0" w:color="000000"/>
            </w:tcBorders>
            <w:shd w:val="clear" w:color="999999" w:fill="999999"/>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5462">
              <w:rPr>
                <w:rFonts w:ascii="Arial Narrow" w:eastAsia="Times New Roman" w:hAnsi="Arial Narrow" w:cs="Times New Roman"/>
                <w:b/>
                <w:bCs/>
                <w:color w:val="auto"/>
                <w:sz w:val="20"/>
                <w:szCs w:val="20"/>
              </w:rPr>
              <w:t>Sub-Total</w:t>
            </w:r>
            <w:r w:rsidRPr="00795462">
              <w:rPr>
                <w:rFonts w:ascii="Arial Narrow" w:eastAsia="Times New Roman" w:hAnsi="Arial Narrow" w:cs="Times New Roman"/>
                <w:b/>
                <w:bCs/>
                <w:color w:val="auto"/>
                <w:sz w:val="20"/>
                <w:szCs w:val="20"/>
              </w:rPr>
              <w:br/>
              <w:t>(Food and NFIs)</w:t>
            </w:r>
          </w:p>
        </w:tc>
        <w:tc>
          <w:tcPr>
            <w:tcW w:w="1554" w:type="dxa"/>
            <w:vMerge/>
            <w:tcBorders>
              <w:top w:val="single" w:sz="4" w:space="0" w:color="000000"/>
              <w:left w:val="single" w:sz="4" w:space="0" w:color="000000"/>
              <w:bottom w:val="nil"/>
              <w:right w:val="single" w:sz="4" w:space="0" w:color="000000"/>
            </w:tcBorders>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r>
      <w:tr w:rsidR="00F44433" w:rsidRPr="00795462" w:rsidTr="00F44433">
        <w:trPr>
          <w:trHeight w:hRule="exact" w:val="411"/>
        </w:trPr>
        <w:tc>
          <w:tcPr>
            <w:tcW w:w="0" w:type="auto"/>
            <w:vMerge/>
            <w:tcBorders>
              <w:top w:val="single" w:sz="4" w:space="0" w:color="000000"/>
              <w:left w:val="single" w:sz="4" w:space="0" w:color="000000"/>
              <w:bottom w:val="nil"/>
              <w:right w:val="single" w:sz="4" w:space="0" w:color="000000"/>
            </w:tcBorders>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0" w:type="auto"/>
            <w:tcBorders>
              <w:top w:val="nil"/>
              <w:left w:val="nil"/>
              <w:bottom w:val="single" w:sz="4" w:space="0" w:color="000000"/>
              <w:right w:val="single" w:sz="4" w:space="0" w:color="000000"/>
            </w:tcBorders>
            <w:shd w:val="clear" w:color="999999" w:fill="999999"/>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5462">
              <w:rPr>
                <w:rFonts w:ascii="Arial Narrow" w:eastAsia="Times New Roman" w:hAnsi="Arial Narrow" w:cs="Times New Roman"/>
                <w:b/>
                <w:bCs/>
                <w:color w:val="auto"/>
                <w:sz w:val="20"/>
                <w:szCs w:val="20"/>
              </w:rPr>
              <w:t>Quantity</w:t>
            </w:r>
          </w:p>
        </w:tc>
        <w:tc>
          <w:tcPr>
            <w:tcW w:w="0" w:type="auto"/>
            <w:tcBorders>
              <w:top w:val="nil"/>
              <w:left w:val="nil"/>
              <w:bottom w:val="single" w:sz="4" w:space="0" w:color="000000"/>
              <w:right w:val="single" w:sz="4" w:space="0" w:color="000000"/>
            </w:tcBorders>
            <w:shd w:val="clear" w:color="999999" w:fill="999999"/>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5462">
              <w:rPr>
                <w:rFonts w:ascii="Arial Narrow" w:eastAsia="Times New Roman" w:hAnsi="Arial Narrow" w:cs="Times New Roman"/>
                <w:b/>
                <w:bCs/>
                <w:color w:val="auto"/>
                <w:sz w:val="20"/>
                <w:szCs w:val="20"/>
              </w:rPr>
              <w:t>Total Cost</w:t>
            </w:r>
          </w:p>
        </w:tc>
        <w:tc>
          <w:tcPr>
            <w:tcW w:w="0" w:type="auto"/>
            <w:vMerge/>
            <w:tcBorders>
              <w:top w:val="nil"/>
              <w:left w:val="single" w:sz="4" w:space="0" w:color="000000"/>
              <w:bottom w:val="nil"/>
              <w:right w:val="single" w:sz="4" w:space="0" w:color="000000"/>
            </w:tcBorders>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0" w:type="auto"/>
            <w:vMerge/>
            <w:tcBorders>
              <w:top w:val="nil"/>
              <w:left w:val="single" w:sz="4" w:space="0" w:color="000000"/>
              <w:bottom w:val="nil"/>
              <w:right w:val="single" w:sz="4" w:space="0" w:color="000000"/>
            </w:tcBorders>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1038" w:type="dxa"/>
            <w:vMerge/>
            <w:tcBorders>
              <w:top w:val="nil"/>
              <w:left w:val="single" w:sz="4" w:space="0" w:color="000000"/>
              <w:bottom w:val="single" w:sz="4" w:space="0" w:color="000000"/>
              <w:right w:val="single" w:sz="4" w:space="0" w:color="000000"/>
            </w:tcBorders>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1554" w:type="dxa"/>
            <w:vMerge/>
            <w:tcBorders>
              <w:top w:val="single" w:sz="4" w:space="0" w:color="000000"/>
              <w:left w:val="single" w:sz="4" w:space="0" w:color="000000"/>
              <w:bottom w:val="nil"/>
              <w:right w:val="single" w:sz="4" w:space="0" w:color="000000"/>
            </w:tcBorders>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r>
      <w:tr w:rsidR="00F44433" w:rsidRPr="00F44433" w:rsidTr="00F44433">
        <w:trPr>
          <w:trHeight w:hRule="exact" w:val="284"/>
        </w:trPr>
        <w:tc>
          <w:tcPr>
            <w:tcW w:w="0" w:type="auto"/>
            <w:tcBorders>
              <w:top w:val="single" w:sz="4" w:space="0" w:color="000000"/>
              <w:left w:val="single" w:sz="4" w:space="0" w:color="000000"/>
              <w:bottom w:val="single" w:sz="4" w:space="0" w:color="000000"/>
              <w:right w:val="single" w:sz="4" w:space="0" w:color="000000"/>
            </w:tcBorders>
            <w:shd w:val="clear" w:color="B7B7B7" w:fill="B7B7B7"/>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5462">
              <w:rPr>
                <w:rFonts w:ascii="Arial Narrow" w:eastAsia="Times New Roman" w:hAnsi="Arial Narrow" w:cs="Times New Roman"/>
                <w:b/>
                <w:bCs/>
                <w:color w:val="auto"/>
                <w:sz w:val="20"/>
                <w:szCs w:val="20"/>
              </w:rPr>
              <w:t>TOTAL</w:t>
            </w:r>
          </w:p>
        </w:tc>
        <w:tc>
          <w:tcPr>
            <w:tcW w:w="0" w:type="auto"/>
            <w:tcBorders>
              <w:top w:val="single" w:sz="4" w:space="0" w:color="000000"/>
              <w:left w:val="nil"/>
              <w:bottom w:val="single" w:sz="4" w:space="0" w:color="000000"/>
              <w:right w:val="single" w:sz="4" w:space="0" w:color="000000"/>
            </w:tcBorders>
            <w:shd w:val="clear" w:color="B7B7B7" w:fill="B7B7B7"/>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8"/>
              </w:rPr>
            </w:pPr>
            <w:r w:rsidRPr="00795462">
              <w:rPr>
                <w:rFonts w:ascii="Arial Narrow" w:eastAsia="Times New Roman" w:hAnsi="Arial Narrow" w:cs="Times New Roman"/>
                <w:b/>
                <w:bCs/>
                <w:color w:val="auto"/>
                <w:sz w:val="16"/>
                <w:szCs w:val="18"/>
              </w:rPr>
              <w:t>207,946,798.85</w:t>
            </w:r>
          </w:p>
        </w:tc>
        <w:tc>
          <w:tcPr>
            <w:tcW w:w="0" w:type="auto"/>
            <w:tcBorders>
              <w:top w:val="nil"/>
              <w:left w:val="nil"/>
              <w:bottom w:val="single" w:sz="4" w:space="0" w:color="000000"/>
              <w:right w:val="single" w:sz="4" w:space="0" w:color="000000"/>
            </w:tcBorders>
            <w:shd w:val="clear" w:color="B7B7B7" w:fill="B7B7B7"/>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8"/>
              </w:rPr>
            </w:pPr>
            <w:r w:rsidRPr="00795462">
              <w:rPr>
                <w:rFonts w:ascii="Arial Narrow" w:eastAsia="Times New Roman" w:hAnsi="Arial Narrow" w:cs="Times New Roman"/>
                <w:b/>
                <w:bCs/>
                <w:color w:val="auto"/>
                <w:sz w:val="16"/>
                <w:szCs w:val="18"/>
              </w:rPr>
              <w:t>485,636</w:t>
            </w:r>
          </w:p>
        </w:tc>
        <w:tc>
          <w:tcPr>
            <w:tcW w:w="0" w:type="auto"/>
            <w:tcBorders>
              <w:top w:val="nil"/>
              <w:left w:val="nil"/>
              <w:bottom w:val="single" w:sz="4" w:space="0" w:color="000000"/>
              <w:right w:val="single" w:sz="4" w:space="0" w:color="000000"/>
            </w:tcBorders>
            <w:shd w:val="clear" w:color="B7B7B7" w:fill="B7B7B7"/>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8"/>
              </w:rPr>
            </w:pPr>
            <w:r w:rsidRPr="00795462">
              <w:rPr>
                <w:rFonts w:ascii="Arial Narrow" w:eastAsia="Times New Roman" w:hAnsi="Arial Narrow" w:cs="Times New Roman"/>
                <w:b/>
                <w:bCs/>
                <w:color w:val="auto"/>
                <w:sz w:val="16"/>
                <w:szCs w:val="18"/>
              </w:rPr>
              <w:t>169,742,460.28</w:t>
            </w:r>
          </w:p>
        </w:tc>
        <w:tc>
          <w:tcPr>
            <w:tcW w:w="0" w:type="auto"/>
            <w:tcBorders>
              <w:top w:val="single" w:sz="4" w:space="0" w:color="000000"/>
              <w:left w:val="nil"/>
              <w:bottom w:val="single" w:sz="4" w:space="0" w:color="000000"/>
              <w:right w:val="single" w:sz="4" w:space="0" w:color="000000"/>
            </w:tcBorders>
            <w:shd w:val="clear" w:color="B7B7B7" w:fill="B7B7B7"/>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8"/>
              </w:rPr>
            </w:pPr>
            <w:r w:rsidRPr="00795462">
              <w:rPr>
                <w:rFonts w:ascii="Arial Narrow" w:eastAsia="Times New Roman" w:hAnsi="Arial Narrow" w:cs="Times New Roman"/>
                <w:b/>
                <w:bCs/>
                <w:color w:val="auto"/>
                <w:sz w:val="16"/>
                <w:szCs w:val="18"/>
              </w:rPr>
              <w:t>129,041,248.40</w:t>
            </w:r>
          </w:p>
        </w:tc>
        <w:tc>
          <w:tcPr>
            <w:tcW w:w="0" w:type="auto"/>
            <w:tcBorders>
              <w:top w:val="single" w:sz="4" w:space="0" w:color="000000"/>
              <w:left w:val="nil"/>
              <w:bottom w:val="single" w:sz="4" w:space="0" w:color="000000"/>
              <w:right w:val="single" w:sz="4" w:space="0" w:color="000000"/>
            </w:tcBorders>
            <w:shd w:val="clear" w:color="B7B7B7" w:fill="B7B7B7"/>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8"/>
              </w:rPr>
            </w:pPr>
            <w:r w:rsidRPr="00795462">
              <w:rPr>
                <w:rFonts w:ascii="Arial Narrow" w:eastAsia="Times New Roman" w:hAnsi="Arial Narrow" w:cs="Times New Roman"/>
                <w:b/>
                <w:bCs/>
                <w:color w:val="auto"/>
                <w:sz w:val="16"/>
                <w:szCs w:val="18"/>
              </w:rPr>
              <w:t>649,532,887.37</w:t>
            </w:r>
          </w:p>
        </w:tc>
        <w:tc>
          <w:tcPr>
            <w:tcW w:w="1038" w:type="dxa"/>
            <w:tcBorders>
              <w:top w:val="nil"/>
              <w:left w:val="nil"/>
              <w:bottom w:val="single" w:sz="4" w:space="0" w:color="000000"/>
              <w:right w:val="single" w:sz="4" w:space="0" w:color="000000"/>
            </w:tcBorders>
            <w:shd w:val="clear" w:color="B7B7B7" w:fill="B7B7B7"/>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8"/>
              </w:rPr>
            </w:pPr>
            <w:r w:rsidRPr="00795462">
              <w:rPr>
                <w:rFonts w:ascii="Arial Narrow" w:eastAsia="Times New Roman" w:hAnsi="Arial Narrow" w:cs="Times New Roman"/>
                <w:b/>
                <w:bCs/>
                <w:color w:val="auto"/>
                <w:sz w:val="16"/>
                <w:szCs w:val="18"/>
              </w:rPr>
              <w:t>778,574,135.77</w:t>
            </w:r>
          </w:p>
        </w:tc>
        <w:tc>
          <w:tcPr>
            <w:tcW w:w="1554" w:type="dxa"/>
            <w:tcBorders>
              <w:top w:val="single" w:sz="4" w:space="0" w:color="000000"/>
              <w:left w:val="nil"/>
              <w:bottom w:val="single" w:sz="4" w:space="0" w:color="000000"/>
              <w:right w:val="single" w:sz="4" w:space="0" w:color="000000"/>
            </w:tcBorders>
            <w:shd w:val="clear" w:color="B7B7B7" w:fill="B7B7B7"/>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8"/>
              </w:rPr>
            </w:pPr>
            <w:r w:rsidRPr="00795462">
              <w:rPr>
                <w:rFonts w:ascii="Arial Narrow" w:eastAsia="Times New Roman" w:hAnsi="Arial Narrow" w:cs="Times New Roman"/>
                <w:b/>
                <w:bCs/>
                <w:sz w:val="16"/>
                <w:szCs w:val="18"/>
              </w:rPr>
              <w:t>1,156,263,394.90</w:t>
            </w:r>
          </w:p>
        </w:tc>
      </w:tr>
      <w:tr w:rsidR="00F44433" w:rsidRPr="00795462" w:rsidTr="00F44433">
        <w:trPr>
          <w:trHeight w:hRule="exact" w:val="284"/>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795462">
              <w:rPr>
                <w:rFonts w:ascii="Arial Narrow" w:eastAsia="Times New Roman" w:hAnsi="Arial Narrow" w:cs="Times New Roman"/>
                <w:color w:val="auto"/>
                <w:sz w:val="20"/>
                <w:szCs w:val="20"/>
              </w:rPr>
              <w:t xml:space="preserve"> Central Office* </w:t>
            </w:r>
          </w:p>
        </w:tc>
        <w:tc>
          <w:tcPr>
            <w:tcW w:w="0" w:type="auto"/>
            <w:tcBorders>
              <w:top w:val="nil"/>
              <w:left w:val="nil"/>
              <w:bottom w:val="single" w:sz="4" w:space="0" w:color="000000"/>
              <w:right w:val="single" w:sz="4" w:space="0" w:color="000000"/>
            </w:tcBorders>
            <w:shd w:val="clear" w:color="auto" w:fill="auto"/>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165,181,069.00</w:t>
            </w:r>
          </w:p>
        </w:tc>
        <w:tc>
          <w:tcPr>
            <w:tcW w:w="0" w:type="auto"/>
            <w:tcBorders>
              <w:top w:val="nil"/>
              <w:left w:val="nil"/>
              <w:bottom w:val="single" w:sz="4" w:space="0" w:color="000000"/>
              <w:right w:val="single" w:sz="4" w:space="0" w:color="000000"/>
            </w:tcBorders>
            <w:shd w:val="clear" w:color="FFFFFF"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 xml:space="preserve"> - </w:t>
            </w:r>
          </w:p>
        </w:tc>
        <w:tc>
          <w:tcPr>
            <w:tcW w:w="0" w:type="auto"/>
            <w:tcBorders>
              <w:top w:val="nil"/>
              <w:left w:val="nil"/>
              <w:bottom w:val="single" w:sz="4" w:space="0" w:color="000000"/>
              <w:right w:val="single" w:sz="4" w:space="0" w:color="000000"/>
            </w:tcBorders>
            <w:shd w:val="clear" w:color="FFFFFF"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 xml:space="preserve"> - </w:t>
            </w:r>
          </w:p>
        </w:tc>
        <w:tc>
          <w:tcPr>
            <w:tcW w:w="0" w:type="auto"/>
            <w:tcBorders>
              <w:top w:val="nil"/>
              <w:left w:val="nil"/>
              <w:bottom w:val="single" w:sz="4" w:space="0" w:color="000000"/>
              <w:right w:val="single" w:sz="4" w:space="0" w:color="000000"/>
            </w:tcBorders>
            <w:shd w:val="clear" w:color="FFFFFF"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 xml:space="preserve"> - </w:t>
            </w:r>
          </w:p>
        </w:tc>
        <w:tc>
          <w:tcPr>
            <w:tcW w:w="0" w:type="auto"/>
            <w:tcBorders>
              <w:top w:val="nil"/>
              <w:left w:val="nil"/>
              <w:bottom w:val="single" w:sz="4" w:space="0" w:color="000000"/>
              <w:right w:val="single" w:sz="4" w:space="0" w:color="000000"/>
            </w:tcBorders>
            <w:shd w:val="clear" w:color="FFFFFF"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 xml:space="preserve"> - </w:t>
            </w:r>
          </w:p>
        </w:tc>
        <w:tc>
          <w:tcPr>
            <w:tcW w:w="1038" w:type="dxa"/>
            <w:tcBorders>
              <w:top w:val="nil"/>
              <w:left w:val="nil"/>
              <w:bottom w:val="single" w:sz="4" w:space="0" w:color="000000"/>
              <w:right w:val="single" w:sz="4" w:space="0" w:color="000000"/>
            </w:tcBorders>
            <w:shd w:val="clear" w:color="auto" w:fill="auto"/>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w:t>
            </w:r>
          </w:p>
        </w:tc>
        <w:tc>
          <w:tcPr>
            <w:tcW w:w="1554" w:type="dxa"/>
            <w:tcBorders>
              <w:top w:val="nil"/>
              <w:left w:val="nil"/>
              <w:bottom w:val="single" w:sz="4" w:space="0" w:color="000000"/>
              <w:right w:val="single" w:sz="4" w:space="0" w:color="000000"/>
            </w:tcBorders>
            <w:shd w:val="clear" w:color="auto" w:fill="auto"/>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165,181,069.00</w:t>
            </w:r>
          </w:p>
        </w:tc>
      </w:tr>
      <w:tr w:rsidR="00F44433" w:rsidRPr="00F44433" w:rsidTr="00F44433">
        <w:trPr>
          <w:trHeight w:hRule="exact" w:val="284"/>
        </w:trPr>
        <w:tc>
          <w:tcPr>
            <w:tcW w:w="0" w:type="auto"/>
            <w:tcBorders>
              <w:top w:val="nil"/>
              <w:left w:val="single" w:sz="4" w:space="0" w:color="000000"/>
              <w:bottom w:val="single" w:sz="4" w:space="0" w:color="000000"/>
              <w:right w:val="single" w:sz="4" w:space="0" w:color="000000"/>
            </w:tcBorders>
            <w:shd w:val="clear" w:color="CCCCCC"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795462">
              <w:rPr>
                <w:rFonts w:ascii="Arial Narrow" w:eastAsia="Times New Roman" w:hAnsi="Arial Narrow" w:cs="Times New Roman"/>
                <w:color w:val="auto"/>
                <w:sz w:val="20"/>
                <w:szCs w:val="20"/>
              </w:rPr>
              <w:t xml:space="preserve"> NROC </w:t>
            </w:r>
          </w:p>
        </w:tc>
        <w:tc>
          <w:tcPr>
            <w:tcW w:w="0" w:type="auto"/>
            <w:tcBorders>
              <w:top w:val="nil"/>
              <w:left w:val="nil"/>
              <w:bottom w:val="single" w:sz="4" w:space="0" w:color="000000"/>
              <w:right w:val="single" w:sz="4" w:space="0" w:color="000000"/>
            </w:tcBorders>
            <w:shd w:val="clear" w:color="auto" w:fill="auto"/>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 xml:space="preserve"> - </w:t>
            </w:r>
          </w:p>
        </w:tc>
        <w:tc>
          <w:tcPr>
            <w:tcW w:w="0" w:type="auto"/>
            <w:tcBorders>
              <w:top w:val="nil"/>
              <w:left w:val="nil"/>
              <w:bottom w:val="nil"/>
              <w:right w:val="single" w:sz="4" w:space="0" w:color="000000"/>
            </w:tcBorders>
            <w:shd w:val="clear" w:color="auto" w:fill="auto"/>
            <w:noWrap/>
            <w:vAlign w:val="bottom"/>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77,075</w:t>
            </w:r>
          </w:p>
        </w:tc>
        <w:tc>
          <w:tcPr>
            <w:tcW w:w="0" w:type="auto"/>
            <w:tcBorders>
              <w:top w:val="nil"/>
              <w:left w:val="nil"/>
              <w:bottom w:val="single" w:sz="4" w:space="0" w:color="000000"/>
              <w:right w:val="single" w:sz="4" w:space="0" w:color="000000"/>
            </w:tcBorders>
            <w:shd w:val="clear" w:color="auto" w:fill="auto"/>
            <w:noWrap/>
            <w:vAlign w:val="bottom"/>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27,747,000.00</w:t>
            </w:r>
          </w:p>
        </w:tc>
        <w:tc>
          <w:tcPr>
            <w:tcW w:w="0" w:type="auto"/>
            <w:tcBorders>
              <w:top w:val="nil"/>
              <w:left w:val="nil"/>
              <w:bottom w:val="nil"/>
              <w:right w:val="single" w:sz="4" w:space="0" w:color="000000"/>
            </w:tcBorders>
            <w:shd w:val="clear" w:color="auto" w:fill="auto"/>
            <w:noWrap/>
            <w:vAlign w:val="bottom"/>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36,925,252.22</w:t>
            </w:r>
          </w:p>
        </w:tc>
        <w:tc>
          <w:tcPr>
            <w:tcW w:w="0" w:type="auto"/>
            <w:tcBorders>
              <w:top w:val="nil"/>
              <w:left w:val="nil"/>
              <w:bottom w:val="nil"/>
              <w:right w:val="nil"/>
            </w:tcBorders>
            <w:shd w:val="clear" w:color="auto" w:fill="auto"/>
            <w:noWrap/>
            <w:vAlign w:val="bottom"/>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254,687,765.00</w:t>
            </w:r>
          </w:p>
        </w:tc>
        <w:tc>
          <w:tcPr>
            <w:tcW w:w="1038" w:type="dxa"/>
            <w:tcBorders>
              <w:top w:val="nil"/>
              <w:left w:val="single" w:sz="4" w:space="0" w:color="000000"/>
              <w:bottom w:val="single" w:sz="4" w:space="0" w:color="000000"/>
              <w:right w:val="single" w:sz="4" w:space="0" w:color="000000"/>
            </w:tcBorders>
            <w:shd w:val="clear" w:color="CCCCCC"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291,613,017.22</w:t>
            </w:r>
          </w:p>
        </w:tc>
        <w:tc>
          <w:tcPr>
            <w:tcW w:w="1554" w:type="dxa"/>
            <w:tcBorders>
              <w:top w:val="nil"/>
              <w:left w:val="nil"/>
              <w:bottom w:val="single" w:sz="4" w:space="0" w:color="000000"/>
              <w:right w:val="single" w:sz="4" w:space="0" w:color="000000"/>
            </w:tcBorders>
            <w:shd w:val="clear" w:color="CCCCCC"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319,360,017.22</w:t>
            </w:r>
          </w:p>
        </w:tc>
      </w:tr>
      <w:tr w:rsidR="00F44433" w:rsidRPr="00F44433" w:rsidTr="00F44433">
        <w:trPr>
          <w:trHeight w:hRule="exact" w:val="284"/>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795462">
              <w:rPr>
                <w:rFonts w:ascii="Arial Narrow" w:eastAsia="Times New Roman" w:hAnsi="Arial Narrow" w:cs="Times New Roman"/>
                <w:color w:val="auto"/>
                <w:sz w:val="20"/>
                <w:szCs w:val="20"/>
              </w:rPr>
              <w:t xml:space="preserve"> NCR </w:t>
            </w:r>
          </w:p>
        </w:tc>
        <w:tc>
          <w:tcPr>
            <w:tcW w:w="0" w:type="auto"/>
            <w:tcBorders>
              <w:top w:val="nil"/>
              <w:left w:val="nil"/>
              <w:bottom w:val="single" w:sz="4" w:space="0" w:color="000000"/>
              <w:right w:val="single" w:sz="4" w:space="0" w:color="000000"/>
            </w:tcBorders>
            <w:shd w:val="clear" w:color="auto" w:fill="auto"/>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2,937,750.00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19,558</w:t>
            </w:r>
          </w:p>
        </w:tc>
        <w:tc>
          <w:tcPr>
            <w:tcW w:w="0" w:type="auto"/>
            <w:tcBorders>
              <w:top w:val="nil"/>
              <w:left w:val="nil"/>
              <w:bottom w:val="nil"/>
              <w:right w:val="nil"/>
            </w:tcBorders>
            <w:shd w:val="clear" w:color="auto" w:fill="auto"/>
            <w:noWrap/>
            <w:vAlign w:val="bottom"/>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5,902,028.64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817,794.60</w:t>
            </w:r>
          </w:p>
        </w:tc>
        <w:tc>
          <w:tcPr>
            <w:tcW w:w="0" w:type="auto"/>
            <w:tcBorders>
              <w:top w:val="single" w:sz="4" w:space="0" w:color="000000"/>
              <w:left w:val="nil"/>
              <w:bottom w:val="single" w:sz="4" w:space="0" w:color="000000"/>
              <w:right w:val="single" w:sz="4" w:space="0" w:color="000000"/>
            </w:tcBorders>
            <w:shd w:val="clear" w:color="auto" w:fill="auto"/>
            <w:noWrap/>
            <w:vAlign w:val="bottom"/>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2,430,599.75</w:t>
            </w:r>
          </w:p>
        </w:tc>
        <w:tc>
          <w:tcPr>
            <w:tcW w:w="1038" w:type="dxa"/>
            <w:tcBorders>
              <w:top w:val="nil"/>
              <w:left w:val="nil"/>
              <w:bottom w:val="single" w:sz="4" w:space="0" w:color="000000"/>
              <w:right w:val="single" w:sz="4" w:space="0" w:color="000000"/>
            </w:tcBorders>
            <w:shd w:val="clear" w:color="000000"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3,248,394.35</w:t>
            </w:r>
          </w:p>
        </w:tc>
        <w:tc>
          <w:tcPr>
            <w:tcW w:w="1554" w:type="dxa"/>
            <w:tcBorders>
              <w:top w:val="nil"/>
              <w:left w:val="nil"/>
              <w:bottom w:val="single" w:sz="4" w:space="0" w:color="000000"/>
              <w:right w:val="single" w:sz="4" w:space="0" w:color="000000"/>
            </w:tcBorders>
            <w:shd w:val="clear" w:color="000000"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12,088,172.99</w:t>
            </w:r>
          </w:p>
        </w:tc>
      </w:tr>
      <w:tr w:rsidR="00F44433" w:rsidRPr="00F44433" w:rsidTr="00F44433">
        <w:trPr>
          <w:trHeight w:hRule="exact" w:val="284"/>
        </w:trPr>
        <w:tc>
          <w:tcPr>
            <w:tcW w:w="0" w:type="auto"/>
            <w:tcBorders>
              <w:top w:val="nil"/>
              <w:left w:val="single" w:sz="4" w:space="0" w:color="000000"/>
              <w:bottom w:val="single" w:sz="4" w:space="0" w:color="000000"/>
              <w:right w:val="single" w:sz="4" w:space="0" w:color="000000"/>
            </w:tcBorders>
            <w:shd w:val="clear" w:color="CCCCCC"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795462">
              <w:rPr>
                <w:rFonts w:ascii="Arial Narrow" w:eastAsia="Times New Roman" w:hAnsi="Arial Narrow" w:cs="Times New Roman"/>
                <w:color w:val="auto"/>
                <w:sz w:val="20"/>
                <w:szCs w:val="20"/>
              </w:rPr>
              <w:t xml:space="preserve"> CAR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2,296,750.00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8,193</w:t>
            </w:r>
          </w:p>
        </w:tc>
        <w:tc>
          <w:tcPr>
            <w:tcW w:w="0" w:type="auto"/>
            <w:tcBorders>
              <w:top w:val="single" w:sz="4" w:space="0" w:color="000000"/>
              <w:left w:val="nil"/>
              <w:bottom w:val="single" w:sz="4" w:space="0" w:color="000000"/>
              <w:right w:val="single" w:sz="4" w:space="0" w:color="000000"/>
            </w:tcBorders>
            <w:shd w:val="clear" w:color="auto" w:fill="auto"/>
            <w:noWrap/>
            <w:vAlign w:val="bottom"/>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3,188,802.92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188,215.00</w:t>
            </w:r>
          </w:p>
        </w:tc>
        <w:tc>
          <w:tcPr>
            <w:tcW w:w="0" w:type="auto"/>
            <w:tcBorders>
              <w:top w:val="nil"/>
              <w:left w:val="nil"/>
              <w:bottom w:val="single" w:sz="4" w:space="0" w:color="000000"/>
              <w:right w:val="single" w:sz="4" w:space="0" w:color="000000"/>
            </w:tcBorders>
            <w:shd w:val="clear" w:color="auto" w:fill="auto"/>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15,432,353.48</w:t>
            </w:r>
          </w:p>
        </w:tc>
        <w:tc>
          <w:tcPr>
            <w:tcW w:w="1038" w:type="dxa"/>
            <w:tcBorders>
              <w:top w:val="nil"/>
              <w:left w:val="nil"/>
              <w:bottom w:val="single" w:sz="4" w:space="0" w:color="000000"/>
              <w:right w:val="single" w:sz="4" w:space="0" w:color="000000"/>
            </w:tcBorders>
            <w:shd w:val="clear" w:color="CCCCCC"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15,620,568.48</w:t>
            </w:r>
          </w:p>
        </w:tc>
        <w:tc>
          <w:tcPr>
            <w:tcW w:w="1554" w:type="dxa"/>
            <w:tcBorders>
              <w:top w:val="nil"/>
              <w:left w:val="nil"/>
              <w:bottom w:val="single" w:sz="4" w:space="0" w:color="000000"/>
              <w:right w:val="single" w:sz="4" w:space="0" w:color="000000"/>
            </w:tcBorders>
            <w:shd w:val="clear" w:color="CCCCCC"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21,106,121.40</w:t>
            </w:r>
          </w:p>
        </w:tc>
      </w:tr>
      <w:tr w:rsidR="00F44433" w:rsidRPr="00F44433" w:rsidTr="00F44433">
        <w:trPr>
          <w:trHeight w:hRule="exact" w:val="284"/>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795462">
              <w:rPr>
                <w:rFonts w:ascii="Arial Narrow" w:eastAsia="Times New Roman" w:hAnsi="Arial Narrow" w:cs="Times New Roman"/>
                <w:color w:val="auto"/>
                <w:sz w:val="20"/>
                <w:szCs w:val="20"/>
              </w:rPr>
              <w:t xml:space="preserve"> I </w:t>
            </w:r>
          </w:p>
        </w:tc>
        <w:tc>
          <w:tcPr>
            <w:tcW w:w="0" w:type="auto"/>
            <w:tcBorders>
              <w:top w:val="nil"/>
              <w:left w:val="nil"/>
              <w:bottom w:val="single" w:sz="4" w:space="0" w:color="000000"/>
              <w:right w:val="single" w:sz="4" w:space="0" w:color="000000"/>
            </w:tcBorders>
            <w:shd w:val="clear" w:color="auto" w:fill="auto"/>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3,031,900.00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10,400</w:t>
            </w:r>
          </w:p>
        </w:tc>
        <w:tc>
          <w:tcPr>
            <w:tcW w:w="0" w:type="auto"/>
            <w:tcBorders>
              <w:top w:val="nil"/>
              <w:left w:val="nil"/>
              <w:bottom w:val="single" w:sz="4" w:space="0" w:color="000000"/>
              <w:right w:val="single" w:sz="4" w:space="0" w:color="000000"/>
            </w:tcBorders>
            <w:shd w:val="clear" w:color="auto" w:fill="auto"/>
            <w:noWrap/>
            <w:vAlign w:val="bottom"/>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3,744,000.00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3,877,584.03</w:t>
            </w:r>
          </w:p>
        </w:tc>
        <w:tc>
          <w:tcPr>
            <w:tcW w:w="0" w:type="auto"/>
            <w:tcBorders>
              <w:top w:val="nil"/>
              <w:left w:val="nil"/>
              <w:bottom w:val="single" w:sz="4" w:space="0" w:color="000000"/>
              <w:right w:val="single" w:sz="4" w:space="0" w:color="000000"/>
            </w:tcBorders>
            <w:shd w:val="clear" w:color="auto" w:fill="auto"/>
            <w:noWrap/>
            <w:vAlign w:val="bottom"/>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21,956,891.22</w:t>
            </w:r>
          </w:p>
        </w:tc>
        <w:tc>
          <w:tcPr>
            <w:tcW w:w="1038" w:type="dxa"/>
            <w:tcBorders>
              <w:top w:val="nil"/>
              <w:left w:val="nil"/>
              <w:bottom w:val="single" w:sz="4" w:space="0" w:color="000000"/>
              <w:right w:val="single" w:sz="4" w:space="0" w:color="000000"/>
            </w:tcBorders>
            <w:shd w:val="clear" w:color="000000"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25,834,475.25</w:t>
            </w:r>
          </w:p>
        </w:tc>
        <w:tc>
          <w:tcPr>
            <w:tcW w:w="1554" w:type="dxa"/>
            <w:tcBorders>
              <w:top w:val="nil"/>
              <w:left w:val="nil"/>
              <w:bottom w:val="single" w:sz="4" w:space="0" w:color="000000"/>
              <w:right w:val="single" w:sz="4" w:space="0" w:color="000000"/>
            </w:tcBorders>
            <w:shd w:val="clear" w:color="000000"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32,610,375.25</w:t>
            </w:r>
          </w:p>
        </w:tc>
      </w:tr>
      <w:tr w:rsidR="00F44433" w:rsidRPr="00F44433" w:rsidTr="00F44433">
        <w:trPr>
          <w:trHeight w:hRule="exact" w:val="284"/>
        </w:trPr>
        <w:tc>
          <w:tcPr>
            <w:tcW w:w="0" w:type="auto"/>
            <w:tcBorders>
              <w:top w:val="nil"/>
              <w:left w:val="single" w:sz="4" w:space="0" w:color="000000"/>
              <w:bottom w:val="single" w:sz="4" w:space="0" w:color="000000"/>
              <w:right w:val="single" w:sz="4" w:space="0" w:color="000000"/>
            </w:tcBorders>
            <w:shd w:val="clear" w:color="CCCCCC"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795462">
              <w:rPr>
                <w:rFonts w:ascii="Arial Narrow" w:eastAsia="Times New Roman" w:hAnsi="Arial Narrow" w:cs="Times New Roman"/>
                <w:color w:val="auto"/>
                <w:sz w:val="20"/>
                <w:szCs w:val="20"/>
              </w:rPr>
              <w:t xml:space="preserve"> II </w:t>
            </w:r>
          </w:p>
        </w:tc>
        <w:tc>
          <w:tcPr>
            <w:tcW w:w="0" w:type="auto"/>
            <w:tcBorders>
              <w:top w:val="nil"/>
              <w:left w:val="nil"/>
              <w:bottom w:val="single" w:sz="4" w:space="0" w:color="000000"/>
              <w:right w:val="single" w:sz="4" w:space="0" w:color="000000"/>
            </w:tcBorders>
            <w:shd w:val="clear" w:color="auto" w:fill="auto"/>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2,762,375.00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36,495</w:t>
            </w:r>
          </w:p>
        </w:tc>
        <w:tc>
          <w:tcPr>
            <w:tcW w:w="0" w:type="auto"/>
            <w:tcBorders>
              <w:top w:val="nil"/>
              <w:left w:val="nil"/>
              <w:bottom w:val="single" w:sz="4" w:space="0" w:color="000000"/>
              <w:right w:val="single" w:sz="4" w:space="0" w:color="000000"/>
            </w:tcBorders>
            <w:shd w:val="clear" w:color="auto" w:fill="auto"/>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12,773,250.00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3,052,800.00</w:t>
            </w:r>
          </w:p>
        </w:tc>
        <w:tc>
          <w:tcPr>
            <w:tcW w:w="0" w:type="auto"/>
            <w:tcBorders>
              <w:top w:val="nil"/>
              <w:left w:val="nil"/>
              <w:bottom w:val="single" w:sz="4" w:space="0" w:color="000000"/>
              <w:right w:val="single" w:sz="4" w:space="0" w:color="000000"/>
            </w:tcBorders>
            <w:shd w:val="clear" w:color="auto" w:fill="auto"/>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3,533,649.96</w:t>
            </w:r>
          </w:p>
        </w:tc>
        <w:tc>
          <w:tcPr>
            <w:tcW w:w="1038" w:type="dxa"/>
            <w:tcBorders>
              <w:top w:val="nil"/>
              <w:left w:val="nil"/>
              <w:bottom w:val="single" w:sz="4" w:space="0" w:color="000000"/>
              <w:right w:val="single" w:sz="4" w:space="0" w:color="000000"/>
            </w:tcBorders>
            <w:shd w:val="clear" w:color="CCCCCC"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6,586,449.96</w:t>
            </w:r>
          </w:p>
        </w:tc>
        <w:tc>
          <w:tcPr>
            <w:tcW w:w="1554" w:type="dxa"/>
            <w:tcBorders>
              <w:top w:val="nil"/>
              <w:left w:val="nil"/>
              <w:bottom w:val="single" w:sz="4" w:space="0" w:color="000000"/>
              <w:right w:val="single" w:sz="4" w:space="0" w:color="000000"/>
            </w:tcBorders>
            <w:shd w:val="clear" w:color="CCCCCC"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22,122,074.96</w:t>
            </w:r>
          </w:p>
        </w:tc>
      </w:tr>
      <w:tr w:rsidR="00F44433" w:rsidRPr="00F44433" w:rsidTr="00F44433">
        <w:trPr>
          <w:trHeight w:hRule="exact" w:val="284"/>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795462">
              <w:rPr>
                <w:rFonts w:ascii="Arial Narrow" w:eastAsia="Times New Roman" w:hAnsi="Arial Narrow" w:cs="Times New Roman"/>
                <w:color w:val="auto"/>
                <w:sz w:val="20"/>
                <w:szCs w:val="20"/>
              </w:rPr>
              <w:t xml:space="preserve"> III </w:t>
            </w:r>
          </w:p>
        </w:tc>
        <w:tc>
          <w:tcPr>
            <w:tcW w:w="0" w:type="auto"/>
            <w:tcBorders>
              <w:top w:val="nil"/>
              <w:left w:val="nil"/>
              <w:bottom w:val="single" w:sz="4" w:space="0" w:color="000000"/>
              <w:right w:val="single" w:sz="4" w:space="0" w:color="000000"/>
            </w:tcBorders>
            <w:shd w:val="clear" w:color="auto" w:fill="auto"/>
            <w:noWrap/>
            <w:vAlign w:val="bottom"/>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3,133,400.00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11,374</w:t>
            </w:r>
          </w:p>
        </w:tc>
        <w:tc>
          <w:tcPr>
            <w:tcW w:w="0" w:type="auto"/>
            <w:tcBorders>
              <w:top w:val="nil"/>
              <w:left w:val="nil"/>
              <w:bottom w:val="single" w:sz="4" w:space="0" w:color="000000"/>
              <w:right w:val="single" w:sz="4" w:space="0" w:color="000000"/>
            </w:tcBorders>
            <w:shd w:val="clear" w:color="auto" w:fill="auto"/>
            <w:noWrap/>
            <w:vAlign w:val="bottom"/>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4,088,522.20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373,586.30</w:t>
            </w:r>
          </w:p>
        </w:tc>
        <w:tc>
          <w:tcPr>
            <w:tcW w:w="0" w:type="auto"/>
            <w:tcBorders>
              <w:top w:val="nil"/>
              <w:left w:val="nil"/>
              <w:bottom w:val="single" w:sz="4" w:space="0" w:color="000000"/>
              <w:right w:val="single" w:sz="4" w:space="0" w:color="000000"/>
            </w:tcBorders>
            <w:shd w:val="clear" w:color="auto" w:fill="auto"/>
            <w:noWrap/>
            <w:vAlign w:val="bottom"/>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17,072,747.10</w:t>
            </w:r>
          </w:p>
        </w:tc>
        <w:tc>
          <w:tcPr>
            <w:tcW w:w="1038" w:type="dxa"/>
            <w:tcBorders>
              <w:top w:val="nil"/>
              <w:left w:val="nil"/>
              <w:bottom w:val="single" w:sz="4" w:space="0" w:color="000000"/>
              <w:right w:val="single" w:sz="4" w:space="0" w:color="000000"/>
            </w:tcBorders>
            <w:shd w:val="clear" w:color="000000"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17,446,333.40</w:t>
            </w:r>
          </w:p>
        </w:tc>
        <w:tc>
          <w:tcPr>
            <w:tcW w:w="1554" w:type="dxa"/>
            <w:tcBorders>
              <w:top w:val="nil"/>
              <w:left w:val="nil"/>
              <w:bottom w:val="single" w:sz="4" w:space="0" w:color="000000"/>
              <w:right w:val="single" w:sz="4" w:space="0" w:color="000000"/>
            </w:tcBorders>
            <w:shd w:val="clear" w:color="000000"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24,668,255.60</w:t>
            </w:r>
          </w:p>
        </w:tc>
      </w:tr>
      <w:tr w:rsidR="00F44433" w:rsidRPr="00F44433" w:rsidTr="00F44433">
        <w:trPr>
          <w:trHeight w:hRule="exact" w:val="284"/>
        </w:trPr>
        <w:tc>
          <w:tcPr>
            <w:tcW w:w="0" w:type="auto"/>
            <w:tcBorders>
              <w:top w:val="nil"/>
              <w:left w:val="single" w:sz="4" w:space="0" w:color="000000"/>
              <w:bottom w:val="single" w:sz="4" w:space="0" w:color="000000"/>
              <w:right w:val="single" w:sz="4" w:space="0" w:color="000000"/>
            </w:tcBorders>
            <w:shd w:val="clear" w:color="CCCCCC"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795462">
              <w:rPr>
                <w:rFonts w:ascii="Arial Narrow" w:eastAsia="Times New Roman" w:hAnsi="Arial Narrow" w:cs="Times New Roman"/>
                <w:color w:val="auto"/>
                <w:sz w:val="20"/>
                <w:szCs w:val="20"/>
              </w:rPr>
              <w:t xml:space="preserve"> CALABARZON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2,316,000.00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11,572</w:t>
            </w:r>
          </w:p>
        </w:tc>
        <w:tc>
          <w:tcPr>
            <w:tcW w:w="0" w:type="auto"/>
            <w:tcBorders>
              <w:top w:val="nil"/>
              <w:left w:val="nil"/>
              <w:bottom w:val="nil"/>
              <w:right w:val="nil"/>
            </w:tcBorders>
            <w:shd w:val="clear" w:color="auto" w:fill="auto"/>
            <w:noWrap/>
            <w:vAlign w:val="bottom"/>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3,841,105.50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2,413,554.88</w:t>
            </w:r>
          </w:p>
        </w:tc>
        <w:tc>
          <w:tcPr>
            <w:tcW w:w="0" w:type="auto"/>
            <w:tcBorders>
              <w:top w:val="nil"/>
              <w:left w:val="nil"/>
              <w:bottom w:val="single" w:sz="4" w:space="0" w:color="000000"/>
              <w:right w:val="single" w:sz="4" w:space="0" w:color="000000"/>
            </w:tcBorders>
            <w:shd w:val="clear" w:color="auto" w:fill="auto"/>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6,443,933.41</w:t>
            </w:r>
          </w:p>
        </w:tc>
        <w:tc>
          <w:tcPr>
            <w:tcW w:w="1038" w:type="dxa"/>
            <w:tcBorders>
              <w:top w:val="nil"/>
              <w:left w:val="nil"/>
              <w:bottom w:val="single" w:sz="4" w:space="0" w:color="000000"/>
              <w:right w:val="single" w:sz="4" w:space="0" w:color="000000"/>
            </w:tcBorders>
            <w:shd w:val="clear" w:color="CCCCCC"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8,857,488.29</w:t>
            </w:r>
          </w:p>
        </w:tc>
        <w:tc>
          <w:tcPr>
            <w:tcW w:w="1554" w:type="dxa"/>
            <w:tcBorders>
              <w:top w:val="nil"/>
              <w:left w:val="nil"/>
              <w:bottom w:val="single" w:sz="4" w:space="0" w:color="000000"/>
              <w:right w:val="single" w:sz="4" w:space="0" w:color="000000"/>
            </w:tcBorders>
            <w:shd w:val="clear" w:color="CCCCCC"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15,014,593.79</w:t>
            </w:r>
          </w:p>
        </w:tc>
      </w:tr>
      <w:tr w:rsidR="00F44433" w:rsidRPr="00F44433" w:rsidTr="00F44433">
        <w:trPr>
          <w:trHeight w:hRule="exact" w:val="284"/>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795462">
              <w:rPr>
                <w:rFonts w:ascii="Arial Narrow" w:eastAsia="Times New Roman" w:hAnsi="Arial Narrow" w:cs="Times New Roman"/>
                <w:color w:val="auto"/>
                <w:sz w:val="20"/>
                <w:szCs w:val="20"/>
              </w:rPr>
              <w:t xml:space="preserve"> MIMAROPA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503,660.00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27,788</w:t>
            </w:r>
          </w:p>
        </w:tc>
        <w:tc>
          <w:tcPr>
            <w:tcW w:w="0" w:type="auto"/>
            <w:tcBorders>
              <w:top w:val="single" w:sz="4" w:space="0" w:color="000000"/>
              <w:left w:val="nil"/>
              <w:bottom w:val="single" w:sz="4" w:space="0" w:color="000000"/>
              <w:right w:val="single" w:sz="4" w:space="0" w:color="000000"/>
            </w:tcBorders>
            <w:shd w:val="clear" w:color="auto" w:fill="auto"/>
            <w:noWrap/>
            <w:vAlign w:val="bottom"/>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10,083,987.30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8,056,951.06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1,395,732.36</w:t>
            </w:r>
          </w:p>
        </w:tc>
        <w:tc>
          <w:tcPr>
            <w:tcW w:w="1038" w:type="dxa"/>
            <w:tcBorders>
              <w:top w:val="nil"/>
              <w:left w:val="nil"/>
              <w:bottom w:val="single" w:sz="4" w:space="0" w:color="000000"/>
              <w:right w:val="single" w:sz="4" w:space="0" w:color="000000"/>
            </w:tcBorders>
            <w:shd w:val="clear" w:color="000000"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9,452,683.42</w:t>
            </w:r>
          </w:p>
        </w:tc>
        <w:tc>
          <w:tcPr>
            <w:tcW w:w="1554" w:type="dxa"/>
            <w:tcBorders>
              <w:top w:val="nil"/>
              <w:left w:val="nil"/>
              <w:bottom w:val="single" w:sz="4" w:space="0" w:color="000000"/>
              <w:right w:val="single" w:sz="4" w:space="0" w:color="000000"/>
            </w:tcBorders>
            <w:shd w:val="clear" w:color="000000"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18"/>
              </w:rPr>
            </w:pPr>
            <w:r w:rsidRPr="00795462">
              <w:rPr>
                <w:rFonts w:ascii="Arial Narrow" w:eastAsia="Times New Roman" w:hAnsi="Arial Narrow" w:cs="Times New Roman"/>
                <w:color w:val="auto"/>
                <w:sz w:val="16"/>
                <w:szCs w:val="18"/>
              </w:rPr>
              <w:t>20,040,330.72</w:t>
            </w:r>
          </w:p>
        </w:tc>
      </w:tr>
      <w:tr w:rsidR="00F44433" w:rsidRPr="00F44433" w:rsidTr="00F44433">
        <w:trPr>
          <w:trHeight w:hRule="exact" w:val="284"/>
        </w:trPr>
        <w:tc>
          <w:tcPr>
            <w:tcW w:w="0" w:type="auto"/>
            <w:tcBorders>
              <w:top w:val="nil"/>
              <w:left w:val="single" w:sz="4" w:space="0" w:color="000000"/>
              <w:bottom w:val="single" w:sz="4" w:space="0" w:color="000000"/>
              <w:right w:val="single" w:sz="4" w:space="0" w:color="000000"/>
            </w:tcBorders>
            <w:shd w:val="clear" w:color="CCCCCC"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795462">
              <w:rPr>
                <w:rFonts w:ascii="Arial Narrow" w:eastAsia="Times New Roman" w:hAnsi="Arial Narrow" w:cs="Times New Roman"/>
                <w:color w:val="auto"/>
                <w:sz w:val="20"/>
                <w:szCs w:val="20"/>
              </w:rPr>
              <w:lastRenderedPageBreak/>
              <w:t xml:space="preserve"> V </w:t>
            </w:r>
          </w:p>
        </w:tc>
        <w:tc>
          <w:tcPr>
            <w:tcW w:w="0" w:type="auto"/>
            <w:tcBorders>
              <w:top w:val="nil"/>
              <w:left w:val="nil"/>
              <w:bottom w:val="single" w:sz="4" w:space="0" w:color="000000"/>
              <w:right w:val="single" w:sz="4" w:space="0" w:color="000000"/>
            </w:tcBorders>
            <w:shd w:val="clear" w:color="auto" w:fill="auto"/>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2,992,000.00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30,786</w:t>
            </w:r>
          </w:p>
        </w:tc>
        <w:tc>
          <w:tcPr>
            <w:tcW w:w="0" w:type="auto"/>
            <w:tcBorders>
              <w:top w:val="nil"/>
              <w:left w:val="nil"/>
              <w:bottom w:val="single" w:sz="4" w:space="0" w:color="000000"/>
              <w:right w:val="single" w:sz="4" w:space="0" w:color="000000"/>
            </w:tcBorders>
            <w:shd w:val="clear" w:color="auto" w:fill="auto"/>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11,082,960.00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903,399.60</w:t>
            </w:r>
          </w:p>
        </w:tc>
        <w:tc>
          <w:tcPr>
            <w:tcW w:w="0" w:type="auto"/>
            <w:tcBorders>
              <w:top w:val="nil"/>
              <w:left w:val="nil"/>
              <w:bottom w:val="single" w:sz="4" w:space="0" w:color="000000"/>
              <w:right w:val="single" w:sz="4" w:space="0" w:color="000000"/>
            </w:tcBorders>
            <w:shd w:val="clear" w:color="auto" w:fill="auto"/>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52,232,988.00</w:t>
            </w:r>
          </w:p>
        </w:tc>
        <w:tc>
          <w:tcPr>
            <w:tcW w:w="1038" w:type="dxa"/>
            <w:tcBorders>
              <w:top w:val="nil"/>
              <w:left w:val="nil"/>
              <w:bottom w:val="single" w:sz="4" w:space="0" w:color="000000"/>
              <w:right w:val="single" w:sz="4" w:space="0" w:color="000000"/>
            </w:tcBorders>
            <w:shd w:val="clear" w:color="CCCCCC"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53,136,387.60</w:t>
            </w:r>
          </w:p>
        </w:tc>
        <w:tc>
          <w:tcPr>
            <w:tcW w:w="1554" w:type="dxa"/>
            <w:tcBorders>
              <w:top w:val="nil"/>
              <w:left w:val="nil"/>
              <w:bottom w:val="single" w:sz="4" w:space="0" w:color="000000"/>
              <w:right w:val="single" w:sz="4" w:space="0" w:color="000000"/>
            </w:tcBorders>
            <w:shd w:val="clear" w:color="CCCCCC"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67,211,347.60</w:t>
            </w:r>
          </w:p>
        </w:tc>
      </w:tr>
      <w:tr w:rsidR="00F44433" w:rsidRPr="00F44433" w:rsidTr="00F44433">
        <w:trPr>
          <w:trHeight w:hRule="exact" w:val="284"/>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795462">
              <w:rPr>
                <w:rFonts w:ascii="Arial Narrow" w:eastAsia="Times New Roman" w:hAnsi="Arial Narrow" w:cs="Times New Roman"/>
                <w:color w:val="auto"/>
                <w:sz w:val="20"/>
                <w:szCs w:val="20"/>
              </w:rPr>
              <w:t xml:space="preserve"> VI </w:t>
            </w:r>
          </w:p>
        </w:tc>
        <w:tc>
          <w:tcPr>
            <w:tcW w:w="0" w:type="auto"/>
            <w:tcBorders>
              <w:top w:val="nil"/>
              <w:left w:val="nil"/>
              <w:bottom w:val="single" w:sz="4" w:space="0" w:color="000000"/>
              <w:right w:val="single" w:sz="4" w:space="0" w:color="000000"/>
            </w:tcBorders>
            <w:shd w:val="clear" w:color="auto" w:fill="auto"/>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3,000,000.00</w:t>
            </w:r>
          </w:p>
        </w:tc>
        <w:tc>
          <w:tcPr>
            <w:tcW w:w="0" w:type="auto"/>
            <w:tcBorders>
              <w:top w:val="nil"/>
              <w:left w:val="nil"/>
              <w:bottom w:val="nil"/>
              <w:right w:val="single" w:sz="4" w:space="0" w:color="000000"/>
            </w:tcBorders>
            <w:shd w:val="clear" w:color="auto" w:fill="auto"/>
            <w:noWrap/>
            <w:vAlign w:val="bottom"/>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12,750</w:t>
            </w:r>
          </w:p>
        </w:tc>
        <w:tc>
          <w:tcPr>
            <w:tcW w:w="0" w:type="auto"/>
            <w:tcBorders>
              <w:top w:val="nil"/>
              <w:left w:val="nil"/>
              <w:bottom w:val="nil"/>
              <w:right w:val="nil"/>
            </w:tcBorders>
            <w:shd w:val="clear" w:color="auto" w:fill="auto"/>
            <w:noWrap/>
            <w:vAlign w:val="bottom"/>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4,577,250.00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13,303,645.57</w:t>
            </w:r>
          </w:p>
        </w:tc>
        <w:tc>
          <w:tcPr>
            <w:tcW w:w="0" w:type="auto"/>
            <w:tcBorders>
              <w:top w:val="nil"/>
              <w:left w:val="nil"/>
              <w:bottom w:val="single" w:sz="4" w:space="0" w:color="000000"/>
              <w:right w:val="single" w:sz="4" w:space="0" w:color="000000"/>
            </w:tcBorders>
            <w:shd w:val="clear" w:color="auto" w:fill="auto"/>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8,490,644.19</w:t>
            </w:r>
          </w:p>
        </w:tc>
        <w:tc>
          <w:tcPr>
            <w:tcW w:w="1038" w:type="dxa"/>
            <w:tcBorders>
              <w:top w:val="nil"/>
              <w:left w:val="nil"/>
              <w:bottom w:val="single" w:sz="4" w:space="0" w:color="000000"/>
              <w:right w:val="single" w:sz="4" w:space="0" w:color="000000"/>
            </w:tcBorders>
            <w:shd w:val="clear" w:color="000000"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21,794,289.76</w:t>
            </w:r>
          </w:p>
        </w:tc>
        <w:tc>
          <w:tcPr>
            <w:tcW w:w="1554" w:type="dxa"/>
            <w:tcBorders>
              <w:top w:val="nil"/>
              <w:left w:val="nil"/>
              <w:bottom w:val="single" w:sz="4" w:space="0" w:color="000000"/>
              <w:right w:val="single" w:sz="4" w:space="0" w:color="000000"/>
            </w:tcBorders>
            <w:shd w:val="clear" w:color="000000"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29,371,539.76</w:t>
            </w:r>
          </w:p>
        </w:tc>
      </w:tr>
      <w:tr w:rsidR="00F44433" w:rsidRPr="00F44433" w:rsidTr="00F44433">
        <w:trPr>
          <w:trHeight w:hRule="exact" w:val="284"/>
        </w:trPr>
        <w:tc>
          <w:tcPr>
            <w:tcW w:w="0" w:type="auto"/>
            <w:tcBorders>
              <w:top w:val="nil"/>
              <w:left w:val="single" w:sz="4" w:space="0" w:color="000000"/>
              <w:bottom w:val="single" w:sz="4" w:space="0" w:color="000000"/>
              <w:right w:val="single" w:sz="4" w:space="0" w:color="000000"/>
            </w:tcBorders>
            <w:shd w:val="clear" w:color="CCCCCC"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795462">
              <w:rPr>
                <w:rFonts w:ascii="Arial Narrow" w:eastAsia="Times New Roman" w:hAnsi="Arial Narrow" w:cs="Times New Roman"/>
                <w:color w:val="auto"/>
                <w:sz w:val="20"/>
                <w:szCs w:val="20"/>
              </w:rPr>
              <w:t xml:space="preserve"> VII </w:t>
            </w:r>
          </w:p>
        </w:tc>
        <w:tc>
          <w:tcPr>
            <w:tcW w:w="0" w:type="auto"/>
            <w:tcBorders>
              <w:top w:val="nil"/>
              <w:left w:val="nil"/>
              <w:bottom w:val="single" w:sz="4" w:space="0" w:color="000000"/>
              <w:right w:val="single" w:sz="4" w:space="0" w:color="000000"/>
            </w:tcBorders>
            <w:shd w:val="clear" w:color="auto" w:fill="auto"/>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3,000,000.00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89,758</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32,404,574.00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19,980,445.04</w:t>
            </w:r>
          </w:p>
        </w:tc>
        <w:tc>
          <w:tcPr>
            <w:tcW w:w="0" w:type="auto"/>
            <w:tcBorders>
              <w:top w:val="nil"/>
              <w:left w:val="nil"/>
              <w:bottom w:val="single" w:sz="4" w:space="0" w:color="000000"/>
              <w:right w:val="single" w:sz="4" w:space="0" w:color="000000"/>
            </w:tcBorders>
            <w:shd w:val="clear" w:color="auto" w:fill="auto"/>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46,942,129.96</w:t>
            </w:r>
          </w:p>
        </w:tc>
        <w:tc>
          <w:tcPr>
            <w:tcW w:w="1038" w:type="dxa"/>
            <w:tcBorders>
              <w:top w:val="nil"/>
              <w:left w:val="nil"/>
              <w:bottom w:val="single" w:sz="4" w:space="0" w:color="000000"/>
              <w:right w:val="single" w:sz="4" w:space="0" w:color="000000"/>
            </w:tcBorders>
            <w:shd w:val="clear" w:color="CCCCCC"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66,922,575.00</w:t>
            </w:r>
          </w:p>
        </w:tc>
        <w:tc>
          <w:tcPr>
            <w:tcW w:w="1554" w:type="dxa"/>
            <w:tcBorders>
              <w:top w:val="nil"/>
              <w:left w:val="nil"/>
              <w:bottom w:val="single" w:sz="4" w:space="0" w:color="000000"/>
              <w:right w:val="single" w:sz="4" w:space="0" w:color="000000"/>
            </w:tcBorders>
            <w:shd w:val="clear" w:color="CCCCCC"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102,327,149.00</w:t>
            </w:r>
          </w:p>
        </w:tc>
      </w:tr>
      <w:tr w:rsidR="00F44433" w:rsidRPr="00F44433" w:rsidTr="00F44433">
        <w:trPr>
          <w:trHeight w:hRule="exact" w:val="284"/>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795462">
              <w:rPr>
                <w:rFonts w:ascii="Arial Narrow" w:eastAsia="Times New Roman" w:hAnsi="Arial Narrow" w:cs="Times New Roman"/>
                <w:color w:val="auto"/>
                <w:sz w:val="20"/>
                <w:szCs w:val="20"/>
              </w:rPr>
              <w:t xml:space="preserve"> VIII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2,398,080.00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20,210</w:t>
            </w:r>
          </w:p>
        </w:tc>
        <w:tc>
          <w:tcPr>
            <w:tcW w:w="0" w:type="auto"/>
            <w:tcBorders>
              <w:top w:val="nil"/>
              <w:left w:val="nil"/>
              <w:bottom w:val="single" w:sz="4" w:space="0" w:color="000000"/>
              <w:right w:val="single" w:sz="4" w:space="0" w:color="000000"/>
            </w:tcBorders>
            <w:shd w:val="clear" w:color="auto" w:fill="auto"/>
            <w:noWrap/>
            <w:vAlign w:val="bottom"/>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7,077,048.44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12,206,151.62</w:t>
            </w:r>
          </w:p>
        </w:tc>
        <w:tc>
          <w:tcPr>
            <w:tcW w:w="0" w:type="auto"/>
            <w:tcBorders>
              <w:top w:val="nil"/>
              <w:left w:val="nil"/>
              <w:bottom w:val="single" w:sz="4" w:space="0" w:color="000000"/>
              <w:right w:val="single" w:sz="4" w:space="0" w:color="000000"/>
            </w:tcBorders>
            <w:shd w:val="clear" w:color="auto" w:fill="auto"/>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48,746,786.55</w:t>
            </w:r>
          </w:p>
        </w:tc>
        <w:tc>
          <w:tcPr>
            <w:tcW w:w="1038" w:type="dxa"/>
            <w:tcBorders>
              <w:top w:val="nil"/>
              <w:left w:val="nil"/>
              <w:bottom w:val="single" w:sz="4" w:space="0" w:color="000000"/>
              <w:right w:val="single" w:sz="4" w:space="0" w:color="000000"/>
            </w:tcBorders>
            <w:shd w:val="clear" w:color="000000"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60,952,938.17</w:t>
            </w:r>
          </w:p>
        </w:tc>
        <w:tc>
          <w:tcPr>
            <w:tcW w:w="1554" w:type="dxa"/>
            <w:tcBorders>
              <w:top w:val="nil"/>
              <w:left w:val="nil"/>
              <w:bottom w:val="single" w:sz="4" w:space="0" w:color="000000"/>
              <w:right w:val="single" w:sz="4" w:space="0" w:color="000000"/>
            </w:tcBorders>
            <w:shd w:val="clear" w:color="000000"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70,428,066.61</w:t>
            </w:r>
          </w:p>
        </w:tc>
      </w:tr>
      <w:tr w:rsidR="00F44433" w:rsidRPr="00F44433" w:rsidTr="00F44433">
        <w:trPr>
          <w:trHeight w:hRule="exact" w:val="284"/>
        </w:trPr>
        <w:tc>
          <w:tcPr>
            <w:tcW w:w="0" w:type="auto"/>
            <w:tcBorders>
              <w:top w:val="nil"/>
              <w:left w:val="single" w:sz="4" w:space="0" w:color="000000"/>
              <w:bottom w:val="single" w:sz="4" w:space="0" w:color="000000"/>
              <w:right w:val="single" w:sz="4" w:space="0" w:color="000000"/>
            </w:tcBorders>
            <w:shd w:val="clear" w:color="CCCCCC"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795462">
              <w:rPr>
                <w:rFonts w:ascii="Arial Narrow" w:eastAsia="Times New Roman" w:hAnsi="Arial Narrow" w:cs="Times New Roman"/>
                <w:color w:val="auto"/>
                <w:sz w:val="20"/>
                <w:szCs w:val="20"/>
              </w:rPr>
              <w:t xml:space="preserve"> IX </w:t>
            </w:r>
          </w:p>
        </w:tc>
        <w:tc>
          <w:tcPr>
            <w:tcW w:w="0" w:type="auto"/>
            <w:tcBorders>
              <w:top w:val="nil"/>
              <w:left w:val="nil"/>
              <w:bottom w:val="single" w:sz="4" w:space="0" w:color="000000"/>
              <w:right w:val="single" w:sz="4" w:space="0" w:color="000000"/>
            </w:tcBorders>
            <w:shd w:val="clear" w:color="auto" w:fill="auto"/>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2,873,664.85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22,361</w:t>
            </w:r>
          </w:p>
        </w:tc>
        <w:tc>
          <w:tcPr>
            <w:tcW w:w="0" w:type="auto"/>
            <w:tcBorders>
              <w:top w:val="nil"/>
              <w:left w:val="nil"/>
              <w:bottom w:val="single" w:sz="4" w:space="0" w:color="000000"/>
              <w:right w:val="single" w:sz="4" w:space="0" w:color="000000"/>
            </w:tcBorders>
            <w:shd w:val="clear" w:color="auto" w:fill="auto"/>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8,049,960.00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1,141,829.35</w:t>
            </w:r>
          </w:p>
        </w:tc>
        <w:tc>
          <w:tcPr>
            <w:tcW w:w="0" w:type="auto"/>
            <w:tcBorders>
              <w:top w:val="nil"/>
              <w:left w:val="nil"/>
              <w:bottom w:val="single" w:sz="4" w:space="0" w:color="000000"/>
              <w:right w:val="single" w:sz="4" w:space="0" w:color="000000"/>
            </w:tcBorders>
            <w:shd w:val="clear" w:color="auto" w:fill="auto"/>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3,315,422.67</w:t>
            </w:r>
          </w:p>
        </w:tc>
        <w:tc>
          <w:tcPr>
            <w:tcW w:w="1038" w:type="dxa"/>
            <w:tcBorders>
              <w:top w:val="nil"/>
              <w:left w:val="nil"/>
              <w:bottom w:val="single" w:sz="4" w:space="0" w:color="000000"/>
              <w:right w:val="single" w:sz="4" w:space="0" w:color="000000"/>
            </w:tcBorders>
            <w:shd w:val="clear" w:color="CCCCCC"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4,457,252.02</w:t>
            </w:r>
          </w:p>
        </w:tc>
        <w:tc>
          <w:tcPr>
            <w:tcW w:w="1554" w:type="dxa"/>
            <w:tcBorders>
              <w:top w:val="nil"/>
              <w:left w:val="nil"/>
              <w:bottom w:val="single" w:sz="4" w:space="0" w:color="000000"/>
              <w:right w:val="single" w:sz="4" w:space="0" w:color="000000"/>
            </w:tcBorders>
            <w:shd w:val="clear" w:color="CCCCCC"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15,380,876.87</w:t>
            </w:r>
          </w:p>
        </w:tc>
      </w:tr>
      <w:tr w:rsidR="00F44433" w:rsidRPr="00F44433" w:rsidTr="00F44433">
        <w:trPr>
          <w:trHeight w:hRule="exact" w:val="284"/>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795462">
              <w:rPr>
                <w:rFonts w:ascii="Arial Narrow" w:eastAsia="Times New Roman" w:hAnsi="Arial Narrow" w:cs="Times New Roman"/>
                <w:color w:val="auto"/>
                <w:sz w:val="20"/>
                <w:szCs w:val="20"/>
              </w:rPr>
              <w:t xml:space="preserve"> X </w:t>
            </w:r>
          </w:p>
        </w:tc>
        <w:tc>
          <w:tcPr>
            <w:tcW w:w="0" w:type="auto"/>
            <w:tcBorders>
              <w:top w:val="nil"/>
              <w:left w:val="nil"/>
              <w:bottom w:val="single" w:sz="4" w:space="0" w:color="000000"/>
              <w:right w:val="single" w:sz="4" w:space="0" w:color="000000"/>
            </w:tcBorders>
            <w:shd w:val="clear" w:color="auto" w:fill="auto"/>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3,140,700.00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53,155</w:t>
            </w:r>
          </w:p>
        </w:tc>
        <w:tc>
          <w:tcPr>
            <w:tcW w:w="0" w:type="auto"/>
            <w:tcBorders>
              <w:top w:val="nil"/>
              <w:left w:val="nil"/>
              <w:bottom w:val="single" w:sz="4" w:space="0" w:color="000000"/>
              <w:right w:val="single" w:sz="4" w:space="0" w:color="000000"/>
            </w:tcBorders>
            <w:shd w:val="clear" w:color="auto" w:fill="auto"/>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17,283,660.00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10,978,194.00</w:t>
            </w:r>
          </w:p>
        </w:tc>
        <w:tc>
          <w:tcPr>
            <w:tcW w:w="0" w:type="auto"/>
            <w:tcBorders>
              <w:top w:val="nil"/>
              <w:left w:val="nil"/>
              <w:bottom w:val="single" w:sz="4" w:space="0" w:color="000000"/>
              <w:right w:val="single" w:sz="4" w:space="0" w:color="000000"/>
            </w:tcBorders>
            <w:shd w:val="clear" w:color="auto" w:fill="auto"/>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147,468,199.02</w:t>
            </w:r>
          </w:p>
        </w:tc>
        <w:tc>
          <w:tcPr>
            <w:tcW w:w="1038" w:type="dxa"/>
            <w:tcBorders>
              <w:top w:val="nil"/>
              <w:left w:val="nil"/>
              <w:bottom w:val="single" w:sz="4" w:space="0" w:color="000000"/>
              <w:right w:val="single" w:sz="4" w:space="0" w:color="000000"/>
            </w:tcBorders>
            <w:shd w:val="clear" w:color="000000"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158,446,393.02</w:t>
            </w:r>
          </w:p>
        </w:tc>
        <w:tc>
          <w:tcPr>
            <w:tcW w:w="1554" w:type="dxa"/>
            <w:tcBorders>
              <w:top w:val="nil"/>
              <w:left w:val="nil"/>
              <w:bottom w:val="single" w:sz="4" w:space="0" w:color="000000"/>
              <w:right w:val="single" w:sz="4" w:space="0" w:color="000000"/>
            </w:tcBorders>
            <w:shd w:val="clear" w:color="000000"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178,870,753.02</w:t>
            </w:r>
          </w:p>
        </w:tc>
      </w:tr>
      <w:tr w:rsidR="00F44433" w:rsidRPr="00F44433" w:rsidTr="00F44433">
        <w:trPr>
          <w:trHeight w:hRule="exact" w:val="284"/>
        </w:trPr>
        <w:tc>
          <w:tcPr>
            <w:tcW w:w="0" w:type="auto"/>
            <w:tcBorders>
              <w:top w:val="nil"/>
              <w:left w:val="single" w:sz="4" w:space="0" w:color="000000"/>
              <w:bottom w:val="single" w:sz="4" w:space="0" w:color="000000"/>
              <w:right w:val="single" w:sz="4" w:space="0" w:color="000000"/>
            </w:tcBorders>
            <w:shd w:val="clear" w:color="CCCCCC"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795462">
              <w:rPr>
                <w:rFonts w:ascii="Arial Narrow" w:eastAsia="Times New Roman" w:hAnsi="Arial Narrow" w:cs="Times New Roman"/>
                <w:color w:val="auto"/>
                <w:sz w:val="20"/>
                <w:szCs w:val="20"/>
              </w:rPr>
              <w:t xml:space="preserve"> XI </w:t>
            </w:r>
          </w:p>
        </w:tc>
        <w:tc>
          <w:tcPr>
            <w:tcW w:w="0" w:type="auto"/>
            <w:tcBorders>
              <w:top w:val="nil"/>
              <w:left w:val="nil"/>
              <w:bottom w:val="single" w:sz="4" w:space="0" w:color="000000"/>
              <w:right w:val="single" w:sz="4" w:space="0" w:color="000000"/>
            </w:tcBorders>
            <w:shd w:val="clear" w:color="auto" w:fill="auto"/>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3,000,000.00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27,521</w:t>
            </w:r>
          </w:p>
        </w:tc>
        <w:tc>
          <w:tcPr>
            <w:tcW w:w="0" w:type="auto"/>
            <w:tcBorders>
              <w:top w:val="nil"/>
              <w:left w:val="nil"/>
              <w:bottom w:val="single" w:sz="4" w:space="0" w:color="000000"/>
              <w:right w:val="single" w:sz="4" w:space="0" w:color="000000"/>
            </w:tcBorders>
            <w:shd w:val="clear" w:color="auto" w:fill="auto"/>
            <w:noWrap/>
            <w:vAlign w:val="bottom"/>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9,021,383.80</w:t>
            </w:r>
          </w:p>
        </w:tc>
        <w:tc>
          <w:tcPr>
            <w:tcW w:w="0" w:type="auto"/>
            <w:tcBorders>
              <w:top w:val="nil"/>
              <w:left w:val="nil"/>
              <w:bottom w:val="nil"/>
              <w:right w:val="nil"/>
            </w:tcBorders>
            <w:shd w:val="clear" w:color="auto" w:fill="auto"/>
            <w:noWrap/>
            <w:vAlign w:val="bottom"/>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6,039,769.28</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2,497,486.17</w:t>
            </w:r>
          </w:p>
        </w:tc>
        <w:tc>
          <w:tcPr>
            <w:tcW w:w="1038" w:type="dxa"/>
            <w:tcBorders>
              <w:top w:val="nil"/>
              <w:left w:val="nil"/>
              <w:bottom w:val="single" w:sz="4" w:space="0" w:color="000000"/>
              <w:right w:val="single" w:sz="4" w:space="0" w:color="000000"/>
            </w:tcBorders>
            <w:shd w:val="clear" w:color="CCCCCC"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8,537,255.45</w:t>
            </w:r>
          </w:p>
        </w:tc>
        <w:tc>
          <w:tcPr>
            <w:tcW w:w="1554" w:type="dxa"/>
            <w:tcBorders>
              <w:top w:val="nil"/>
              <w:left w:val="nil"/>
              <w:bottom w:val="single" w:sz="4" w:space="0" w:color="000000"/>
              <w:right w:val="single" w:sz="4" w:space="0" w:color="000000"/>
            </w:tcBorders>
            <w:shd w:val="clear" w:color="CCCCCC"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20,558,639.25</w:t>
            </w:r>
          </w:p>
        </w:tc>
      </w:tr>
      <w:tr w:rsidR="00F44433" w:rsidRPr="00F44433" w:rsidTr="00F44433">
        <w:trPr>
          <w:trHeight w:hRule="exact" w:val="284"/>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795462">
              <w:rPr>
                <w:rFonts w:ascii="Arial Narrow" w:eastAsia="Times New Roman" w:hAnsi="Arial Narrow" w:cs="Times New Roman"/>
                <w:color w:val="auto"/>
                <w:sz w:val="20"/>
                <w:szCs w:val="20"/>
              </w:rPr>
              <w:t xml:space="preserve"> XII </w:t>
            </w:r>
          </w:p>
        </w:tc>
        <w:tc>
          <w:tcPr>
            <w:tcW w:w="0" w:type="auto"/>
            <w:tcBorders>
              <w:top w:val="nil"/>
              <w:left w:val="nil"/>
              <w:bottom w:val="single" w:sz="4" w:space="0" w:color="000000"/>
              <w:right w:val="single" w:sz="4" w:space="0" w:color="000000"/>
            </w:tcBorders>
            <w:shd w:val="clear" w:color="auto" w:fill="auto"/>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3,000,000.00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13,741</w:t>
            </w:r>
          </w:p>
        </w:tc>
        <w:tc>
          <w:tcPr>
            <w:tcW w:w="0" w:type="auto"/>
            <w:tcBorders>
              <w:top w:val="nil"/>
              <w:left w:val="nil"/>
              <w:bottom w:val="single" w:sz="4" w:space="0" w:color="000000"/>
              <w:right w:val="single" w:sz="4" w:space="0" w:color="000000"/>
            </w:tcBorders>
            <w:shd w:val="clear" w:color="auto" w:fill="auto"/>
            <w:noWrap/>
            <w:vAlign w:val="bottom"/>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4,946,760.00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3,931,315.63</w:t>
            </w:r>
          </w:p>
        </w:tc>
        <w:tc>
          <w:tcPr>
            <w:tcW w:w="0" w:type="auto"/>
            <w:tcBorders>
              <w:top w:val="nil"/>
              <w:left w:val="nil"/>
              <w:bottom w:val="single" w:sz="4" w:space="0" w:color="000000"/>
              <w:right w:val="single" w:sz="4" w:space="0" w:color="000000"/>
            </w:tcBorders>
            <w:shd w:val="clear" w:color="auto" w:fill="auto"/>
            <w:noWrap/>
            <w:vAlign w:val="bottom"/>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4,511,351.67</w:t>
            </w:r>
          </w:p>
        </w:tc>
        <w:tc>
          <w:tcPr>
            <w:tcW w:w="1038" w:type="dxa"/>
            <w:tcBorders>
              <w:top w:val="nil"/>
              <w:left w:val="nil"/>
              <w:bottom w:val="single" w:sz="4" w:space="0" w:color="000000"/>
              <w:right w:val="single" w:sz="4" w:space="0" w:color="000000"/>
            </w:tcBorders>
            <w:shd w:val="clear" w:color="000000"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8,442,667.30</w:t>
            </w:r>
          </w:p>
        </w:tc>
        <w:tc>
          <w:tcPr>
            <w:tcW w:w="1554" w:type="dxa"/>
            <w:tcBorders>
              <w:top w:val="nil"/>
              <w:left w:val="nil"/>
              <w:bottom w:val="single" w:sz="4" w:space="0" w:color="000000"/>
              <w:right w:val="single" w:sz="4" w:space="0" w:color="000000"/>
            </w:tcBorders>
            <w:shd w:val="clear" w:color="000000"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16,389,427.30</w:t>
            </w:r>
          </w:p>
        </w:tc>
      </w:tr>
      <w:tr w:rsidR="00F44433" w:rsidRPr="00F44433" w:rsidTr="00F44433">
        <w:trPr>
          <w:trHeight w:hRule="exact" w:val="284"/>
        </w:trPr>
        <w:tc>
          <w:tcPr>
            <w:tcW w:w="0" w:type="auto"/>
            <w:tcBorders>
              <w:top w:val="nil"/>
              <w:left w:val="single" w:sz="4" w:space="0" w:color="000000"/>
              <w:bottom w:val="single" w:sz="4" w:space="0" w:color="000000"/>
              <w:right w:val="single" w:sz="4" w:space="0" w:color="000000"/>
            </w:tcBorders>
            <w:shd w:val="clear" w:color="CCCCCC"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795462">
              <w:rPr>
                <w:rFonts w:ascii="Arial Narrow" w:eastAsia="Times New Roman" w:hAnsi="Arial Narrow" w:cs="Times New Roman"/>
                <w:color w:val="auto"/>
                <w:sz w:val="20"/>
                <w:szCs w:val="20"/>
              </w:rPr>
              <w:t xml:space="preserve"> CARAGA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2,379,450.00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12,899</w:t>
            </w:r>
          </w:p>
        </w:tc>
        <w:tc>
          <w:tcPr>
            <w:tcW w:w="0" w:type="auto"/>
            <w:tcBorders>
              <w:top w:val="nil"/>
              <w:left w:val="nil"/>
              <w:bottom w:val="single" w:sz="4" w:space="0" w:color="000000"/>
              <w:right w:val="single" w:sz="4" w:space="0" w:color="000000"/>
            </w:tcBorders>
            <w:shd w:val="clear" w:color="auto" w:fill="auto"/>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3,930,167.48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4,850,760.22</w:t>
            </w:r>
          </w:p>
        </w:tc>
        <w:tc>
          <w:tcPr>
            <w:tcW w:w="0" w:type="auto"/>
            <w:tcBorders>
              <w:top w:val="nil"/>
              <w:left w:val="nil"/>
              <w:bottom w:val="single" w:sz="4" w:space="0" w:color="000000"/>
              <w:right w:val="single" w:sz="4" w:space="0" w:color="000000"/>
            </w:tcBorders>
            <w:shd w:val="clear" w:color="auto" w:fill="auto"/>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12,374,206.86</w:t>
            </w:r>
          </w:p>
        </w:tc>
        <w:tc>
          <w:tcPr>
            <w:tcW w:w="1038" w:type="dxa"/>
            <w:tcBorders>
              <w:top w:val="nil"/>
              <w:left w:val="nil"/>
              <w:bottom w:val="single" w:sz="4" w:space="0" w:color="000000"/>
              <w:right w:val="single" w:sz="4" w:space="0" w:color="000000"/>
            </w:tcBorders>
            <w:shd w:val="clear" w:color="CCCCCC"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17,224,967.08</w:t>
            </w:r>
          </w:p>
        </w:tc>
        <w:tc>
          <w:tcPr>
            <w:tcW w:w="1554" w:type="dxa"/>
            <w:tcBorders>
              <w:top w:val="nil"/>
              <w:left w:val="nil"/>
              <w:bottom w:val="single" w:sz="4" w:space="0" w:color="000000"/>
              <w:right w:val="single" w:sz="4" w:space="0" w:color="000000"/>
            </w:tcBorders>
            <w:shd w:val="clear" w:color="CCCCCC" w:fill="FFFFFF"/>
            <w:noWrap/>
            <w:vAlign w:val="center"/>
            <w:hideMark/>
          </w:tcPr>
          <w:p w:rsidR="00795462" w:rsidRPr="00795462" w:rsidRDefault="00795462" w:rsidP="007954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16"/>
                <w:szCs w:val="20"/>
              </w:rPr>
            </w:pPr>
            <w:r w:rsidRPr="00795462">
              <w:rPr>
                <w:rFonts w:ascii="Arial Narrow" w:eastAsia="Times New Roman" w:hAnsi="Arial Narrow" w:cs="Times New Roman"/>
                <w:color w:val="auto"/>
                <w:sz w:val="16"/>
                <w:szCs w:val="20"/>
              </w:rPr>
              <w:t>23,534,584.56</w:t>
            </w:r>
          </w:p>
        </w:tc>
      </w:tr>
    </w:tbl>
    <w:p w:rsidR="00330256" w:rsidRPr="00DB55C3" w:rsidRDefault="00330256" w:rsidP="00330256">
      <w:pPr>
        <w:spacing w:after="0" w:line="240" w:lineRule="auto"/>
        <w:contextualSpacing/>
        <w:rPr>
          <w:rFonts w:ascii="Arial" w:hAnsi="Arial" w:cs="Arial"/>
          <w:i/>
          <w:sz w:val="16"/>
          <w:szCs w:val="24"/>
        </w:rPr>
      </w:pPr>
      <w:r w:rsidRPr="00DB55C3">
        <w:rPr>
          <w:rFonts w:ascii="Arial" w:hAnsi="Arial" w:cs="Arial"/>
          <w:i/>
          <w:sz w:val="16"/>
          <w:szCs w:val="24"/>
        </w:rPr>
        <w:t>*Quick Response Fund (QRF) as of 1 June 2018</w:t>
      </w:r>
    </w:p>
    <w:p w:rsidR="00330256" w:rsidRDefault="00330256" w:rsidP="00330256">
      <w:pPr>
        <w:spacing w:after="0" w:line="240" w:lineRule="auto"/>
        <w:contextualSpacing/>
        <w:rPr>
          <w:rFonts w:ascii="Arial" w:hAnsi="Arial" w:cs="Arial"/>
          <w:sz w:val="24"/>
          <w:szCs w:val="24"/>
        </w:rPr>
      </w:pPr>
    </w:p>
    <w:p w:rsidR="00330256" w:rsidRDefault="00330256" w:rsidP="00330256">
      <w:pPr>
        <w:spacing w:after="0" w:line="240" w:lineRule="auto"/>
        <w:jc w:val="both"/>
        <w:rPr>
          <w:rFonts w:ascii="Arial" w:eastAsia="Arial" w:hAnsi="Arial" w:cs="Arial"/>
          <w:sz w:val="24"/>
          <w:szCs w:val="24"/>
        </w:rPr>
      </w:pPr>
      <w:r>
        <w:rPr>
          <w:rFonts w:ascii="Arial" w:eastAsia="Arial" w:hAnsi="Arial" w:cs="Arial"/>
          <w:sz w:val="24"/>
          <w:szCs w:val="24"/>
        </w:rPr>
        <w:t>DSWD-FOs have prepositioned FFPs in strategic locations. Breakdown per location is as follows:</w:t>
      </w:r>
    </w:p>
    <w:p w:rsidR="00330256" w:rsidRDefault="00330256" w:rsidP="00330256">
      <w:pPr>
        <w:spacing w:after="0" w:line="240" w:lineRule="auto"/>
        <w:jc w:val="both"/>
        <w:rPr>
          <w:rFonts w:ascii="Arial" w:eastAsia="Arial" w:hAnsi="Arial" w:cs="Arial"/>
          <w:sz w:val="24"/>
          <w:szCs w:val="24"/>
        </w:rPr>
      </w:pPr>
    </w:p>
    <w:tbl>
      <w:tblPr>
        <w:tblW w:w="5000" w:type="pct"/>
        <w:tblLook w:val="04A0" w:firstRow="1" w:lastRow="0" w:firstColumn="1" w:lastColumn="0" w:noHBand="0" w:noVBand="1"/>
      </w:tblPr>
      <w:tblGrid>
        <w:gridCol w:w="1751"/>
        <w:gridCol w:w="5854"/>
        <w:gridCol w:w="2024"/>
      </w:tblGrid>
      <w:tr w:rsidR="00330256" w:rsidRPr="002F1CCB" w:rsidTr="00330256">
        <w:trPr>
          <w:trHeight w:val="20"/>
          <w:tblHeader/>
        </w:trPr>
        <w:tc>
          <w:tcPr>
            <w:tcW w:w="909" w:type="pct"/>
            <w:tcBorders>
              <w:top w:val="single" w:sz="4" w:space="0" w:color="000000"/>
              <w:left w:val="single" w:sz="4" w:space="0" w:color="000000"/>
              <w:bottom w:val="single" w:sz="4" w:space="0" w:color="000000"/>
              <w:right w:val="single" w:sz="4" w:space="0" w:color="000000"/>
            </w:tcBorders>
            <w:shd w:val="clear" w:color="808080" w:fill="808080"/>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2F1CCB">
              <w:rPr>
                <w:rFonts w:ascii="Arial" w:eastAsia="Times New Roman" w:hAnsi="Arial" w:cs="Arial"/>
                <w:b/>
                <w:bCs/>
                <w:sz w:val="20"/>
                <w:szCs w:val="20"/>
              </w:rPr>
              <w:t>REGION</w:t>
            </w:r>
          </w:p>
        </w:tc>
        <w:tc>
          <w:tcPr>
            <w:tcW w:w="3040" w:type="pct"/>
            <w:tcBorders>
              <w:top w:val="single" w:sz="4" w:space="0" w:color="000000"/>
              <w:left w:val="nil"/>
              <w:bottom w:val="single" w:sz="4" w:space="0" w:color="000000"/>
              <w:right w:val="single" w:sz="4" w:space="0" w:color="000000"/>
            </w:tcBorders>
            <w:shd w:val="clear" w:color="808080" w:fill="808080"/>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2F1CCB">
              <w:rPr>
                <w:rFonts w:ascii="Arial" w:eastAsia="Times New Roman" w:hAnsi="Arial" w:cs="Arial"/>
                <w:b/>
                <w:bCs/>
                <w:sz w:val="20"/>
                <w:szCs w:val="20"/>
              </w:rPr>
              <w:t>LOCATION</w:t>
            </w:r>
          </w:p>
        </w:tc>
        <w:tc>
          <w:tcPr>
            <w:tcW w:w="1051" w:type="pct"/>
            <w:tcBorders>
              <w:top w:val="single" w:sz="4" w:space="0" w:color="000000"/>
              <w:left w:val="nil"/>
              <w:bottom w:val="single" w:sz="4" w:space="0" w:color="000000"/>
              <w:right w:val="single" w:sz="4" w:space="0" w:color="000000"/>
            </w:tcBorders>
            <w:shd w:val="clear" w:color="808080" w:fill="808080"/>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2F1CCB">
              <w:rPr>
                <w:rFonts w:ascii="Arial" w:eastAsia="Times New Roman" w:hAnsi="Arial" w:cs="Arial"/>
                <w:b/>
                <w:bCs/>
                <w:sz w:val="20"/>
                <w:szCs w:val="20"/>
              </w:rPr>
              <w:t>NUMBER OF FFPS</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6A6A6" w:fill="A6A6A6"/>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2F1CCB">
              <w:rPr>
                <w:rFonts w:ascii="Arial" w:eastAsia="Times New Roman" w:hAnsi="Arial" w:cs="Arial"/>
                <w:b/>
                <w:bCs/>
                <w:sz w:val="20"/>
                <w:szCs w:val="20"/>
              </w:rPr>
              <w:t>GRAND TOTAL</w:t>
            </w:r>
          </w:p>
        </w:tc>
        <w:tc>
          <w:tcPr>
            <w:tcW w:w="3040" w:type="pct"/>
            <w:tcBorders>
              <w:top w:val="nil"/>
              <w:left w:val="nil"/>
              <w:bottom w:val="single" w:sz="4" w:space="0" w:color="000000"/>
              <w:right w:val="single" w:sz="4" w:space="0" w:color="000000"/>
            </w:tcBorders>
            <w:shd w:val="clear" w:color="A6A6A6" w:fill="A6A6A6"/>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1051" w:type="pct"/>
            <w:tcBorders>
              <w:top w:val="nil"/>
              <w:left w:val="nil"/>
              <w:bottom w:val="single" w:sz="4" w:space="0" w:color="000000"/>
              <w:right w:val="single" w:sz="4" w:space="0" w:color="000000"/>
            </w:tcBorders>
            <w:shd w:val="clear" w:color="A6A6A6" w:fill="A6A6A6"/>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F1CCB">
              <w:rPr>
                <w:rFonts w:ascii="Arial" w:eastAsia="Times New Roman" w:hAnsi="Arial" w:cs="Arial"/>
                <w:b/>
                <w:bCs/>
                <w:sz w:val="20"/>
                <w:szCs w:val="20"/>
              </w:rPr>
              <w:t>485,636</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NROC</w:t>
            </w:r>
          </w:p>
        </w:tc>
        <w:tc>
          <w:tcPr>
            <w:tcW w:w="3040" w:type="pct"/>
            <w:tcBorders>
              <w:top w:val="nil"/>
              <w:left w:val="nil"/>
              <w:bottom w:val="single" w:sz="4" w:space="0" w:color="000000"/>
              <w:right w:val="single" w:sz="4" w:space="0" w:color="000000"/>
            </w:tcBorders>
            <w:shd w:val="clear" w:color="BFBFBF" w:fill="BFBFBF"/>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F1CCB">
              <w:rPr>
                <w:rFonts w:ascii="Arial" w:eastAsia="Times New Roman" w:hAnsi="Arial" w:cs="Arial"/>
                <w:b/>
                <w:bCs/>
                <w:sz w:val="20"/>
                <w:szCs w:val="20"/>
              </w:rPr>
              <w:t>77,075</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Chapel Road, Pasay City</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77,075</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NCR</w:t>
            </w:r>
          </w:p>
        </w:tc>
        <w:tc>
          <w:tcPr>
            <w:tcW w:w="3040" w:type="pct"/>
            <w:tcBorders>
              <w:top w:val="nil"/>
              <w:left w:val="nil"/>
              <w:bottom w:val="single" w:sz="4" w:space="0" w:color="000000"/>
              <w:right w:val="single" w:sz="4" w:space="0" w:color="000000"/>
            </w:tcBorders>
            <w:shd w:val="clear" w:color="BFBFBF" w:fill="BFBFBF"/>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F1CCB">
              <w:rPr>
                <w:rFonts w:ascii="Arial" w:eastAsia="Times New Roman" w:hAnsi="Arial" w:cs="Arial"/>
                <w:b/>
                <w:bCs/>
                <w:sz w:val="20"/>
                <w:szCs w:val="20"/>
              </w:rPr>
              <w:t>19,558</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DSWD-FO NCR, 389 San Rafael St., </w:t>
            </w:r>
            <w:proofErr w:type="spellStart"/>
            <w:r w:rsidRPr="002F1CCB">
              <w:rPr>
                <w:rFonts w:ascii="Arial" w:eastAsia="Times New Roman" w:hAnsi="Arial" w:cs="Arial"/>
                <w:sz w:val="20"/>
                <w:szCs w:val="20"/>
              </w:rPr>
              <w:t>Legarda</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Sampaloc</w:t>
            </w:r>
            <w:proofErr w:type="spellEnd"/>
            <w:r w:rsidRPr="002F1CCB">
              <w:rPr>
                <w:rFonts w:ascii="Arial" w:eastAsia="Times New Roman" w:hAnsi="Arial" w:cs="Arial"/>
                <w:sz w:val="20"/>
                <w:szCs w:val="20"/>
              </w:rPr>
              <w:t>, Manila</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2F1CCB">
              <w:rPr>
                <w:rFonts w:ascii="Arial" w:eastAsia="Times New Roman" w:hAnsi="Arial" w:cs="Arial"/>
                <w:color w:val="auto"/>
                <w:sz w:val="20"/>
                <w:szCs w:val="20"/>
              </w:rPr>
              <w:t>362</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4 </w:t>
            </w:r>
            <w:proofErr w:type="spellStart"/>
            <w:r w:rsidRPr="002F1CCB">
              <w:rPr>
                <w:rFonts w:ascii="Arial" w:eastAsia="Times New Roman" w:hAnsi="Arial" w:cs="Arial"/>
                <w:sz w:val="20"/>
                <w:szCs w:val="20"/>
              </w:rPr>
              <w:t>Misamis</w:t>
            </w:r>
            <w:proofErr w:type="spellEnd"/>
            <w:r w:rsidRPr="002F1CCB">
              <w:rPr>
                <w:rFonts w:ascii="Arial" w:eastAsia="Times New Roman" w:hAnsi="Arial" w:cs="Arial"/>
                <w:sz w:val="20"/>
                <w:szCs w:val="20"/>
              </w:rPr>
              <w:t xml:space="preserve"> Ext.,</w:t>
            </w:r>
            <w:proofErr w:type="spellStart"/>
            <w:r w:rsidRPr="002F1CCB">
              <w:rPr>
                <w:rFonts w:ascii="Arial" w:eastAsia="Times New Roman" w:hAnsi="Arial" w:cs="Arial"/>
                <w:sz w:val="20"/>
                <w:szCs w:val="20"/>
              </w:rPr>
              <w:t>Bago</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Bantay,Q.C</w:t>
            </w:r>
            <w:proofErr w:type="spellEnd"/>
            <w:r w:rsidRPr="002F1CCB">
              <w:rPr>
                <w:rFonts w:ascii="Arial" w:eastAsia="Times New Roman" w:hAnsi="Arial" w:cs="Arial"/>
                <w:sz w:val="20"/>
                <w:szCs w:val="20"/>
              </w:rPr>
              <w:t>. (RSCC)</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2F1CCB">
              <w:rPr>
                <w:rFonts w:ascii="Arial" w:eastAsia="Times New Roman" w:hAnsi="Arial" w:cs="Arial"/>
                <w:color w:val="auto"/>
                <w:sz w:val="20"/>
                <w:szCs w:val="20"/>
              </w:rPr>
              <w:t>1,212</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NCWP, Chapel Road, Pasay City</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2F1CCB">
              <w:rPr>
                <w:rFonts w:ascii="Arial" w:eastAsia="Times New Roman" w:hAnsi="Arial" w:cs="Arial"/>
                <w:color w:val="auto"/>
                <w:sz w:val="20"/>
                <w:szCs w:val="20"/>
              </w:rPr>
              <w:t>1,998</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NROC Chapel Road (Reserve Stock)</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2F1CCB">
              <w:rPr>
                <w:rFonts w:ascii="Arial" w:eastAsia="Times New Roman" w:hAnsi="Arial" w:cs="Arial"/>
                <w:color w:val="auto"/>
                <w:sz w:val="20"/>
                <w:szCs w:val="20"/>
              </w:rPr>
              <w:t>15,986</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CAR</w:t>
            </w:r>
          </w:p>
        </w:tc>
        <w:tc>
          <w:tcPr>
            <w:tcW w:w="3040" w:type="pct"/>
            <w:tcBorders>
              <w:top w:val="nil"/>
              <w:left w:val="nil"/>
              <w:bottom w:val="single" w:sz="4" w:space="0" w:color="000000"/>
              <w:right w:val="single" w:sz="4" w:space="0" w:color="000000"/>
            </w:tcBorders>
            <w:shd w:val="clear" w:color="BFBFBF" w:fill="BFBFBF"/>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2F1CCB">
              <w:rPr>
                <w:rFonts w:ascii="Arial" w:eastAsia="Times New Roman" w:hAnsi="Arial" w:cs="Arial"/>
                <w:b/>
                <w:bCs/>
                <w:color w:val="auto"/>
                <w:sz w:val="20"/>
                <w:szCs w:val="20"/>
              </w:rPr>
              <w:t>8,193</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DSWD Regional Warehouse, SN Oriental </w:t>
            </w:r>
            <w:proofErr w:type="spellStart"/>
            <w:r w:rsidRPr="002F1CCB">
              <w:rPr>
                <w:rFonts w:ascii="Arial" w:eastAsia="Times New Roman" w:hAnsi="Arial" w:cs="Arial"/>
                <w:sz w:val="20"/>
                <w:szCs w:val="20"/>
              </w:rPr>
              <w:t>Cmpd</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Palmaville</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Puguis</w:t>
            </w:r>
            <w:proofErr w:type="spellEnd"/>
            <w:r w:rsidRPr="002F1CCB">
              <w:rPr>
                <w:rFonts w:ascii="Arial" w:eastAsia="Times New Roman" w:hAnsi="Arial" w:cs="Arial"/>
                <w:sz w:val="20"/>
                <w:szCs w:val="20"/>
              </w:rPr>
              <w:t>, La Trinidad</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8,193</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I</w:t>
            </w:r>
          </w:p>
        </w:tc>
        <w:tc>
          <w:tcPr>
            <w:tcW w:w="3040" w:type="pct"/>
            <w:tcBorders>
              <w:top w:val="nil"/>
              <w:left w:val="nil"/>
              <w:bottom w:val="single" w:sz="4" w:space="0" w:color="000000"/>
              <w:right w:val="single" w:sz="4" w:space="0" w:color="000000"/>
            </w:tcBorders>
            <w:shd w:val="clear" w:color="BFBFBF" w:fill="BFBFBF"/>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F1CCB">
              <w:rPr>
                <w:rFonts w:ascii="Arial" w:eastAsia="Times New Roman" w:hAnsi="Arial" w:cs="Arial"/>
                <w:b/>
                <w:bCs/>
                <w:sz w:val="20"/>
                <w:szCs w:val="20"/>
              </w:rPr>
              <w:t>10,400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Regional Warehouse, </w:t>
            </w:r>
            <w:proofErr w:type="spellStart"/>
            <w:r w:rsidRPr="002F1CCB">
              <w:rPr>
                <w:rFonts w:ascii="Arial" w:eastAsia="Times New Roman" w:hAnsi="Arial" w:cs="Arial"/>
                <w:sz w:val="20"/>
                <w:szCs w:val="20"/>
              </w:rPr>
              <w:t>Brgy</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Urayong</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Bauang</w:t>
            </w:r>
            <w:proofErr w:type="spellEnd"/>
            <w:r w:rsidRPr="002F1CCB">
              <w:rPr>
                <w:rFonts w:ascii="Arial" w:eastAsia="Times New Roman" w:hAnsi="Arial" w:cs="Arial"/>
                <w:sz w:val="20"/>
                <w:szCs w:val="20"/>
              </w:rPr>
              <w:t>, La Union</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7,000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D9D9D9" w:fill="D9D9D9"/>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Prepositioned Relief Goods</w:t>
            </w:r>
          </w:p>
        </w:tc>
        <w:tc>
          <w:tcPr>
            <w:tcW w:w="1051" w:type="pct"/>
            <w:tcBorders>
              <w:top w:val="nil"/>
              <w:left w:val="nil"/>
              <w:bottom w:val="single" w:sz="4" w:space="0" w:color="000000"/>
              <w:right w:val="single" w:sz="4" w:space="0" w:color="000000"/>
            </w:tcBorders>
            <w:shd w:val="clear" w:color="D9D9D9" w:fill="D9D9D9"/>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3,400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Manaoag</w:t>
            </w:r>
            <w:proofErr w:type="spellEnd"/>
            <w:r w:rsidRPr="002F1CCB">
              <w:rPr>
                <w:rFonts w:ascii="Arial" w:eastAsia="Times New Roman" w:hAnsi="Arial" w:cs="Arial"/>
                <w:i/>
                <w:iCs/>
                <w:sz w:val="20"/>
                <w:szCs w:val="20"/>
              </w:rPr>
              <w:t xml:space="preserve"> Warehouse, </w:t>
            </w:r>
            <w:proofErr w:type="spellStart"/>
            <w:r w:rsidRPr="002F1CCB">
              <w:rPr>
                <w:rFonts w:ascii="Arial" w:eastAsia="Times New Roman" w:hAnsi="Arial" w:cs="Arial"/>
                <w:i/>
                <w:iCs/>
                <w:sz w:val="20"/>
                <w:szCs w:val="20"/>
              </w:rPr>
              <w:t>Pangasinan</w:t>
            </w:r>
            <w:proofErr w:type="spellEnd"/>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800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Brgy</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Maningding</w:t>
            </w:r>
            <w:proofErr w:type="spellEnd"/>
            <w:r w:rsidRPr="002F1CCB">
              <w:rPr>
                <w:rFonts w:ascii="Arial" w:eastAsia="Times New Roman" w:hAnsi="Arial" w:cs="Arial"/>
                <w:i/>
                <w:iCs/>
                <w:sz w:val="20"/>
                <w:szCs w:val="20"/>
              </w:rPr>
              <w:t xml:space="preserve">, Sta. Barbara, </w:t>
            </w:r>
            <w:proofErr w:type="spellStart"/>
            <w:r w:rsidRPr="002F1CCB">
              <w:rPr>
                <w:rFonts w:ascii="Arial" w:eastAsia="Times New Roman" w:hAnsi="Arial" w:cs="Arial"/>
                <w:i/>
                <w:iCs/>
                <w:sz w:val="20"/>
                <w:szCs w:val="20"/>
              </w:rPr>
              <w:t>Pangasinan</w:t>
            </w:r>
            <w:proofErr w:type="spellEnd"/>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800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Rosales Warehouse, Robert B. Estrella, Sr. Memorial Stadium, </w:t>
            </w:r>
            <w:proofErr w:type="spellStart"/>
            <w:r w:rsidRPr="002F1CCB">
              <w:rPr>
                <w:rFonts w:ascii="Arial" w:eastAsia="Times New Roman" w:hAnsi="Arial" w:cs="Arial"/>
                <w:i/>
                <w:iCs/>
                <w:sz w:val="20"/>
                <w:szCs w:val="20"/>
              </w:rPr>
              <w:t>Umingan</w:t>
            </w:r>
            <w:proofErr w:type="spellEnd"/>
            <w:r w:rsidRPr="002F1CCB">
              <w:rPr>
                <w:rFonts w:ascii="Arial" w:eastAsia="Times New Roman" w:hAnsi="Arial" w:cs="Arial"/>
                <w:i/>
                <w:iCs/>
                <w:sz w:val="20"/>
                <w:szCs w:val="20"/>
              </w:rPr>
              <w:t xml:space="preserve">-Rosales Rd., Rosales, </w:t>
            </w:r>
            <w:proofErr w:type="spellStart"/>
            <w:r w:rsidRPr="002F1CCB">
              <w:rPr>
                <w:rFonts w:ascii="Arial" w:eastAsia="Times New Roman" w:hAnsi="Arial" w:cs="Arial"/>
                <w:i/>
                <w:iCs/>
                <w:sz w:val="20"/>
                <w:szCs w:val="20"/>
              </w:rPr>
              <w:t>Pangasinan</w:t>
            </w:r>
            <w:proofErr w:type="spellEnd"/>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800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Vigan City Satellite Warehouse</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1,000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II</w:t>
            </w:r>
          </w:p>
        </w:tc>
        <w:tc>
          <w:tcPr>
            <w:tcW w:w="3040" w:type="pct"/>
            <w:tcBorders>
              <w:top w:val="nil"/>
              <w:left w:val="nil"/>
              <w:bottom w:val="single" w:sz="4" w:space="0" w:color="000000"/>
              <w:right w:val="single" w:sz="4" w:space="0" w:color="000000"/>
            </w:tcBorders>
            <w:shd w:val="clear" w:color="BFBFBF" w:fill="BFBFBF"/>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F1CCB">
              <w:rPr>
                <w:rFonts w:ascii="Arial" w:eastAsia="Times New Roman" w:hAnsi="Arial" w:cs="Arial"/>
                <w:b/>
                <w:bCs/>
                <w:sz w:val="20"/>
                <w:szCs w:val="20"/>
              </w:rPr>
              <w:t>36,495</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DSWD Regional Warehouse, Regional Government Center, </w:t>
            </w:r>
            <w:proofErr w:type="spellStart"/>
            <w:r w:rsidRPr="002F1CCB">
              <w:rPr>
                <w:rFonts w:ascii="Arial" w:eastAsia="Times New Roman" w:hAnsi="Arial" w:cs="Arial"/>
                <w:sz w:val="20"/>
                <w:szCs w:val="20"/>
              </w:rPr>
              <w:t>Carig</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Tuguegarao</w:t>
            </w:r>
            <w:proofErr w:type="spellEnd"/>
            <w:r w:rsidRPr="002F1CCB">
              <w:rPr>
                <w:rFonts w:ascii="Arial" w:eastAsia="Times New Roman" w:hAnsi="Arial" w:cs="Arial"/>
                <w:sz w:val="20"/>
                <w:szCs w:val="20"/>
              </w:rPr>
              <w:t xml:space="preserve"> City</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8,745</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D9D9D9" w:fill="D9D9D9"/>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Prepositioned Relief Goods</w:t>
            </w:r>
          </w:p>
        </w:tc>
        <w:tc>
          <w:tcPr>
            <w:tcW w:w="1051" w:type="pct"/>
            <w:tcBorders>
              <w:top w:val="nil"/>
              <w:left w:val="nil"/>
              <w:bottom w:val="single" w:sz="4" w:space="0" w:color="000000"/>
              <w:right w:val="single" w:sz="4" w:space="0" w:color="000000"/>
            </w:tcBorders>
            <w:shd w:val="clear" w:color="D9D9D9" w:fill="D9D9D9"/>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27,750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PSWDO CAGAYAN</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500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Aparri</w:t>
            </w:r>
            <w:proofErr w:type="spellEnd"/>
            <w:r w:rsidRPr="002F1CCB">
              <w:rPr>
                <w:rFonts w:ascii="Arial" w:eastAsia="Times New Roman" w:hAnsi="Arial" w:cs="Arial"/>
                <w:i/>
                <w:iCs/>
                <w:color w:val="auto"/>
                <w:sz w:val="20"/>
                <w:szCs w:val="20"/>
              </w:rPr>
              <w:t>, Cagayan</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600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Alcala, Cagayan</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1,000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Buguey</w:t>
            </w:r>
            <w:proofErr w:type="spellEnd"/>
            <w:r w:rsidRPr="002F1CCB">
              <w:rPr>
                <w:rFonts w:ascii="Arial" w:eastAsia="Times New Roman" w:hAnsi="Arial" w:cs="Arial"/>
                <w:i/>
                <w:iCs/>
                <w:color w:val="auto"/>
                <w:sz w:val="20"/>
                <w:szCs w:val="20"/>
              </w:rPr>
              <w:t>, Cagayan</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Gattaran</w:t>
            </w:r>
            <w:proofErr w:type="spellEnd"/>
            <w:r w:rsidRPr="002F1CCB">
              <w:rPr>
                <w:rFonts w:ascii="Arial" w:eastAsia="Times New Roman" w:hAnsi="Arial" w:cs="Arial"/>
                <w:i/>
                <w:iCs/>
                <w:color w:val="auto"/>
                <w:sz w:val="20"/>
                <w:szCs w:val="20"/>
              </w:rPr>
              <w:t>, Cagayan</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Lasam</w:t>
            </w:r>
            <w:proofErr w:type="spellEnd"/>
            <w:r w:rsidRPr="002F1CCB">
              <w:rPr>
                <w:rFonts w:ascii="Arial" w:eastAsia="Times New Roman" w:hAnsi="Arial" w:cs="Arial"/>
                <w:i/>
                <w:iCs/>
                <w:color w:val="auto"/>
                <w:sz w:val="20"/>
                <w:szCs w:val="20"/>
              </w:rPr>
              <w:t>, Cagayan</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1,200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Gonzaga, Cagayan</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Camalaniugan</w:t>
            </w:r>
            <w:proofErr w:type="spellEnd"/>
            <w:r w:rsidRPr="002F1CCB">
              <w:rPr>
                <w:rFonts w:ascii="Arial" w:eastAsia="Times New Roman" w:hAnsi="Arial" w:cs="Arial"/>
                <w:i/>
                <w:iCs/>
                <w:color w:val="auto"/>
                <w:sz w:val="20"/>
                <w:szCs w:val="20"/>
              </w:rPr>
              <w:t>, Cagayan</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Sta Ana, Cagayan</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Abulug</w:t>
            </w:r>
            <w:proofErr w:type="spellEnd"/>
            <w:r w:rsidRPr="002F1CCB">
              <w:rPr>
                <w:rFonts w:ascii="Arial" w:eastAsia="Times New Roman" w:hAnsi="Arial" w:cs="Arial"/>
                <w:i/>
                <w:iCs/>
                <w:color w:val="auto"/>
                <w:sz w:val="20"/>
                <w:szCs w:val="20"/>
              </w:rPr>
              <w:t>, Cagayan</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Allacapan</w:t>
            </w:r>
            <w:proofErr w:type="spellEnd"/>
            <w:r w:rsidRPr="002F1CCB">
              <w:rPr>
                <w:rFonts w:ascii="Arial" w:eastAsia="Times New Roman" w:hAnsi="Arial" w:cs="Arial"/>
                <w:i/>
                <w:iCs/>
                <w:color w:val="auto"/>
                <w:sz w:val="20"/>
                <w:szCs w:val="20"/>
              </w:rPr>
              <w:t>, Cagayan</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600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Calayan</w:t>
            </w:r>
            <w:proofErr w:type="spellEnd"/>
            <w:r w:rsidRPr="002F1CCB">
              <w:rPr>
                <w:rFonts w:ascii="Arial" w:eastAsia="Times New Roman" w:hAnsi="Arial" w:cs="Arial"/>
                <w:i/>
                <w:iCs/>
                <w:color w:val="auto"/>
                <w:sz w:val="20"/>
                <w:szCs w:val="20"/>
              </w:rPr>
              <w:t>, Cagayan</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600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Pamplona, Cagayan</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lastRenderedPageBreak/>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Piat</w:t>
            </w:r>
            <w:proofErr w:type="spellEnd"/>
            <w:r w:rsidRPr="002F1CCB">
              <w:rPr>
                <w:rFonts w:ascii="Arial" w:eastAsia="Times New Roman" w:hAnsi="Arial" w:cs="Arial"/>
                <w:i/>
                <w:iCs/>
                <w:color w:val="auto"/>
                <w:sz w:val="20"/>
                <w:szCs w:val="20"/>
              </w:rPr>
              <w:t>, Cagayan</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Sto</w:t>
            </w:r>
            <w:proofErr w:type="spellEnd"/>
            <w:r w:rsidRPr="002F1CCB">
              <w:rPr>
                <w:rFonts w:ascii="Arial" w:eastAsia="Times New Roman" w:hAnsi="Arial" w:cs="Arial"/>
                <w:i/>
                <w:iCs/>
                <w:color w:val="auto"/>
                <w:sz w:val="20"/>
                <w:szCs w:val="20"/>
              </w:rPr>
              <w:t xml:space="preserve"> Niño, Cagayan</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Amulung</w:t>
            </w:r>
            <w:proofErr w:type="spellEnd"/>
            <w:r w:rsidRPr="002F1CCB">
              <w:rPr>
                <w:rFonts w:ascii="Arial" w:eastAsia="Times New Roman" w:hAnsi="Arial" w:cs="Arial"/>
                <w:i/>
                <w:iCs/>
                <w:color w:val="auto"/>
                <w:sz w:val="20"/>
                <w:szCs w:val="20"/>
              </w:rPr>
              <w:t>, Cagayan</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Enrile</w:t>
            </w:r>
            <w:proofErr w:type="spellEnd"/>
            <w:r w:rsidRPr="002F1CCB">
              <w:rPr>
                <w:rFonts w:ascii="Arial" w:eastAsia="Times New Roman" w:hAnsi="Arial" w:cs="Arial"/>
                <w:i/>
                <w:iCs/>
                <w:color w:val="auto"/>
                <w:sz w:val="20"/>
                <w:szCs w:val="20"/>
              </w:rPr>
              <w:t>, Cagayan</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500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Iguig</w:t>
            </w:r>
            <w:proofErr w:type="spellEnd"/>
            <w:r w:rsidRPr="002F1CCB">
              <w:rPr>
                <w:rFonts w:ascii="Arial" w:eastAsia="Times New Roman" w:hAnsi="Arial" w:cs="Arial"/>
                <w:i/>
                <w:iCs/>
                <w:color w:val="auto"/>
                <w:sz w:val="20"/>
                <w:szCs w:val="20"/>
              </w:rPr>
              <w:t>, Cagayan</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Peñablanca</w:t>
            </w:r>
            <w:proofErr w:type="spellEnd"/>
            <w:r w:rsidRPr="002F1CCB">
              <w:rPr>
                <w:rFonts w:ascii="Arial" w:eastAsia="Times New Roman" w:hAnsi="Arial" w:cs="Arial"/>
                <w:i/>
                <w:iCs/>
                <w:color w:val="auto"/>
                <w:sz w:val="20"/>
                <w:szCs w:val="20"/>
              </w:rPr>
              <w:t>, Cagayan</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600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Solana, Cagayan</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1,000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Tuao</w:t>
            </w:r>
            <w:proofErr w:type="spellEnd"/>
            <w:r w:rsidRPr="002F1CCB">
              <w:rPr>
                <w:rFonts w:ascii="Arial" w:eastAsia="Times New Roman" w:hAnsi="Arial" w:cs="Arial"/>
                <w:i/>
                <w:iCs/>
                <w:color w:val="auto"/>
                <w:sz w:val="20"/>
                <w:szCs w:val="20"/>
              </w:rPr>
              <w:t>, Cagayan</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Tuguegarao City, Cagayan</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1,100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PSWDO ISABELA</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500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Cabagan</w:t>
            </w:r>
            <w:proofErr w:type="spellEnd"/>
            <w:r w:rsidRPr="002F1CCB">
              <w:rPr>
                <w:rFonts w:ascii="Arial" w:eastAsia="Times New Roman" w:hAnsi="Arial" w:cs="Arial"/>
                <w:i/>
                <w:iCs/>
                <w:color w:val="auto"/>
                <w:sz w:val="20"/>
                <w:szCs w:val="20"/>
              </w:rPr>
              <w:t>, Isabela</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600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Cordon,Isabela</w:t>
            </w:r>
            <w:proofErr w:type="spellEnd"/>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Divilacan,Isabela</w:t>
            </w:r>
            <w:proofErr w:type="spellEnd"/>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600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Maconacon,Isabela</w:t>
            </w:r>
            <w:proofErr w:type="spellEnd"/>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600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Palanan,Isabela</w:t>
            </w:r>
            <w:proofErr w:type="spellEnd"/>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600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 xml:space="preserve">Santa </w:t>
            </w:r>
            <w:proofErr w:type="spellStart"/>
            <w:r w:rsidRPr="002F1CCB">
              <w:rPr>
                <w:rFonts w:ascii="Arial" w:eastAsia="Times New Roman" w:hAnsi="Arial" w:cs="Arial"/>
                <w:i/>
                <w:iCs/>
                <w:color w:val="auto"/>
                <w:sz w:val="20"/>
                <w:szCs w:val="20"/>
              </w:rPr>
              <w:t>Maria,Isabela</w:t>
            </w:r>
            <w:proofErr w:type="spellEnd"/>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 xml:space="preserve">Benito </w:t>
            </w:r>
            <w:proofErr w:type="spellStart"/>
            <w:r w:rsidRPr="002F1CCB">
              <w:rPr>
                <w:rFonts w:ascii="Arial" w:eastAsia="Times New Roman" w:hAnsi="Arial" w:cs="Arial"/>
                <w:i/>
                <w:iCs/>
                <w:color w:val="auto"/>
                <w:sz w:val="20"/>
                <w:szCs w:val="20"/>
              </w:rPr>
              <w:t>Soliven,Isabela</w:t>
            </w:r>
            <w:proofErr w:type="spellEnd"/>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Roxas,Isabela</w:t>
            </w:r>
            <w:proofErr w:type="spellEnd"/>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 xml:space="preserve">San </w:t>
            </w:r>
            <w:proofErr w:type="spellStart"/>
            <w:r w:rsidRPr="002F1CCB">
              <w:rPr>
                <w:rFonts w:ascii="Arial" w:eastAsia="Times New Roman" w:hAnsi="Arial" w:cs="Arial"/>
                <w:i/>
                <w:iCs/>
                <w:color w:val="auto"/>
                <w:sz w:val="20"/>
                <w:szCs w:val="20"/>
              </w:rPr>
              <w:t>Manuel,Isabela</w:t>
            </w:r>
            <w:proofErr w:type="spellEnd"/>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Gamu,Isabela</w:t>
            </w:r>
            <w:proofErr w:type="spellEnd"/>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Alicia, Isabela</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Cabatuan</w:t>
            </w:r>
            <w:proofErr w:type="spellEnd"/>
            <w:r w:rsidRPr="002F1CCB">
              <w:rPr>
                <w:rFonts w:ascii="Arial" w:eastAsia="Times New Roman" w:hAnsi="Arial" w:cs="Arial"/>
                <w:i/>
                <w:iCs/>
                <w:color w:val="auto"/>
                <w:sz w:val="20"/>
                <w:szCs w:val="20"/>
              </w:rPr>
              <w:t>, Isabela</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Luna, Isabela</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Reina Mercedes, Isabela</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 xml:space="preserve">San </w:t>
            </w:r>
            <w:proofErr w:type="spellStart"/>
            <w:r w:rsidRPr="002F1CCB">
              <w:rPr>
                <w:rFonts w:ascii="Arial" w:eastAsia="Times New Roman" w:hAnsi="Arial" w:cs="Arial"/>
                <w:i/>
                <w:iCs/>
                <w:color w:val="auto"/>
                <w:sz w:val="20"/>
                <w:szCs w:val="20"/>
              </w:rPr>
              <w:t>Mateo,Isabela</w:t>
            </w:r>
            <w:proofErr w:type="spellEnd"/>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Cauayan</w:t>
            </w:r>
            <w:proofErr w:type="spellEnd"/>
            <w:r w:rsidRPr="002F1CCB">
              <w:rPr>
                <w:rFonts w:ascii="Arial" w:eastAsia="Times New Roman" w:hAnsi="Arial" w:cs="Arial"/>
                <w:i/>
                <w:iCs/>
                <w:color w:val="auto"/>
                <w:sz w:val="20"/>
                <w:szCs w:val="20"/>
              </w:rPr>
              <w:t xml:space="preserve"> </w:t>
            </w:r>
            <w:proofErr w:type="spellStart"/>
            <w:r w:rsidRPr="002F1CCB">
              <w:rPr>
                <w:rFonts w:ascii="Arial" w:eastAsia="Times New Roman" w:hAnsi="Arial" w:cs="Arial"/>
                <w:i/>
                <w:iCs/>
                <w:color w:val="auto"/>
                <w:sz w:val="20"/>
                <w:szCs w:val="20"/>
              </w:rPr>
              <w:t>City,Isabela</w:t>
            </w:r>
            <w:proofErr w:type="spellEnd"/>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Dinapigue,Isabela</w:t>
            </w:r>
            <w:proofErr w:type="spellEnd"/>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900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 xml:space="preserve">Santiago </w:t>
            </w:r>
            <w:proofErr w:type="spellStart"/>
            <w:r w:rsidRPr="002F1CCB">
              <w:rPr>
                <w:rFonts w:ascii="Arial" w:eastAsia="Times New Roman" w:hAnsi="Arial" w:cs="Arial"/>
                <w:i/>
                <w:iCs/>
                <w:color w:val="auto"/>
                <w:sz w:val="20"/>
                <w:szCs w:val="20"/>
              </w:rPr>
              <w:t>City,Isabela</w:t>
            </w:r>
            <w:proofErr w:type="spellEnd"/>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San Agustin, Isabela</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PSWDO QUIRINO</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500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Aglipay</w:t>
            </w:r>
            <w:proofErr w:type="spellEnd"/>
            <w:r w:rsidRPr="002F1CCB">
              <w:rPr>
                <w:rFonts w:ascii="Arial" w:eastAsia="Times New Roman" w:hAnsi="Arial" w:cs="Arial"/>
                <w:i/>
                <w:iCs/>
                <w:color w:val="auto"/>
                <w:sz w:val="20"/>
                <w:szCs w:val="20"/>
              </w:rPr>
              <w:t xml:space="preserve">, </w:t>
            </w:r>
            <w:proofErr w:type="spellStart"/>
            <w:r w:rsidRPr="002F1CCB">
              <w:rPr>
                <w:rFonts w:ascii="Arial" w:eastAsia="Times New Roman" w:hAnsi="Arial" w:cs="Arial"/>
                <w:i/>
                <w:iCs/>
                <w:color w:val="auto"/>
                <w:sz w:val="20"/>
                <w:szCs w:val="20"/>
              </w:rPr>
              <w:t>Quirino</w:t>
            </w:r>
            <w:proofErr w:type="spellEnd"/>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250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Cabarroguis</w:t>
            </w:r>
            <w:proofErr w:type="spellEnd"/>
            <w:r w:rsidRPr="002F1CCB">
              <w:rPr>
                <w:rFonts w:ascii="Arial" w:eastAsia="Times New Roman" w:hAnsi="Arial" w:cs="Arial"/>
                <w:i/>
                <w:iCs/>
                <w:color w:val="auto"/>
                <w:sz w:val="20"/>
                <w:szCs w:val="20"/>
              </w:rPr>
              <w:t xml:space="preserve">, </w:t>
            </w:r>
            <w:proofErr w:type="spellStart"/>
            <w:r w:rsidRPr="002F1CCB">
              <w:rPr>
                <w:rFonts w:ascii="Arial" w:eastAsia="Times New Roman" w:hAnsi="Arial" w:cs="Arial"/>
                <w:i/>
                <w:iCs/>
                <w:color w:val="auto"/>
                <w:sz w:val="20"/>
                <w:szCs w:val="20"/>
              </w:rPr>
              <w:t>Quirino</w:t>
            </w:r>
            <w:proofErr w:type="spellEnd"/>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Saguday</w:t>
            </w:r>
            <w:proofErr w:type="spellEnd"/>
            <w:r w:rsidRPr="002F1CCB">
              <w:rPr>
                <w:rFonts w:ascii="Arial" w:eastAsia="Times New Roman" w:hAnsi="Arial" w:cs="Arial"/>
                <w:i/>
                <w:iCs/>
                <w:color w:val="auto"/>
                <w:sz w:val="20"/>
                <w:szCs w:val="20"/>
              </w:rPr>
              <w:t xml:space="preserve">, </w:t>
            </w:r>
            <w:proofErr w:type="spellStart"/>
            <w:r w:rsidRPr="002F1CCB">
              <w:rPr>
                <w:rFonts w:ascii="Arial" w:eastAsia="Times New Roman" w:hAnsi="Arial" w:cs="Arial"/>
                <w:i/>
                <w:iCs/>
                <w:color w:val="auto"/>
                <w:sz w:val="20"/>
                <w:szCs w:val="20"/>
              </w:rPr>
              <w:t>Quirino</w:t>
            </w:r>
            <w:proofErr w:type="spellEnd"/>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Diffun</w:t>
            </w:r>
            <w:proofErr w:type="spellEnd"/>
            <w:r w:rsidRPr="002F1CCB">
              <w:rPr>
                <w:rFonts w:ascii="Arial" w:eastAsia="Times New Roman" w:hAnsi="Arial" w:cs="Arial"/>
                <w:i/>
                <w:iCs/>
                <w:color w:val="auto"/>
                <w:sz w:val="20"/>
                <w:szCs w:val="20"/>
              </w:rPr>
              <w:t xml:space="preserve">, </w:t>
            </w:r>
            <w:proofErr w:type="spellStart"/>
            <w:r w:rsidRPr="002F1CCB">
              <w:rPr>
                <w:rFonts w:ascii="Arial" w:eastAsia="Times New Roman" w:hAnsi="Arial" w:cs="Arial"/>
                <w:i/>
                <w:iCs/>
                <w:color w:val="auto"/>
                <w:sz w:val="20"/>
                <w:szCs w:val="20"/>
              </w:rPr>
              <w:t>Quirino</w:t>
            </w:r>
            <w:proofErr w:type="spellEnd"/>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Maddela,Quirino</w:t>
            </w:r>
            <w:proofErr w:type="spellEnd"/>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Nagtipunan</w:t>
            </w:r>
            <w:proofErr w:type="spellEnd"/>
            <w:r w:rsidRPr="002F1CCB">
              <w:rPr>
                <w:rFonts w:ascii="Arial" w:eastAsia="Times New Roman" w:hAnsi="Arial" w:cs="Arial"/>
                <w:i/>
                <w:iCs/>
                <w:color w:val="auto"/>
                <w:sz w:val="20"/>
                <w:szCs w:val="20"/>
              </w:rPr>
              <w:t xml:space="preserve">, </w:t>
            </w:r>
            <w:proofErr w:type="spellStart"/>
            <w:r w:rsidRPr="002F1CCB">
              <w:rPr>
                <w:rFonts w:ascii="Arial" w:eastAsia="Times New Roman" w:hAnsi="Arial" w:cs="Arial"/>
                <w:i/>
                <w:iCs/>
                <w:color w:val="auto"/>
                <w:sz w:val="20"/>
                <w:szCs w:val="20"/>
              </w:rPr>
              <w:t>Quirino</w:t>
            </w:r>
            <w:proofErr w:type="spellEnd"/>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PSWDO NUEVA VIZCAYA</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500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Ambaguio</w:t>
            </w:r>
            <w:proofErr w:type="spellEnd"/>
            <w:r w:rsidRPr="002F1CCB">
              <w:rPr>
                <w:rFonts w:ascii="Arial" w:eastAsia="Times New Roman" w:hAnsi="Arial" w:cs="Arial"/>
                <w:i/>
                <w:iCs/>
                <w:color w:val="auto"/>
                <w:sz w:val="20"/>
                <w:szCs w:val="20"/>
              </w:rPr>
              <w:t>, Nueva Vizcaya</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Aritao</w:t>
            </w:r>
            <w:proofErr w:type="spellEnd"/>
            <w:r w:rsidRPr="002F1CCB">
              <w:rPr>
                <w:rFonts w:ascii="Arial" w:eastAsia="Times New Roman" w:hAnsi="Arial" w:cs="Arial"/>
                <w:i/>
                <w:iCs/>
                <w:color w:val="auto"/>
                <w:sz w:val="20"/>
                <w:szCs w:val="20"/>
              </w:rPr>
              <w:t>, Nueva Vizcaya</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Bagabag</w:t>
            </w:r>
            <w:proofErr w:type="spellEnd"/>
            <w:r w:rsidRPr="002F1CCB">
              <w:rPr>
                <w:rFonts w:ascii="Arial" w:eastAsia="Times New Roman" w:hAnsi="Arial" w:cs="Arial"/>
                <w:i/>
                <w:iCs/>
                <w:color w:val="auto"/>
                <w:sz w:val="20"/>
                <w:szCs w:val="20"/>
              </w:rPr>
              <w:t>, Nueva Vizcaya</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Bambang, Nueva Vizcaya</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Bayombong, Nueva Vizcaya</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Diadi</w:t>
            </w:r>
            <w:proofErr w:type="spellEnd"/>
            <w:r w:rsidRPr="002F1CCB">
              <w:rPr>
                <w:rFonts w:ascii="Arial" w:eastAsia="Times New Roman" w:hAnsi="Arial" w:cs="Arial"/>
                <w:i/>
                <w:iCs/>
                <w:color w:val="auto"/>
                <w:sz w:val="20"/>
                <w:szCs w:val="20"/>
              </w:rPr>
              <w:t>, Nueva Vizcaya</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Sta Fe, Nueva Vizcaya</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Villaverde</w:t>
            </w:r>
            <w:proofErr w:type="spellEnd"/>
            <w:r w:rsidRPr="002F1CCB">
              <w:rPr>
                <w:rFonts w:ascii="Arial" w:eastAsia="Times New Roman" w:hAnsi="Arial" w:cs="Arial"/>
                <w:i/>
                <w:iCs/>
                <w:color w:val="auto"/>
                <w:sz w:val="20"/>
                <w:szCs w:val="20"/>
              </w:rPr>
              <w:t>, Nueva Vizcaya</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Kayapa</w:t>
            </w:r>
            <w:proofErr w:type="spellEnd"/>
            <w:r w:rsidRPr="002F1CCB">
              <w:rPr>
                <w:rFonts w:ascii="Arial" w:eastAsia="Times New Roman" w:hAnsi="Arial" w:cs="Arial"/>
                <w:i/>
                <w:iCs/>
                <w:color w:val="auto"/>
                <w:sz w:val="20"/>
                <w:szCs w:val="20"/>
              </w:rPr>
              <w:t>, Nueva Vizcaya</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Alfonso Castaneda, Nueva Vizcaya</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Dupax</w:t>
            </w:r>
            <w:proofErr w:type="spellEnd"/>
            <w:r w:rsidRPr="002F1CCB">
              <w:rPr>
                <w:rFonts w:ascii="Arial" w:eastAsia="Times New Roman" w:hAnsi="Arial" w:cs="Arial"/>
                <w:i/>
                <w:iCs/>
                <w:color w:val="auto"/>
                <w:sz w:val="20"/>
                <w:szCs w:val="20"/>
              </w:rPr>
              <w:t xml:space="preserve"> del Norte, Nueva Vizcaya</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Dupax</w:t>
            </w:r>
            <w:proofErr w:type="spellEnd"/>
            <w:r w:rsidRPr="002F1CCB">
              <w:rPr>
                <w:rFonts w:ascii="Arial" w:eastAsia="Times New Roman" w:hAnsi="Arial" w:cs="Arial"/>
                <w:i/>
                <w:iCs/>
                <w:color w:val="auto"/>
                <w:sz w:val="20"/>
                <w:szCs w:val="20"/>
              </w:rPr>
              <w:t xml:space="preserve"> del Sur, Nueva Vizcaya</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Quezon, Nueva Vizcaya</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III</w:t>
            </w:r>
          </w:p>
        </w:tc>
        <w:tc>
          <w:tcPr>
            <w:tcW w:w="3040" w:type="pct"/>
            <w:tcBorders>
              <w:top w:val="nil"/>
              <w:left w:val="nil"/>
              <w:bottom w:val="single" w:sz="4" w:space="0" w:color="000000"/>
              <w:right w:val="single" w:sz="4" w:space="0" w:color="000000"/>
            </w:tcBorders>
            <w:shd w:val="clear" w:color="BFBFBF" w:fill="BFBFBF"/>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2F1CCB">
              <w:rPr>
                <w:rFonts w:ascii="Arial" w:eastAsia="Times New Roman" w:hAnsi="Arial" w:cs="Arial"/>
                <w:b/>
                <w:bCs/>
                <w:color w:val="auto"/>
                <w:sz w:val="20"/>
                <w:szCs w:val="20"/>
              </w:rPr>
              <w:t>11,374</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DSWD Regional Warehouse, JASA, Dolores, City of San Fernando, Pampanga</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2F1CCB">
              <w:rPr>
                <w:rFonts w:ascii="Arial" w:eastAsia="Times New Roman" w:hAnsi="Arial" w:cs="Arial"/>
                <w:color w:val="auto"/>
                <w:sz w:val="20"/>
                <w:szCs w:val="20"/>
              </w:rPr>
              <w:t>5,874</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D9D9D9" w:fill="D9D9D9"/>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Prepositioned Relief Goods</w:t>
            </w:r>
          </w:p>
        </w:tc>
        <w:tc>
          <w:tcPr>
            <w:tcW w:w="1051" w:type="pct"/>
            <w:tcBorders>
              <w:top w:val="nil"/>
              <w:left w:val="nil"/>
              <w:bottom w:val="single" w:sz="4" w:space="0" w:color="000000"/>
              <w:right w:val="single" w:sz="4" w:space="0" w:color="000000"/>
            </w:tcBorders>
            <w:shd w:val="clear" w:color="D9D9D9" w:fill="D9D9D9"/>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5,500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DPEO, </w:t>
            </w:r>
            <w:proofErr w:type="gramStart"/>
            <w:r w:rsidRPr="002F1CCB">
              <w:rPr>
                <w:rFonts w:ascii="Arial" w:eastAsia="Times New Roman" w:hAnsi="Arial" w:cs="Arial"/>
                <w:i/>
                <w:iCs/>
                <w:sz w:val="20"/>
                <w:szCs w:val="20"/>
              </w:rPr>
              <w:t xml:space="preserve">Aurora( </w:t>
            </w:r>
            <w:proofErr w:type="spellStart"/>
            <w:r w:rsidRPr="002F1CCB">
              <w:rPr>
                <w:rFonts w:ascii="Arial" w:eastAsia="Times New Roman" w:hAnsi="Arial" w:cs="Arial"/>
                <w:i/>
                <w:iCs/>
                <w:sz w:val="20"/>
                <w:szCs w:val="20"/>
              </w:rPr>
              <w:t>Sitio</w:t>
            </w:r>
            <w:proofErr w:type="spellEnd"/>
            <w:proofErr w:type="gram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Hiwalayan</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brgy</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Bacong</w:t>
            </w:r>
            <w:proofErr w:type="spellEnd"/>
            <w:r w:rsidRPr="002F1CCB">
              <w:rPr>
                <w:rFonts w:ascii="Arial" w:eastAsia="Times New Roman" w:hAnsi="Arial" w:cs="Arial"/>
                <w:i/>
                <w:iCs/>
                <w:sz w:val="20"/>
                <w:szCs w:val="20"/>
              </w:rPr>
              <w:t>, San Luis, Aurora</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Evacuation Center, </w:t>
            </w:r>
            <w:proofErr w:type="spellStart"/>
            <w:r w:rsidRPr="002F1CCB">
              <w:rPr>
                <w:rFonts w:ascii="Arial" w:eastAsia="Times New Roman" w:hAnsi="Arial" w:cs="Arial"/>
                <w:i/>
                <w:iCs/>
                <w:sz w:val="20"/>
                <w:szCs w:val="20"/>
              </w:rPr>
              <w:t>brgy</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Suklayin</w:t>
            </w:r>
            <w:proofErr w:type="spellEnd"/>
            <w:r w:rsidRPr="002F1CCB">
              <w:rPr>
                <w:rFonts w:ascii="Arial" w:eastAsia="Times New Roman" w:hAnsi="Arial" w:cs="Arial"/>
                <w:i/>
                <w:iCs/>
                <w:sz w:val="20"/>
                <w:szCs w:val="20"/>
              </w:rPr>
              <w:t>, Baler, Aurora</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1,000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lastRenderedPageBreak/>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Municipality of </w:t>
            </w:r>
            <w:proofErr w:type="spellStart"/>
            <w:r w:rsidRPr="002F1CCB">
              <w:rPr>
                <w:rFonts w:ascii="Arial" w:eastAsia="Times New Roman" w:hAnsi="Arial" w:cs="Arial"/>
                <w:i/>
                <w:iCs/>
                <w:sz w:val="20"/>
                <w:szCs w:val="20"/>
              </w:rPr>
              <w:t>Dilasag</w:t>
            </w:r>
            <w:proofErr w:type="spellEnd"/>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1,000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Municipality of </w:t>
            </w:r>
            <w:proofErr w:type="spellStart"/>
            <w:r w:rsidRPr="002F1CCB">
              <w:rPr>
                <w:rFonts w:ascii="Arial" w:eastAsia="Times New Roman" w:hAnsi="Arial" w:cs="Arial"/>
                <w:i/>
                <w:iCs/>
                <w:sz w:val="20"/>
                <w:szCs w:val="20"/>
              </w:rPr>
              <w:t>Casiguran</w:t>
            </w:r>
            <w:proofErr w:type="spellEnd"/>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1,000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Pulilan</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Bulacan</w:t>
            </w:r>
            <w:proofErr w:type="spellEnd"/>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1,000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San Jose, </w:t>
            </w:r>
            <w:proofErr w:type="spellStart"/>
            <w:r w:rsidRPr="002F1CCB">
              <w:rPr>
                <w:rFonts w:ascii="Arial" w:eastAsia="Times New Roman" w:hAnsi="Arial" w:cs="Arial"/>
                <w:i/>
                <w:iCs/>
                <w:sz w:val="20"/>
                <w:szCs w:val="20"/>
              </w:rPr>
              <w:t>Plaridel</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Bulacan</w:t>
            </w:r>
            <w:proofErr w:type="spellEnd"/>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1,000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CALABARZON</w:t>
            </w:r>
          </w:p>
        </w:tc>
        <w:tc>
          <w:tcPr>
            <w:tcW w:w="3040" w:type="pct"/>
            <w:tcBorders>
              <w:top w:val="nil"/>
              <w:left w:val="nil"/>
              <w:bottom w:val="single" w:sz="4" w:space="0" w:color="000000"/>
              <w:right w:val="single" w:sz="4" w:space="0" w:color="000000"/>
            </w:tcBorders>
            <w:shd w:val="clear" w:color="BFBFBF" w:fill="BFBFBF"/>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F1CCB">
              <w:rPr>
                <w:rFonts w:ascii="Arial" w:eastAsia="Times New Roman" w:hAnsi="Arial" w:cs="Arial"/>
                <w:b/>
                <w:bCs/>
                <w:sz w:val="20"/>
                <w:szCs w:val="20"/>
              </w:rPr>
              <w:t>11,572</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DSWD Regional Warehouse, </w:t>
            </w:r>
            <w:proofErr w:type="spellStart"/>
            <w:r w:rsidRPr="002F1CCB">
              <w:rPr>
                <w:rFonts w:ascii="Arial" w:eastAsia="Times New Roman" w:hAnsi="Arial" w:cs="Arial"/>
                <w:sz w:val="20"/>
                <w:szCs w:val="20"/>
              </w:rPr>
              <w:t>Brgy</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Gregoria</w:t>
            </w:r>
            <w:proofErr w:type="spellEnd"/>
            <w:r w:rsidRPr="002F1CCB">
              <w:rPr>
                <w:rFonts w:ascii="Arial" w:eastAsia="Times New Roman" w:hAnsi="Arial" w:cs="Arial"/>
                <w:sz w:val="20"/>
                <w:szCs w:val="20"/>
              </w:rPr>
              <w:t xml:space="preserve"> de </w:t>
            </w:r>
            <w:proofErr w:type="spellStart"/>
            <w:r w:rsidRPr="002F1CCB">
              <w:rPr>
                <w:rFonts w:ascii="Arial" w:eastAsia="Times New Roman" w:hAnsi="Arial" w:cs="Arial"/>
                <w:sz w:val="20"/>
                <w:szCs w:val="20"/>
              </w:rPr>
              <w:t>Jesus,San</w:t>
            </w:r>
            <w:proofErr w:type="spellEnd"/>
            <w:r w:rsidRPr="002F1CCB">
              <w:rPr>
                <w:rFonts w:ascii="Arial" w:eastAsia="Times New Roman" w:hAnsi="Arial" w:cs="Arial"/>
                <w:sz w:val="20"/>
                <w:szCs w:val="20"/>
              </w:rPr>
              <w:t xml:space="preserve"> Jose, G.M.A, Cavite</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10,052</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D9D9D9" w:fill="D9D9D9"/>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Prepositioned Relief Goods</w:t>
            </w:r>
          </w:p>
        </w:tc>
        <w:tc>
          <w:tcPr>
            <w:tcW w:w="1051" w:type="pct"/>
            <w:tcBorders>
              <w:top w:val="nil"/>
              <w:left w:val="nil"/>
              <w:bottom w:val="single" w:sz="4" w:space="0" w:color="000000"/>
              <w:right w:val="single" w:sz="4" w:space="0" w:color="000000"/>
            </w:tcBorders>
            <w:shd w:val="clear" w:color="D9D9D9" w:fill="D9D9D9"/>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1,520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MSWDO </w:t>
            </w:r>
            <w:proofErr w:type="spellStart"/>
            <w:r w:rsidRPr="002F1CCB">
              <w:rPr>
                <w:rFonts w:ascii="Arial" w:eastAsia="Times New Roman" w:hAnsi="Arial" w:cs="Arial"/>
                <w:i/>
                <w:iCs/>
                <w:sz w:val="20"/>
                <w:szCs w:val="20"/>
              </w:rPr>
              <w:t>Alabat</w:t>
            </w:r>
            <w:proofErr w:type="spellEnd"/>
            <w:r w:rsidRPr="002F1CCB">
              <w:rPr>
                <w:rFonts w:ascii="Arial" w:eastAsia="Times New Roman" w:hAnsi="Arial" w:cs="Arial"/>
                <w:i/>
                <w:iCs/>
                <w:sz w:val="20"/>
                <w:szCs w:val="20"/>
              </w:rPr>
              <w:t>, Quezon</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640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MSWDO </w:t>
            </w:r>
            <w:proofErr w:type="spellStart"/>
            <w:r w:rsidRPr="002F1CCB">
              <w:rPr>
                <w:rFonts w:ascii="Arial" w:eastAsia="Times New Roman" w:hAnsi="Arial" w:cs="Arial"/>
                <w:i/>
                <w:iCs/>
                <w:sz w:val="20"/>
                <w:szCs w:val="20"/>
              </w:rPr>
              <w:t>Jomalig</w:t>
            </w:r>
            <w:proofErr w:type="spellEnd"/>
            <w:r w:rsidRPr="002F1CCB">
              <w:rPr>
                <w:rFonts w:ascii="Arial" w:eastAsia="Times New Roman" w:hAnsi="Arial" w:cs="Arial"/>
                <w:i/>
                <w:iCs/>
                <w:sz w:val="20"/>
                <w:szCs w:val="20"/>
              </w:rPr>
              <w:t>, Quezon</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880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MIMAROPA</w:t>
            </w:r>
          </w:p>
        </w:tc>
        <w:tc>
          <w:tcPr>
            <w:tcW w:w="3040" w:type="pct"/>
            <w:tcBorders>
              <w:top w:val="nil"/>
              <w:left w:val="nil"/>
              <w:bottom w:val="single" w:sz="4" w:space="0" w:color="000000"/>
              <w:right w:val="single" w:sz="4" w:space="0" w:color="000000"/>
            </w:tcBorders>
            <w:shd w:val="clear" w:color="BFBFBF" w:fill="BFBFBF"/>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2F1CCB">
              <w:rPr>
                <w:rFonts w:ascii="Arial" w:eastAsia="Times New Roman" w:hAnsi="Arial" w:cs="Arial"/>
                <w:b/>
                <w:bCs/>
                <w:color w:val="auto"/>
                <w:sz w:val="20"/>
                <w:szCs w:val="20"/>
              </w:rPr>
              <w:t>27,788</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DSWD Regional Warehouse, 1680 F. Benitez cor. </w:t>
            </w:r>
            <w:proofErr w:type="spellStart"/>
            <w:r w:rsidRPr="002F1CCB">
              <w:rPr>
                <w:rFonts w:ascii="Arial" w:eastAsia="Times New Roman" w:hAnsi="Arial" w:cs="Arial"/>
                <w:sz w:val="20"/>
                <w:szCs w:val="20"/>
              </w:rPr>
              <w:t>Malvar</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Sts</w:t>
            </w:r>
            <w:proofErr w:type="spellEnd"/>
            <w:r w:rsidRPr="002F1CCB">
              <w:rPr>
                <w:rFonts w:ascii="Arial" w:eastAsia="Times New Roman" w:hAnsi="Arial" w:cs="Arial"/>
                <w:sz w:val="20"/>
                <w:szCs w:val="20"/>
              </w:rPr>
              <w:t>., Malate, Metro Manila</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3,000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D9D9D9" w:fill="D9D9D9"/>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Prepositioned Relief Goods</w:t>
            </w:r>
          </w:p>
        </w:tc>
        <w:tc>
          <w:tcPr>
            <w:tcW w:w="1051" w:type="pct"/>
            <w:tcBorders>
              <w:top w:val="nil"/>
              <w:left w:val="nil"/>
              <w:bottom w:val="single" w:sz="4" w:space="0" w:color="000000"/>
              <w:right w:val="single" w:sz="4" w:space="0" w:color="000000"/>
            </w:tcBorders>
            <w:shd w:val="clear" w:color="D9D9D9" w:fill="D9D9D9"/>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24,788</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M. </w:t>
            </w:r>
            <w:proofErr w:type="spellStart"/>
            <w:r w:rsidRPr="002F1CCB">
              <w:rPr>
                <w:rFonts w:ascii="Arial" w:eastAsia="Times New Roman" w:hAnsi="Arial" w:cs="Arial"/>
                <w:i/>
                <w:iCs/>
                <w:sz w:val="20"/>
                <w:szCs w:val="20"/>
              </w:rPr>
              <w:t>Roxas</w:t>
            </w:r>
            <w:proofErr w:type="spellEnd"/>
            <w:r w:rsidRPr="002F1CCB">
              <w:rPr>
                <w:rFonts w:ascii="Arial" w:eastAsia="Times New Roman" w:hAnsi="Arial" w:cs="Arial"/>
                <w:i/>
                <w:iCs/>
                <w:sz w:val="20"/>
                <w:szCs w:val="20"/>
              </w:rPr>
              <w:t xml:space="preserve"> Drive, </w:t>
            </w:r>
            <w:proofErr w:type="spellStart"/>
            <w:r w:rsidRPr="002F1CCB">
              <w:rPr>
                <w:rFonts w:ascii="Arial" w:eastAsia="Times New Roman" w:hAnsi="Arial" w:cs="Arial"/>
                <w:i/>
                <w:iCs/>
                <w:sz w:val="20"/>
                <w:szCs w:val="20"/>
              </w:rPr>
              <w:t>Salong</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Calapan</w:t>
            </w:r>
            <w:proofErr w:type="spellEnd"/>
            <w:r w:rsidRPr="002F1CCB">
              <w:rPr>
                <w:rFonts w:ascii="Arial" w:eastAsia="Times New Roman" w:hAnsi="Arial" w:cs="Arial"/>
                <w:i/>
                <w:iCs/>
                <w:sz w:val="20"/>
                <w:szCs w:val="20"/>
              </w:rPr>
              <w:t xml:space="preserve"> City (SWADT Oriental Mindoro)</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3,333</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JRB Building, San Jose, Occidental Mindoro (SWADT Occ. Mindoro)</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5,200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Brgy</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Bangbangalon</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Boac</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Marinduque</w:t>
            </w:r>
            <w:proofErr w:type="spellEnd"/>
            <w:r w:rsidRPr="002F1CCB">
              <w:rPr>
                <w:rFonts w:ascii="Arial" w:eastAsia="Times New Roman" w:hAnsi="Arial" w:cs="Arial"/>
                <w:i/>
                <w:iCs/>
                <w:sz w:val="20"/>
                <w:szCs w:val="20"/>
              </w:rPr>
              <w:t xml:space="preserve"> (SWADT Marinduque)</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1,586</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052 Gen. Luna St., </w:t>
            </w:r>
            <w:proofErr w:type="spellStart"/>
            <w:r w:rsidRPr="002F1CCB">
              <w:rPr>
                <w:rFonts w:ascii="Arial" w:eastAsia="Times New Roman" w:hAnsi="Arial" w:cs="Arial"/>
                <w:i/>
                <w:iCs/>
                <w:sz w:val="20"/>
                <w:szCs w:val="20"/>
              </w:rPr>
              <w:t>Liwayway</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Odiongan</w:t>
            </w:r>
            <w:proofErr w:type="spellEnd"/>
            <w:r w:rsidRPr="002F1CCB">
              <w:rPr>
                <w:rFonts w:ascii="Arial" w:eastAsia="Times New Roman" w:hAnsi="Arial" w:cs="Arial"/>
                <w:i/>
                <w:iCs/>
                <w:sz w:val="20"/>
                <w:szCs w:val="20"/>
              </w:rPr>
              <w:t>, Romblon (SWADT Romblon)</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5,511</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Cor. </w:t>
            </w:r>
            <w:proofErr w:type="spellStart"/>
            <w:r w:rsidRPr="002F1CCB">
              <w:rPr>
                <w:rFonts w:ascii="Arial" w:eastAsia="Times New Roman" w:hAnsi="Arial" w:cs="Arial"/>
                <w:i/>
                <w:iCs/>
                <w:sz w:val="20"/>
                <w:szCs w:val="20"/>
              </w:rPr>
              <w:t>Malvar</w:t>
            </w:r>
            <w:proofErr w:type="spellEnd"/>
            <w:r w:rsidRPr="002F1CCB">
              <w:rPr>
                <w:rFonts w:ascii="Arial" w:eastAsia="Times New Roman" w:hAnsi="Arial" w:cs="Arial"/>
                <w:i/>
                <w:iCs/>
                <w:sz w:val="20"/>
                <w:szCs w:val="20"/>
              </w:rPr>
              <w:t xml:space="preserve"> and Sandoval </w:t>
            </w:r>
            <w:proofErr w:type="spellStart"/>
            <w:r w:rsidRPr="002F1CCB">
              <w:rPr>
                <w:rFonts w:ascii="Arial" w:eastAsia="Times New Roman" w:hAnsi="Arial" w:cs="Arial"/>
                <w:i/>
                <w:iCs/>
                <w:sz w:val="20"/>
                <w:szCs w:val="20"/>
              </w:rPr>
              <w:t>Sts</w:t>
            </w:r>
            <w:proofErr w:type="spellEnd"/>
            <w:r w:rsidRPr="002F1CCB">
              <w:rPr>
                <w:rFonts w:ascii="Arial" w:eastAsia="Times New Roman" w:hAnsi="Arial" w:cs="Arial"/>
                <w:i/>
                <w:iCs/>
                <w:sz w:val="20"/>
                <w:szCs w:val="20"/>
              </w:rPr>
              <w:t xml:space="preserve">., Puerto </w:t>
            </w:r>
            <w:proofErr w:type="spellStart"/>
            <w:r w:rsidRPr="002F1CCB">
              <w:rPr>
                <w:rFonts w:ascii="Arial" w:eastAsia="Times New Roman" w:hAnsi="Arial" w:cs="Arial"/>
                <w:i/>
                <w:iCs/>
                <w:sz w:val="20"/>
                <w:szCs w:val="20"/>
              </w:rPr>
              <w:t>Princesa</w:t>
            </w:r>
            <w:proofErr w:type="spellEnd"/>
            <w:r w:rsidRPr="002F1CCB">
              <w:rPr>
                <w:rFonts w:ascii="Arial" w:eastAsia="Times New Roman" w:hAnsi="Arial" w:cs="Arial"/>
                <w:i/>
                <w:iCs/>
                <w:sz w:val="20"/>
                <w:szCs w:val="20"/>
              </w:rPr>
              <w:t xml:space="preserve"> City (SWADT Palawan)</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9,158</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V</w:t>
            </w:r>
          </w:p>
        </w:tc>
        <w:tc>
          <w:tcPr>
            <w:tcW w:w="3040" w:type="pct"/>
            <w:tcBorders>
              <w:top w:val="nil"/>
              <w:left w:val="nil"/>
              <w:bottom w:val="single" w:sz="4" w:space="0" w:color="000000"/>
              <w:right w:val="single" w:sz="4" w:space="0" w:color="000000"/>
            </w:tcBorders>
            <w:shd w:val="clear" w:color="BFBFBF" w:fill="BFBFBF"/>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F1CCB">
              <w:rPr>
                <w:rFonts w:ascii="Arial" w:eastAsia="Times New Roman" w:hAnsi="Arial" w:cs="Arial"/>
                <w:b/>
                <w:bCs/>
                <w:sz w:val="20"/>
                <w:szCs w:val="20"/>
              </w:rPr>
              <w:t>30,786</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DSWD Regional Warehouse, </w:t>
            </w:r>
            <w:proofErr w:type="spellStart"/>
            <w:r w:rsidRPr="002F1CCB">
              <w:rPr>
                <w:rFonts w:ascii="Arial" w:eastAsia="Times New Roman" w:hAnsi="Arial" w:cs="Arial"/>
                <w:sz w:val="20"/>
                <w:szCs w:val="20"/>
              </w:rPr>
              <w:t>Brgy</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Bogtong</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Legazpi</w:t>
            </w:r>
            <w:proofErr w:type="spellEnd"/>
            <w:r w:rsidRPr="002F1CCB">
              <w:rPr>
                <w:rFonts w:ascii="Arial" w:eastAsia="Times New Roman" w:hAnsi="Arial" w:cs="Arial"/>
                <w:sz w:val="20"/>
                <w:szCs w:val="20"/>
              </w:rPr>
              <w:t xml:space="preserve"> City</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21,986</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D9D9D9" w:fill="D9D9D9"/>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Prepositioned Relief Goods</w:t>
            </w:r>
          </w:p>
        </w:tc>
        <w:tc>
          <w:tcPr>
            <w:tcW w:w="1051" w:type="pct"/>
            <w:tcBorders>
              <w:top w:val="nil"/>
              <w:left w:val="nil"/>
              <w:bottom w:val="single" w:sz="4" w:space="0" w:color="000000"/>
              <w:right w:val="single" w:sz="4" w:space="0" w:color="000000"/>
            </w:tcBorders>
            <w:shd w:val="clear" w:color="D9D9D9" w:fill="D9D9D9"/>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8,800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LGU </w:t>
            </w:r>
            <w:proofErr w:type="spellStart"/>
            <w:r w:rsidRPr="002F1CCB">
              <w:rPr>
                <w:rFonts w:ascii="Arial" w:eastAsia="Times New Roman" w:hAnsi="Arial" w:cs="Arial"/>
                <w:i/>
                <w:iCs/>
                <w:sz w:val="20"/>
                <w:szCs w:val="20"/>
              </w:rPr>
              <w:t>Baao</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Camarines</w:t>
            </w:r>
            <w:proofErr w:type="spellEnd"/>
            <w:r w:rsidRPr="002F1CCB">
              <w:rPr>
                <w:rFonts w:ascii="Arial" w:eastAsia="Times New Roman" w:hAnsi="Arial" w:cs="Arial"/>
                <w:i/>
                <w:iCs/>
                <w:sz w:val="20"/>
                <w:szCs w:val="20"/>
              </w:rPr>
              <w:t xml:space="preserve"> Sur</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Lagonoy</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Camarines</w:t>
            </w:r>
            <w:proofErr w:type="spellEnd"/>
            <w:r w:rsidRPr="002F1CCB">
              <w:rPr>
                <w:rFonts w:ascii="Arial" w:eastAsia="Times New Roman" w:hAnsi="Arial" w:cs="Arial"/>
                <w:i/>
                <w:iCs/>
                <w:sz w:val="20"/>
                <w:szCs w:val="20"/>
              </w:rPr>
              <w:t xml:space="preserve"> Sur</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1,000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Canaman</w:t>
            </w:r>
            <w:proofErr w:type="spellEnd"/>
            <w:r w:rsidRPr="002F1CCB">
              <w:rPr>
                <w:rFonts w:ascii="Arial" w:eastAsia="Times New Roman" w:hAnsi="Arial" w:cs="Arial"/>
                <w:i/>
                <w:iCs/>
                <w:color w:val="auto"/>
                <w:sz w:val="20"/>
                <w:szCs w:val="20"/>
              </w:rPr>
              <w:t xml:space="preserve">, </w:t>
            </w:r>
            <w:proofErr w:type="spellStart"/>
            <w:r w:rsidRPr="002F1CCB">
              <w:rPr>
                <w:rFonts w:ascii="Arial" w:eastAsia="Times New Roman" w:hAnsi="Arial" w:cs="Arial"/>
                <w:i/>
                <w:iCs/>
                <w:color w:val="auto"/>
                <w:sz w:val="20"/>
                <w:szCs w:val="20"/>
              </w:rPr>
              <w:t>Camarines</w:t>
            </w:r>
            <w:proofErr w:type="spellEnd"/>
            <w:r w:rsidRPr="002F1CCB">
              <w:rPr>
                <w:rFonts w:ascii="Arial" w:eastAsia="Times New Roman" w:hAnsi="Arial" w:cs="Arial"/>
                <w:i/>
                <w:iCs/>
                <w:color w:val="auto"/>
                <w:sz w:val="20"/>
                <w:szCs w:val="20"/>
              </w:rPr>
              <w:t xml:space="preserve"> Sur</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San Jose, </w:t>
            </w:r>
            <w:proofErr w:type="spellStart"/>
            <w:r w:rsidRPr="002F1CCB">
              <w:rPr>
                <w:rFonts w:ascii="Arial" w:eastAsia="Times New Roman" w:hAnsi="Arial" w:cs="Arial"/>
                <w:i/>
                <w:iCs/>
                <w:sz w:val="20"/>
                <w:szCs w:val="20"/>
              </w:rPr>
              <w:t>Camarines</w:t>
            </w:r>
            <w:proofErr w:type="spellEnd"/>
            <w:r w:rsidRPr="002F1CCB">
              <w:rPr>
                <w:rFonts w:ascii="Arial" w:eastAsia="Times New Roman" w:hAnsi="Arial" w:cs="Arial"/>
                <w:i/>
                <w:iCs/>
                <w:sz w:val="20"/>
                <w:szCs w:val="20"/>
              </w:rPr>
              <w:t xml:space="preserve"> Sur</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1,000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LGU San Vicente, </w:t>
            </w:r>
            <w:proofErr w:type="spellStart"/>
            <w:r w:rsidRPr="002F1CCB">
              <w:rPr>
                <w:rFonts w:ascii="Arial" w:eastAsia="Times New Roman" w:hAnsi="Arial" w:cs="Arial"/>
                <w:i/>
                <w:iCs/>
                <w:sz w:val="20"/>
                <w:szCs w:val="20"/>
              </w:rPr>
              <w:t>Camarines</w:t>
            </w:r>
            <w:proofErr w:type="spellEnd"/>
            <w:r w:rsidRPr="002F1CCB">
              <w:rPr>
                <w:rFonts w:ascii="Arial" w:eastAsia="Times New Roman" w:hAnsi="Arial" w:cs="Arial"/>
                <w:i/>
                <w:iCs/>
                <w:sz w:val="20"/>
                <w:szCs w:val="20"/>
              </w:rPr>
              <w:t xml:space="preserve"> Norte</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1,000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Pilar Sorsogon</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1,000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 xml:space="preserve">PLGU </w:t>
            </w:r>
            <w:proofErr w:type="spellStart"/>
            <w:r w:rsidRPr="002F1CCB">
              <w:rPr>
                <w:rFonts w:ascii="Arial" w:eastAsia="Times New Roman" w:hAnsi="Arial" w:cs="Arial"/>
                <w:i/>
                <w:iCs/>
                <w:color w:val="auto"/>
                <w:sz w:val="20"/>
                <w:szCs w:val="20"/>
              </w:rPr>
              <w:t>Catanduanes</w:t>
            </w:r>
            <w:proofErr w:type="spellEnd"/>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2,800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Virac</w:t>
            </w:r>
            <w:proofErr w:type="spellEnd"/>
            <w:r w:rsidRPr="002F1CCB">
              <w:rPr>
                <w:rFonts w:ascii="Arial" w:eastAsia="Times New Roman" w:hAnsi="Arial" w:cs="Arial"/>
                <w:i/>
                <w:iCs/>
                <w:color w:val="auto"/>
                <w:sz w:val="20"/>
                <w:szCs w:val="20"/>
              </w:rPr>
              <w:t xml:space="preserve">, </w:t>
            </w:r>
            <w:proofErr w:type="spellStart"/>
            <w:r w:rsidRPr="002F1CCB">
              <w:rPr>
                <w:rFonts w:ascii="Arial" w:eastAsia="Times New Roman" w:hAnsi="Arial" w:cs="Arial"/>
                <w:i/>
                <w:iCs/>
                <w:color w:val="auto"/>
                <w:sz w:val="20"/>
                <w:szCs w:val="20"/>
              </w:rPr>
              <w:t>Catanduanes</w:t>
            </w:r>
            <w:proofErr w:type="spellEnd"/>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1,000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VI</w:t>
            </w:r>
          </w:p>
        </w:tc>
        <w:tc>
          <w:tcPr>
            <w:tcW w:w="3040" w:type="pct"/>
            <w:tcBorders>
              <w:top w:val="nil"/>
              <w:left w:val="nil"/>
              <w:bottom w:val="single" w:sz="4" w:space="0" w:color="000000"/>
              <w:right w:val="single" w:sz="4" w:space="0" w:color="000000"/>
            </w:tcBorders>
            <w:shd w:val="clear" w:color="BFBFBF" w:fill="BFBFBF"/>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F1CCB">
              <w:rPr>
                <w:rFonts w:ascii="Arial" w:eastAsia="Times New Roman" w:hAnsi="Arial" w:cs="Arial"/>
                <w:b/>
                <w:bCs/>
                <w:sz w:val="20"/>
                <w:szCs w:val="20"/>
              </w:rPr>
              <w:t>12,750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roofErr w:type="spellStart"/>
            <w:r w:rsidRPr="002F1CCB">
              <w:rPr>
                <w:rFonts w:ascii="Arial" w:eastAsia="Times New Roman" w:hAnsi="Arial" w:cs="Arial"/>
                <w:sz w:val="20"/>
                <w:szCs w:val="20"/>
              </w:rPr>
              <w:t>Juantong</w:t>
            </w:r>
            <w:proofErr w:type="spellEnd"/>
            <w:r w:rsidRPr="002F1CCB">
              <w:rPr>
                <w:rFonts w:ascii="Arial" w:eastAsia="Times New Roman" w:hAnsi="Arial" w:cs="Arial"/>
                <w:sz w:val="20"/>
                <w:szCs w:val="20"/>
              </w:rPr>
              <w:t xml:space="preserve"> Warehouse, Bodega 8, </w:t>
            </w:r>
            <w:proofErr w:type="spellStart"/>
            <w:r w:rsidRPr="002F1CCB">
              <w:rPr>
                <w:rFonts w:ascii="Arial" w:eastAsia="Times New Roman" w:hAnsi="Arial" w:cs="Arial"/>
                <w:sz w:val="20"/>
                <w:szCs w:val="20"/>
              </w:rPr>
              <w:t>Juantong</w:t>
            </w:r>
            <w:proofErr w:type="spellEnd"/>
            <w:r w:rsidRPr="002F1CCB">
              <w:rPr>
                <w:rFonts w:ascii="Arial" w:eastAsia="Times New Roman" w:hAnsi="Arial" w:cs="Arial"/>
                <w:sz w:val="20"/>
                <w:szCs w:val="20"/>
              </w:rPr>
              <w:t xml:space="preserve"> Bldg., Rizal St., Iloilo City</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11,750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D9D9D9" w:fill="D9D9D9"/>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Prepositioned Relief Goods</w:t>
            </w:r>
          </w:p>
        </w:tc>
        <w:tc>
          <w:tcPr>
            <w:tcW w:w="1051" w:type="pct"/>
            <w:tcBorders>
              <w:top w:val="nil"/>
              <w:left w:val="nil"/>
              <w:bottom w:val="single" w:sz="4" w:space="0" w:color="000000"/>
              <w:right w:val="single" w:sz="4" w:space="0" w:color="000000"/>
            </w:tcBorders>
            <w:shd w:val="clear" w:color="D9D9D9" w:fill="D9D9D9"/>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1,000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LGU Malay, Aklan</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1,000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VII</w:t>
            </w:r>
          </w:p>
        </w:tc>
        <w:tc>
          <w:tcPr>
            <w:tcW w:w="3040" w:type="pct"/>
            <w:tcBorders>
              <w:top w:val="nil"/>
              <w:left w:val="nil"/>
              <w:bottom w:val="single" w:sz="4" w:space="0" w:color="000000"/>
              <w:right w:val="single" w:sz="4" w:space="0" w:color="000000"/>
            </w:tcBorders>
            <w:shd w:val="clear" w:color="BFBFBF" w:fill="BFBFBF"/>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F1CCB">
              <w:rPr>
                <w:rFonts w:ascii="Arial" w:eastAsia="Times New Roman" w:hAnsi="Arial" w:cs="Arial"/>
                <w:b/>
                <w:bCs/>
                <w:sz w:val="20"/>
                <w:szCs w:val="20"/>
              </w:rPr>
              <w:t>89,758</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VDRC, P.C </w:t>
            </w:r>
            <w:proofErr w:type="spellStart"/>
            <w:r w:rsidRPr="002F1CCB">
              <w:rPr>
                <w:rFonts w:ascii="Arial" w:eastAsia="Times New Roman" w:hAnsi="Arial" w:cs="Arial"/>
                <w:sz w:val="20"/>
                <w:szCs w:val="20"/>
              </w:rPr>
              <w:t>Suico</w:t>
            </w:r>
            <w:proofErr w:type="spellEnd"/>
            <w:r w:rsidRPr="002F1CCB">
              <w:rPr>
                <w:rFonts w:ascii="Arial" w:eastAsia="Times New Roman" w:hAnsi="Arial" w:cs="Arial"/>
                <w:sz w:val="20"/>
                <w:szCs w:val="20"/>
              </w:rPr>
              <w:t xml:space="preserve"> St. </w:t>
            </w:r>
            <w:proofErr w:type="spellStart"/>
            <w:r w:rsidRPr="002F1CCB">
              <w:rPr>
                <w:rFonts w:ascii="Arial" w:eastAsia="Times New Roman" w:hAnsi="Arial" w:cs="Arial"/>
                <w:sz w:val="20"/>
                <w:szCs w:val="20"/>
              </w:rPr>
              <w:t>Tingub</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Mandaue</w:t>
            </w:r>
            <w:proofErr w:type="spellEnd"/>
            <w:r w:rsidRPr="002F1CCB">
              <w:rPr>
                <w:rFonts w:ascii="Arial" w:eastAsia="Times New Roman" w:hAnsi="Arial" w:cs="Arial"/>
                <w:sz w:val="20"/>
                <w:szCs w:val="20"/>
              </w:rPr>
              <w:t xml:space="preserve"> City</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47,098</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roofErr w:type="spellStart"/>
            <w:r w:rsidRPr="002F1CCB">
              <w:rPr>
                <w:rFonts w:ascii="Arial" w:eastAsia="Times New Roman" w:hAnsi="Arial" w:cs="Arial"/>
                <w:sz w:val="20"/>
                <w:szCs w:val="20"/>
              </w:rPr>
              <w:t>Labangon</w:t>
            </w:r>
            <w:proofErr w:type="spellEnd"/>
            <w:r w:rsidRPr="002F1CCB">
              <w:rPr>
                <w:rFonts w:ascii="Arial" w:eastAsia="Times New Roman" w:hAnsi="Arial" w:cs="Arial"/>
                <w:sz w:val="20"/>
                <w:szCs w:val="20"/>
              </w:rPr>
              <w:t xml:space="preserve">, Cebu </w:t>
            </w:r>
            <w:proofErr w:type="spellStart"/>
            <w:r w:rsidRPr="002F1CCB">
              <w:rPr>
                <w:rFonts w:ascii="Arial" w:eastAsia="Times New Roman" w:hAnsi="Arial" w:cs="Arial"/>
                <w:sz w:val="20"/>
                <w:szCs w:val="20"/>
              </w:rPr>
              <w:t>CIty</w:t>
            </w:r>
            <w:proofErr w:type="spellEnd"/>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11,532</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Bodega </w:t>
            </w:r>
            <w:proofErr w:type="spellStart"/>
            <w:r w:rsidRPr="002F1CCB">
              <w:rPr>
                <w:rFonts w:ascii="Arial" w:eastAsia="Times New Roman" w:hAnsi="Arial" w:cs="Arial"/>
                <w:sz w:val="20"/>
                <w:szCs w:val="20"/>
              </w:rPr>
              <w:t>Polinitas</w:t>
            </w:r>
            <w:proofErr w:type="spellEnd"/>
            <w:r w:rsidRPr="002F1CCB">
              <w:rPr>
                <w:rFonts w:ascii="Arial" w:eastAsia="Times New Roman" w:hAnsi="Arial" w:cs="Arial"/>
                <w:sz w:val="20"/>
                <w:szCs w:val="20"/>
              </w:rPr>
              <w:t xml:space="preserve">, C.P.G. East Ave., </w:t>
            </w:r>
            <w:proofErr w:type="spellStart"/>
            <w:r w:rsidRPr="002F1CCB">
              <w:rPr>
                <w:rFonts w:ascii="Arial" w:eastAsia="Times New Roman" w:hAnsi="Arial" w:cs="Arial"/>
                <w:sz w:val="20"/>
                <w:szCs w:val="20"/>
              </w:rPr>
              <w:t>Tagbilaran</w:t>
            </w:r>
            <w:proofErr w:type="spellEnd"/>
            <w:r w:rsidRPr="002F1CCB">
              <w:rPr>
                <w:rFonts w:ascii="Arial" w:eastAsia="Times New Roman" w:hAnsi="Arial" w:cs="Arial"/>
                <w:sz w:val="20"/>
                <w:szCs w:val="20"/>
              </w:rPr>
              <w:t xml:space="preserve"> City, Bohol</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12,430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DC Warehouse, </w:t>
            </w:r>
            <w:proofErr w:type="spellStart"/>
            <w:r w:rsidRPr="002F1CCB">
              <w:rPr>
                <w:rFonts w:ascii="Arial" w:eastAsia="Times New Roman" w:hAnsi="Arial" w:cs="Arial"/>
                <w:sz w:val="20"/>
                <w:szCs w:val="20"/>
              </w:rPr>
              <w:t>Tabuk</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Tubig</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Dumaguete</w:t>
            </w:r>
            <w:proofErr w:type="spellEnd"/>
            <w:r w:rsidRPr="002F1CCB">
              <w:rPr>
                <w:rFonts w:ascii="Arial" w:eastAsia="Times New Roman" w:hAnsi="Arial" w:cs="Arial"/>
                <w:sz w:val="20"/>
                <w:szCs w:val="20"/>
              </w:rPr>
              <w:t xml:space="preserve"> City, Negros Oriental</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11,541</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SWAD Office, Siquijor</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141</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D9D9D9" w:fill="D9D9D9"/>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Prepositioned Relief Goods</w:t>
            </w:r>
          </w:p>
        </w:tc>
        <w:tc>
          <w:tcPr>
            <w:tcW w:w="1051" w:type="pct"/>
            <w:tcBorders>
              <w:top w:val="nil"/>
              <w:left w:val="nil"/>
              <w:bottom w:val="single" w:sz="4" w:space="0" w:color="000000"/>
              <w:right w:val="single" w:sz="4" w:space="0" w:color="000000"/>
            </w:tcBorders>
            <w:shd w:val="clear" w:color="D9D9D9" w:fill="D9D9D9"/>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7,016</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Dumanjug</w:t>
            </w:r>
            <w:proofErr w:type="spellEnd"/>
            <w:r w:rsidRPr="002F1CCB">
              <w:rPr>
                <w:rFonts w:ascii="Arial" w:eastAsia="Times New Roman" w:hAnsi="Arial" w:cs="Arial"/>
                <w:i/>
                <w:iCs/>
                <w:sz w:val="20"/>
                <w:szCs w:val="20"/>
              </w:rPr>
              <w:t>, Cebu</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1,997</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Madridejos</w:t>
            </w:r>
            <w:proofErr w:type="spellEnd"/>
            <w:r w:rsidRPr="002F1CCB">
              <w:rPr>
                <w:rFonts w:ascii="Arial" w:eastAsia="Times New Roman" w:hAnsi="Arial" w:cs="Arial"/>
                <w:i/>
                <w:iCs/>
                <w:sz w:val="20"/>
                <w:szCs w:val="20"/>
              </w:rPr>
              <w:t>, Cebu</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1,500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Pilar, Cebu</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Ronda, Cebu</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1,500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San </w:t>
            </w:r>
            <w:proofErr w:type="spellStart"/>
            <w:r w:rsidRPr="002F1CCB">
              <w:rPr>
                <w:rFonts w:ascii="Arial" w:eastAsia="Times New Roman" w:hAnsi="Arial" w:cs="Arial"/>
                <w:i/>
                <w:iCs/>
                <w:sz w:val="20"/>
                <w:szCs w:val="20"/>
              </w:rPr>
              <w:t>Fracisco</w:t>
            </w:r>
            <w:proofErr w:type="spellEnd"/>
            <w:r w:rsidRPr="002F1CCB">
              <w:rPr>
                <w:rFonts w:ascii="Arial" w:eastAsia="Times New Roman" w:hAnsi="Arial" w:cs="Arial"/>
                <w:i/>
                <w:iCs/>
                <w:sz w:val="20"/>
                <w:szCs w:val="20"/>
              </w:rPr>
              <w:t>, Cebu</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Toledo, Cebu</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564</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Tanjay</w:t>
            </w:r>
            <w:proofErr w:type="spellEnd"/>
            <w:r w:rsidRPr="002F1CCB">
              <w:rPr>
                <w:rFonts w:ascii="Arial" w:eastAsia="Times New Roman" w:hAnsi="Arial" w:cs="Arial"/>
                <w:i/>
                <w:iCs/>
                <w:sz w:val="20"/>
                <w:szCs w:val="20"/>
              </w:rPr>
              <w:t xml:space="preserve"> City, Negros, Oriental</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455</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VIII</w:t>
            </w:r>
          </w:p>
        </w:tc>
        <w:tc>
          <w:tcPr>
            <w:tcW w:w="3040" w:type="pct"/>
            <w:tcBorders>
              <w:top w:val="nil"/>
              <w:left w:val="nil"/>
              <w:bottom w:val="single" w:sz="4" w:space="0" w:color="000000"/>
              <w:right w:val="single" w:sz="4" w:space="0" w:color="000000"/>
            </w:tcBorders>
            <w:shd w:val="clear" w:color="BFBFBF" w:fill="BFBFBF"/>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F1CCB">
              <w:rPr>
                <w:rFonts w:ascii="Arial" w:eastAsia="Times New Roman" w:hAnsi="Arial" w:cs="Arial"/>
                <w:b/>
                <w:bCs/>
                <w:sz w:val="20"/>
                <w:szCs w:val="20"/>
              </w:rPr>
              <w:t>20,210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DSWD Regional Warehouse, </w:t>
            </w:r>
            <w:proofErr w:type="spellStart"/>
            <w:r w:rsidRPr="002F1CCB">
              <w:rPr>
                <w:rFonts w:ascii="Arial" w:eastAsia="Times New Roman" w:hAnsi="Arial" w:cs="Arial"/>
                <w:sz w:val="20"/>
                <w:szCs w:val="20"/>
              </w:rPr>
              <w:t>Brgy</w:t>
            </w:r>
            <w:proofErr w:type="spellEnd"/>
            <w:r w:rsidRPr="002F1CCB">
              <w:rPr>
                <w:rFonts w:ascii="Arial" w:eastAsia="Times New Roman" w:hAnsi="Arial" w:cs="Arial"/>
                <w:sz w:val="20"/>
                <w:szCs w:val="20"/>
              </w:rPr>
              <w:t xml:space="preserve">. 91, </w:t>
            </w:r>
            <w:proofErr w:type="spellStart"/>
            <w:r w:rsidRPr="002F1CCB">
              <w:rPr>
                <w:rFonts w:ascii="Arial" w:eastAsia="Times New Roman" w:hAnsi="Arial" w:cs="Arial"/>
                <w:sz w:val="20"/>
                <w:szCs w:val="20"/>
              </w:rPr>
              <w:t>Abucay</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Tacloban</w:t>
            </w:r>
            <w:proofErr w:type="spellEnd"/>
            <w:r w:rsidRPr="002F1CCB">
              <w:rPr>
                <w:rFonts w:ascii="Arial" w:eastAsia="Times New Roman" w:hAnsi="Arial" w:cs="Arial"/>
                <w:sz w:val="20"/>
                <w:szCs w:val="20"/>
              </w:rPr>
              <w:t xml:space="preserve"> City</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11,510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D9D9D9" w:fill="D9D9D9"/>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Prepositioned Relief Goods</w:t>
            </w:r>
          </w:p>
        </w:tc>
        <w:tc>
          <w:tcPr>
            <w:tcW w:w="1051" w:type="pct"/>
            <w:tcBorders>
              <w:top w:val="nil"/>
              <w:left w:val="nil"/>
              <w:bottom w:val="single" w:sz="4" w:space="0" w:color="000000"/>
              <w:right w:val="single" w:sz="4" w:space="0" w:color="000000"/>
            </w:tcBorders>
            <w:shd w:val="clear" w:color="D9D9D9" w:fill="D9D9D9"/>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8,700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lastRenderedPageBreak/>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Dulag</w:t>
            </w:r>
            <w:proofErr w:type="spellEnd"/>
            <w:r w:rsidRPr="002F1CCB">
              <w:rPr>
                <w:rFonts w:ascii="Arial" w:eastAsia="Times New Roman" w:hAnsi="Arial" w:cs="Arial"/>
                <w:i/>
                <w:iCs/>
                <w:sz w:val="20"/>
                <w:szCs w:val="20"/>
              </w:rPr>
              <w:t>, Leyte</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Hilongos</w:t>
            </w:r>
            <w:proofErr w:type="spellEnd"/>
            <w:r w:rsidRPr="002F1CCB">
              <w:rPr>
                <w:rFonts w:ascii="Arial" w:eastAsia="Times New Roman" w:hAnsi="Arial" w:cs="Arial"/>
                <w:i/>
                <w:iCs/>
                <w:sz w:val="20"/>
                <w:szCs w:val="20"/>
              </w:rPr>
              <w:t>, Leyte</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San Isidro, Leyte</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Jipapad</w:t>
            </w:r>
            <w:proofErr w:type="spellEnd"/>
            <w:r w:rsidRPr="002F1CCB">
              <w:rPr>
                <w:rFonts w:ascii="Arial" w:eastAsia="Times New Roman" w:hAnsi="Arial" w:cs="Arial"/>
                <w:i/>
                <w:iCs/>
                <w:sz w:val="20"/>
                <w:szCs w:val="20"/>
              </w:rPr>
              <w:t>, Eastern Samar</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1,000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Almagro, Western Samar</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Calbiga</w:t>
            </w:r>
            <w:proofErr w:type="spellEnd"/>
            <w:r w:rsidRPr="002F1CCB">
              <w:rPr>
                <w:rFonts w:ascii="Arial" w:eastAsia="Times New Roman" w:hAnsi="Arial" w:cs="Arial"/>
                <w:i/>
                <w:iCs/>
                <w:sz w:val="20"/>
                <w:szCs w:val="20"/>
              </w:rPr>
              <w:t>, Western Samar</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800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Daram</w:t>
            </w:r>
            <w:proofErr w:type="spellEnd"/>
            <w:r w:rsidRPr="002F1CCB">
              <w:rPr>
                <w:rFonts w:ascii="Arial" w:eastAsia="Times New Roman" w:hAnsi="Arial" w:cs="Arial"/>
                <w:i/>
                <w:iCs/>
                <w:sz w:val="20"/>
                <w:szCs w:val="20"/>
              </w:rPr>
              <w:t>, Western Samar</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Hinabangan</w:t>
            </w:r>
            <w:proofErr w:type="spellEnd"/>
            <w:r w:rsidRPr="002F1CCB">
              <w:rPr>
                <w:rFonts w:ascii="Arial" w:eastAsia="Times New Roman" w:hAnsi="Arial" w:cs="Arial"/>
                <w:i/>
                <w:iCs/>
                <w:sz w:val="20"/>
                <w:szCs w:val="20"/>
              </w:rPr>
              <w:t>, Western Samar</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800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Matuguinao</w:t>
            </w:r>
            <w:proofErr w:type="spellEnd"/>
            <w:r w:rsidRPr="002F1CCB">
              <w:rPr>
                <w:rFonts w:ascii="Arial" w:eastAsia="Times New Roman" w:hAnsi="Arial" w:cs="Arial"/>
                <w:i/>
                <w:iCs/>
                <w:sz w:val="20"/>
                <w:szCs w:val="20"/>
              </w:rPr>
              <w:t>, Western Samar</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800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Motiong</w:t>
            </w:r>
            <w:proofErr w:type="spellEnd"/>
            <w:r w:rsidRPr="002F1CCB">
              <w:rPr>
                <w:rFonts w:ascii="Arial" w:eastAsia="Times New Roman" w:hAnsi="Arial" w:cs="Arial"/>
                <w:i/>
                <w:iCs/>
                <w:sz w:val="20"/>
                <w:szCs w:val="20"/>
              </w:rPr>
              <w:t>, Western Samar</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Sta. Margarita, Western Samar</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San Sebastian, Western Samar</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800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San Jose de </w:t>
            </w:r>
            <w:proofErr w:type="spellStart"/>
            <w:r w:rsidRPr="002F1CCB">
              <w:rPr>
                <w:rFonts w:ascii="Arial" w:eastAsia="Times New Roman" w:hAnsi="Arial" w:cs="Arial"/>
                <w:i/>
                <w:iCs/>
                <w:sz w:val="20"/>
                <w:szCs w:val="20"/>
              </w:rPr>
              <w:t>Buan</w:t>
            </w:r>
            <w:proofErr w:type="spellEnd"/>
            <w:r w:rsidRPr="002F1CCB">
              <w:rPr>
                <w:rFonts w:ascii="Arial" w:eastAsia="Times New Roman" w:hAnsi="Arial" w:cs="Arial"/>
                <w:i/>
                <w:iCs/>
                <w:sz w:val="20"/>
                <w:szCs w:val="20"/>
              </w:rPr>
              <w:t>, Western Samar</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Culaba</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Biliran</w:t>
            </w:r>
            <w:proofErr w:type="spellEnd"/>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IX</w:t>
            </w:r>
          </w:p>
        </w:tc>
        <w:tc>
          <w:tcPr>
            <w:tcW w:w="3040" w:type="pct"/>
            <w:tcBorders>
              <w:top w:val="nil"/>
              <w:left w:val="nil"/>
              <w:bottom w:val="single" w:sz="4" w:space="0" w:color="000000"/>
              <w:right w:val="single" w:sz="4" w:space="0" w:color="000000"/>
            </w:tcBorders>
            <w:shd w:val="clear" w:color="BFBFBF" w:fill="BFBFBF"/>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F1CCB">
              <w:rPr>
                <w:rFonts w:ascii="Arial" w:eastAsia="Times New Roman" w:hAnsi="Arial" w:cs="Arial"/>
                <w:b/>
                <w:bCs/>
                <w:sz w:val="20"/>
                <w:szCs w:val="20"/>
              </w:rPr>
              <w:t>22,361</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DSWD Regional Warehouse, </w:t>
            </w:r>
            <w:proofErr w:type="spellStart"/>
            <w:r w:rsidRPr="002F1CCB">
              <w:rPr>
                <w:rFonts w:ascii="Arial" w:eastAsia="Times New Roman" w:hAnsi="Arial" w:cs="Arial"/>
                <w:sz w:val="20"/>
                <w:szCs w:val="20"/>
              </w:rPr>
              <w:t>Rojo</w:t>
            </w:r>
            <w:proofErr w:type="spellEnd"/>
            <w:r w:rsidRPr="002F1CCB">
              <w:rPr>
                <w:rFonts w:ascii="Arial" w:eastAsia="Times New Roman" w:hAnsi="Arial" w:cs="Arial"/>
                <w:sz w:val="20"/>
                <w:szCs w:val="20"/>
              </w:rPr>
              <w:t xml:space="preserve"> Warehouse. No. 59, Santa Catalina, Zamboanga City</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20,152</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D9D9D9" w:fill="D9D9D9"/>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Prepositioned Relief Goods</w:t>
            </w:r>
          </w:p>
        </w:tc>
        <w:tc>
          <w:tcPr>
            <w:tcW w:w="1051" w:type="pct"/>
            <w:tcBorders>
              <w:top w:val="nil"/>
              <w:left w:val="nil"/>
              <w:bottom w:val="single" w:sz="4" w:space="0" w:color="000000"/>
              <w:right w:val="single" w:sz="4" w:space="0" w:color="000000"/>
            </w:tcBorders>
            <w:shd w:val="clear" w:color="D9D9D9" w:fill="D9D9D9"/>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2F1CCB">
              <w:rPr>
                <w:rFonts w:ascii="Arial" w:eastAsia="Times New Roman" w:hAnsi="Arial" w:cs="Arial"/>
                <w:color w:val="auto"/>
                <w:sz w:val="20"/>
                <w:szCs w:val="20"/>
              </w:rPr>
              <w:t>2,209</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SWADT, Ipil Heights, Ipil, Zamboanga Sibugay</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873</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SWADT, </w:t>
            </w:r>
            <w:proofErr w:type="spellStart"/>
            <w:r w:rsidRPr="002F1CCB">
              <w:rPr>
                <w:rFonts w:ascii="Arial" w:eastAsia="Times New Roman" w:hAnsi="Arial" w:cs="Arial"/>
                <w:sz w:val="20"/>
                <w:szCs w:val="20"/>
              </w:rPr>
              <w:t>Liloy</w:t>
            </w:r>
            <w:proofErr w:type="spellEnd"/>
            <w:r w:rsidRPr="002F1CCB">
              <w:rPr>
                <w:rFonts w:ascii="Arial" w:eastAsia="Times New Roman" w:hAnsi="Arial" w:cs="Arial"/>
                <w:sz w:val="20"/>
                <w:szCs w:val="20"/>
              </w:rPr>
              <w:t>, Zamboanga Del Norte</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838</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SWADT-</w:t>
            </w:r>
            <w:proofErr w:type="spellStart"/>
            <w:r w:rsidRPr="002F1CCB">
              <w:rPr>
                <w:rFonts w:ascii="Arial" w:eastAsia="Times New Roman" w:hAnsi="Arial" w:cs="Arial"/>
                <w:sz w:val="20"/>
                <w:szCs w:val="20"/>
              </w:rPr>
              <w:t>Dipolog</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DSWDBldg</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Dipolog</w:t>
            </w:r>
            <w:proofErr w:type="spellEnd"/>
            <w:r w:rsidRPr="002F1CCB">
              <w:rPr>
                <w:rFonts w:ascii="Arial" w:eastAsia="Times New Roman" w:hAnsi="Arial" w:cs="Arial"/>
                <w:sz w:val="20"/>
                <w:szCs w:val="20"/>
              </w:rPr>
              <w:t xml:space="preserve"> City</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254</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SWADT-Pagadian, DSWD Bldg., Pagadian City</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244</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X</w:t>
            </w:r>
          </w:p>
        </w:tc>
        <w:tc>
          <w:tcPr>
            <w:tcW w:w="3040" w:type="pct"/>
            <w:tcBorders>
              <w:top w:val="nil"/>
              <w:left w:val="nil"/>
              <w:bottom w:val="single" w:sz="4" w:space="0" w:color="000000"/>
              <w:right w:val="single" w:sz="4" w:space="0" w:color="000000"/>
            </w:tcBorders>
            <w:shd w:val="clear" w:color="BFBFBF" w:fill="BFBFBF"/>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F1CCB">
              <w:rPr>
                <w:rFonts w:ascii="Arial" w:eastAsia="Times New Roman" w:hAnsi="Arial" w:cs="Arial"/>
                <w:b/>
                <w:bCs/>
                <w:sz w:val="20"/>
                <w:szCs w:val="20"/>
              </w:rPr>
              <w:t>53,155</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DSWD Regional Warehouse, Corrales Ext., </w:t>
            </w:r>
            <w:proofErr w:type="spellStart"/>
            <w:r w:rsidRPr="002F1CCB">
              <w:rPr>
                <w:rFonts w:ascii="Arial" w:eastAsia="Times New Roman" w:hAnsi="Arial" w:cs="Arial"/>
                <w:sz w:val="20"/>
                <w:szCs w:val="20"/>
              </w:rPr>
              <w:t>Puntod</w:t>
            </w:r>
            <w:proofErr w:type="spellEnd"/>
            <w:r w:rsidRPr="002F1CCB">
              <w:rPr>
                <w:rFonts w:ascii="Arial" w:eastAsia="Times New Roman" w:hAnsi="Arial" w:cs="Arial"/>
                <w:sz w:val="20"/>
                <w:szCs w:val="20"/>
              </w:rPr>
              <w:t>, Cagayan de Oro City</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3,860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RCP Warehouse, </w:t>
            </w:r>
            <w:proofErr w:type="spellStart"/>
            <w:r w:rsidRPr="002F1CCB">
              <w:rPr>
                <w:rFonts w:ascii="Arial" w:eastAsia="Times New Roman" w:hAnsi="Arial" w:cs="Arial"/>
                <w:sz w:val="20"/>
                <w:szCs w:val="20"/>
              </w:rPr>
              <w:t>Dalipuga</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Iligan</w:t>
            </w:r>
            <w:proofErr w:type="spellEnd"/>
            <w:r w:rsidRPr="002F1CCB">
              <w:rPr>
                <w:rFonts w:ascii="Arial" w:eastAsia="Times New Roman" w:hAnsi="Arial" w:cs="Arial"/>
                <w:sz w:val="20"/>
                <w:szCs w:val="20"/>
              </w:rPr>
              <w:t xml:space="preserve"> City</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40,274</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D9D9D9" w:fill="D9D9D9"/>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Prepositioned Relief Goods</w:t>
            </w:r>
          </w:p>
        </w:tc>
        <w:tc>
          <w:tcPr>
            <w:tcW w:w="1051" w:type="pct"/>
            <w:tcBorders>
              <w:top w:val="nil"/>
              <w:left w:val="nil"/>
              <w:bottom w:val="single" w:sz="4" w:space="0" w:color="000000"/>
              <w:right w:val="single" w:sz="4" w:space="0" w:color="000000"/>
            </w:tcBorders>
            <w:shd w:val="clear" w:color="D9D9D9" w:fill="D9D9D9"/>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2F1CCB">
              <w:rPr>
                <w:rFonts w:ascii="Arial" w:eastAsia="Times New Roman" w:hAnsi="Arial" w:cs="Arial"/>
                <w:color w:val="auto"/>
                <w:sz w:val="20"/>
                <w:szCs w:val="20"/>
              </w:rPr>
              <w:t>9,021</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Tubod</w:t>
            </w:r>
            <w:proofErr w:type="spellEnd"/>
            <w:r w:rsidRPr="002F1CCB">
              <w:rPr>
                <w:rFonts w:ascii="Arial" w:eastAsia="Times New Roman" w:hAnsi="Arial" w:cs="Arial"/>
                <w:i/>
                <w:iCs/>
                <w:sz w:val="20"/>
                <w:szCs w:val="20"/>
              </w:rPr>
              <w:t>, Lanao Del Norte</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3,000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Oroquieta</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Misamis</w:t>
            </w:r>
            <w:proofErr w:type="spellEnd"/>
            <w:r w:rsidRPr="002F1CCB">
              <w:rPr>
                <w:rFonts w:ascii="Arial" w:eastAsia="Times New Roman" w:hAnsi="Arial" w:cs="Arial"/>
                <w:i/>
                <w:iCs/>
                <w:sz w:val="20"/>
                <w:szCs w:val="20"/>
              </w:rPr>
              <w:t xml:space="preserve"> Occidental</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4,021</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Mambajao</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Camiguin</w:t>
            </w:r>
            <w:proofErr w:type="spellEnd"/>
            <w:r w:rsidRPr="002F1CCB">
              <w:rPr>
                <w:rFonts w:ascii="Arial" w:eastAsia="Times New Roman" w:hAnsi="Arial" w:cs="Arial"/>
                <w:i/>
                <w:iCs/>
                <w:sz w:val="20"/>
                <w:szCs w:val="20"/>
              </w:rPr>
              <w:t xml:space="preserve"> Province</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2,000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XI</w:t>
            </w:r>
          </w:p>
        </w:tc>
        <w:tc>
          <w:tcPr>
            <w:tcW w:w="3040" w:type="pct"/>
            <w:tcBorders>
              <w:top w:val="nil"/>
              <w:left w:val="nil"/>
              <w:bottom w:val="single" w:sz="4" w:space="0" w:color="000000"/>
              <w:right w:val="single" w:sz="4" w:space="0" w:color="000000"/>
            </w:tcBorders>
            <w:shd w:val="clear" w:color="BFBFBF" w:fill="BFBFBF"/>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F1CCB">
              <w:rPr>
                <w:rFonts w:ascii="Arial" w:eastAsia="Times New Roman" w:hAnsi="Arial" w:cs="Arial"/>
                <w:b/>
                <w:bCs/>
                <w:sz w:val="20"/>
                <w:szCs w:val="20"/>
              </w:rPr>
              <w:t>27,521</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Purok 7, BPI Compound, </w:t>
            </w:r>
            <w:proofErr w:type="spellStart"/>
            <w:r w:rsidRPr="002F1CCB">
              <w:rPr>
                <w:rFonts w:ascii="Arial" w:eastAsia="Times New Roman" w:hAnsi="Arial" w:cs="Arial"/>
                <w:sz w:val="20"/>
                <w:szCs w:val="20"/>
              </w:rPr>
              <w:t>Brgy</w:t>
            </w:r>
            <w:proofErr w:type="spellEnd"/>
            <w:r w:rsidRPr="002F1CCB">
              <w:rPr>
                <w:rFonts w:ascii="Arial" w:eastAsia="Times New Roman" w:hAnsi="Arial" w:cs="Arial"/>
                <w:sz w:val="20"/>
                <w:szCs w:val="20"/>
              </w:rPr>
              <w:t xml:space="preserve"> Oshiro, </w:t>
            </w:r>
            <w:proofErr w:type="spellStart"/>
            <w:r w:rsidRPr="002F1CCB">
              <w:rPr>
                <w:rFonts w:ascii="Arial" w:eastAsia="Times New Roman" w:hAnsi="Arial" w:cs="Arial"/>
                <w:sz w:val="20"/>
                <w:szCs w:val="20"/>
              </w:rPr>
              <w:t>Tugbok</w:t>
            </w:r>
            <w:proofErr w:type="spellEnd"/>
            <w:r w:rsidRPr="002F1CCB">
              <w:rPr>
                <w:rFonts w:ascii="Arial" w:eastAsia="Times New Roman" w:hAnsi="Arial" w:cs="Arial"/>
                <w:sz w:val="20"/>
                <w:szCs w:val="20"/>
              </w:rPr>
              <w:t xml:space="preserve"> District, Davao City</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2F1CCB">
              <w:rPr>
                <w:rFonts w:ascii="Arial" w:eastAsia="Times New Roman" w:hAnsi="Arial" w:cs="Arial"/>
                <w:color w:val="auto"/>
                <w:sz w:val="20"/>
                <w:szCs w:val="20"/>
              </w:rPr>
              <w:t>20,010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D9D9D9" w:fill="D9D9D9"/>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Prepositioned Relief Goods</w:t>
            </w:r>
          </w:p>
        </w:tc>
        <w:tc>
          <w:tcPr>
            <w:tcW w:w="1051" w:type="pct"/>
            <w:tcBorders>
              <w:top w:val="nil"/>
              <w:left w:val="nil"/>
              <w:bottom w:val="single" w:sz="4" w:space="0" w:color="000000"/>
              <w:right w:val="single" w:sz="4" w:space="0" w:color="000000"/>
            </w:tcBorders>
            <w:shd w:val="clear" w:color="D9D9D9" w:fill="D9D9D9"/>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2F1CCB">
              <w:rPr>
                <w:rFonts w:ascii="Arial" w:eastAsia="Times New Roman" w:hAnsi="Arial" w:cs="Arial"/>
                <w:color w:val="auto"/>
                <w:sz w:val="20"/>
                <w:szCs w:val="20"/>
              </w:rPr>
              <w:t>7,511</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Provincial Coliseum, </w:t>
            </w:r>
            <w:proofErr w:type="spellStart"/>
            <w:r w:rsidRPr="002F1CCB">
              <w:rPr>
                <w:rFonts w:ascii="Arial" w:eastAsia="Times New Roman" w:hAnsi="Arial" w:cs="Arial"/>
                <w:i/>
                <w:iCs/>
                <w:sz w:val="20"/>
                <w:szCs w:val="20"/>
              </w:rPr>
              <w:t>Brgy</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Mati</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Digos</w:t>
            </w:r>
            <w:proofErr w:type="spellEnd"/>
            <w:r w:rsidRPr="002F1CCB">
              <w:rPr>
                <w:rFonts w:ascii="Arial" w:eastAsia="Times New Roman" w:hAnsi="Arial" w:cs="Arial"/>
                <w:i/>
                <w:iCs/>
                <w:sz w:val="20"/>
                <w:szCs w:val="20"/>
              </w:rPr>
              <w:t xml:space="preserve"> City Davao Del Sur</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2F1CCB">
              <w:rPr>
                <w:rFonts w:ascii="Arial" w:eastAsia="Times New Roman" w:hAnsi="Arial" w:cs="Arial"/>
                <w:color w:val="auto"/>
                <w:sz w:val="20"/>
                <w:szCs w:val="20"/>
              </w:rPr>
              <w:t>2,000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Provincial </w:t>
            </w:r>
            <w:proofErr w:type="spellStart"/>
            <w:r w:rsidRPr="002F1CCB">
              <w:rPr>
                <w:rFonts w:ascii="Arial" w:eastAsia="Times New Roman" w:hAnsi="Arial" w:cs="Arial"/>
                <w:i/>
                <w:iCs/>
                <w:sz w:val="20"/>
                <w:szCs w:val="20"/>
              </w:rPr>
              <w:t>Capitol</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Brgy</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Cabidianan</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Nabunturan</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Compostela</w:t>
            </w:r>
            <w:proofErr w:type="spellEnd"/>
            <w:r w:rsidRPr="002F1CCB">
              <w:rPr>
                <w:rFonts w:ascii="Arial" w:eastAsia="Times New Roman" w:hAnsi="Arial" w:cs="Arial"/>
                <w:i/>
                <w:iCs/>
                <w:sz w:val="20"/>
                <w:szCs w:val="20"/>
              </w:rPr>
              <w:t xml:space="preserve"> Valley</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1,780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PDRRMO Compound </w:t>
            </w:r>
            <w:proofErr w:type="spellStart"/>
            <w:r w:rsidRPr="002F1CCB">
              <w:rPr>
                <w:rFonts w:ascii="Arial" w:eastAsia="Times New Roman" w:hAnsi="Arial" w:cs="Arial"/>
                <w:i/>
                <w:iCs/>
                <w:sz w:val="20"/>
                <w:szCs w:val="20"/>
              </w:rPr>
              <w:t>Brgy</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Dahican</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Mati</w:t>
            </w:r>
            <w:proofErr w:type="spellEnd"/>
            <w:r w:rsidRPr="002F1CCB">
              <w:rPr>
                <w:rFonts w:ascii="Arial" w:eastAsia="Times New Roman" w:hAnsi="Arial" w:cs="Arial"/>
                <w:i/>
                <w:iCs/>
                <w:sz w:val="20"/>
                <w:szCs w:val="20"/>
              </w:rPr>
              <w:t xml:space="preserve"> City Davao Oriental</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2,000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PSWDO, Provincial </w:t>
            </w:r>
            <w:proofErr w:type="spellStart"/>
            <w:r w:rsidRPr="002F1CCB">
              <w:rPr>
                <w:rFonts w:ascii="Arial" w:eastAsia="Times New Roman" w:hAnsi="Arial" w:cs="Arial"/>
                <w:i/>
                <w:iCs/>
                <w:sz w:val="20"/>
                <w:szCs w:val="20"/>
              </w:rPr>
              <w:t>Capitol</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Cmpd</w:t>
            </w:r>
            <w:proofErr w:type="spellEnd"/>
            <w:r w:rsidRPr="002F1CCB">
              <w:rPr>
                <w:rFonts w:ascii="Arial" w:eastAsia="Times New Roman" w:hAnsi="Arial" w:cs="Arial"/>
                <w:i/>
                <w:iCs/>
                <w:sz w:val="20"/>
                <w:szCs w:val="20"/>
              </w:rPr>
              <w:t>., Tagum City, Davao Del Norte</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1,731</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XII</w:t>
            </w:r>
          </w:p>
        </w:tc>
        <w:tc>
          <w:tcPr>
            <w:tcW w:w="3040" w:type="pct"/>
            <w:tcBorders>
              <w:top w:val="nil"/>
              <w:left w:val="nil"/>
              <w:bottom w:val="single" w:sz="4" w:space="0" w:color="000000"/>
              <w:right w:val="single" w:sz="4" w:space="0" w:color="000000"/>
            </w:tcBorders>
            <w:shd w:val="clear" w:color="BFBFBF" w:fill="BFBFBF"/>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F1CCB">
              <w:rPr>
                <w:rFonts w:ascii="Arial" w:eastAsia="Times New Roman" w:hAnsi="Arial" w:cs="Arial"/>
                <w:b/>
                <w:bCs/>
                <w:sz w:val="20"/>
                <w:szCs w:val="20"/>
              </w:rPr>
              <w:t>13,741</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DSWD Regional Warehouse, Arellano St., </w:t>
            </w:r>
            <w:proofErr w:type="spellStart"/>
            <w:r w:rsidRPr="002F1CCB">
              <w:rPr>
                <w:rFonts w:ascii="Arial" w:eastAsia="Times New Roman" w:hAnsi="Arial" w:cs="Arial"/>
                <w:sz w:val="20"/>
                <w:szCs w:val="20"/>
              </w:rPr>
              <w:t>Brgy</w:t>
            </w:r>
            <w:proofErr w:type="spellEnd"/>
            <w:r w:rsidRPr="002F1CCB">
              <w:rPr>
                <w:rFonts w:ascii="Arial" w:eastAsia="Times New Roman" w:hAnsi="Arial" w:cs="Arial"/>
                <w:sz w:val="20"/>
                <w:szCs w:val="20"/>
              </w:rPr>
              <w:t xml:space="preserve">. Zone III, </w:t>
            </w:r>
            <w:proofErr w:type="spellStart"/>
            <w:r w:rsidRPr="002F1CCB">
              <w:rPr>
                <w:rFonts w:ascii="Arial" w:eastAsia="Times New Roman" w:hAnsi="Arial" w:cs="Arial"/>
                <w:sz w:val="20"/>
                <w:szCs w:val="20"/>
              </w:rPr>
              <w:t>Koronadal</w:t>
            </w:r>
            <w:proofErr w:type="spellEnd"/>
            <w:r w:rsidRPr="002F1CCB">
              <w:rPr>
                <w:rFonts w:ascii="Arial" w:eastAsia="Times New Roman" w:hAnsi="Arial" w:cs="Arial"/>
                <w:sz w:val="20"/>
                <w:szCs w:val="20"/>
              </w:rPr>
              <w:t xml:space="preserve"> City, South </w:t>
            </w:r>
            <w:proofErr w:type="spellStart"/>
            <w:r w:rsidRPr="002F1CCB">
              <w:rPr>
                <w:rFonts w:ascii="Arial" w:eastAsia="Times New Roman" w:hAnsi="Arial" w:cs="Arial"/>
                <w:sz w:val="20"/>
                <w:szCs w:val="20"/>
              </w:rPr>
              <w:t>Cotabato</w:t>
            </w:r>
            <w:proofErr w:type="spellEnd"/>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13,741</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CARAGA</w:t>
            </w:r>
          </w:p>
        </w:tc>
        <w:tc>
          <w:tcPr>
            <w:tcW w:w="3040" w:type="pct"/>
            <w:tcBorders>
              <w:top w:val="nil"/>
              <w:left w:val="nil"/>
              <w:bottom w:val="single" w:sz="4" w:space="0" w:color="000000"/>
              <w:right w:val="single" w:sz="4" w:space="0" w:color="000000"/>
            </w:tcBorders>
            <w:shd w:val="clear" w:color="BFBFBF" w:fill="BFBFBF"/>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F1CCB">
              <w:rPr>
                <w:rFonts w:ascii="Arial" w:eastAsia="Times New Roman" w:hAnsi="Arial" w:cs="Arial"/>
                <w:b/>
                <w:bCs/>
                <w:sz w:val="20"/>
                <w:szCs w:val="20"/>
              </w:rPr>
              <w:t>12,899</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DSWD Regional Warehouse, DPWH </w:t>
            </w:r>
            <w:proofErr w:type="spellStart"/>
            <w:r w:rsidRPr="002F1CCB">
              <w:rPr>
                <w:rFonts w:ascii="Arial" w:eastAsia="Times New Roman" w:hAnsi="Arial" w:cs="Arial"/>
                <w:sz w:val="20"/>
                <w:szCs w:val="20"/>
              </w:rPr>
              <w:t>Tiniwisan</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Butuan</w:t>
            </w:r>
            <w:proofErr w:type="spellEnd"/>
            <w:r w:rsidRPr="002F1CCB">
              <w:rPr>
                <w:rFonts w:ascii="Arial" w:eastAsia="Times New Roman" w:hAnsi="Arial" w:cs="Arial"/>
                <w:sz w:val="20"/>
                <w:szCs w:val="20"/>
              </w:rPr>
              <w:t xml:space="preserve"> City, </w:t>
            </w:r>
            <w:proofErr w:type="spellStart"/>
            <w:r w:rsidRPr="002F1CCB">
              <w:rPr>
                <w:rFonts w:ascii="Arial" w:eastAsia="Times New Roman" w:hAnsi="Arial" w:cs="Arial"/>
                <w:sz w:val="20"/>
                <w:szCs w:val="20"/>
              </w:rPr>
              <w:t>Agusan</w:t>
            </w:r>
            <w:proofErr w:type="spellEnd"/>
            <w:r w:rsidRPr="002F1CCB">
              <w:rPr>
                <w:rFonts w:ascii="Arial" w:eastAsia="Times New Roman" w:hAnsi="Arial" w:cs="Arial"/>
                <w:sz w:val="20"/>
                <w:szCs w:val="20"/>
              </w:rPr>
              <w:t xml:space="preserve"> del Norte</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7,253</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D9D9D9" w:fill="D9D9D9"/>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Prepositioned Relief Goods</w:t>
            </w:r>
          </w:p>
        </w:tc>
        <w:tc>
          <w:tcPr>
            <w:tcW w:w="1051" w:type="pct"/>
            <w:tcBorders>
              <w:top w:val="nil"/>
              <w:left w:val="nil"/>
              <w:bottom w:val="single" w:sz="4" w:space="0" w:color="000000"/>
              <w:right w:val="single" w:sz="4" w:space="0" w:color="000000"/>
            </w:tcBorders>
            <w:shd w:val="clear" w:color="D9D9D9" w:fill="D9D9D9"/>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5,646</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Surigao</w:t>
            </w:r>
            <w:proofErr w:type="spellEnd"/>
            <w:r w:rsidRPr="002F1CCB">
              <w:rPr>
                <w:rFonts w:ascii="Arial" w:eastAsia="Times New Roman" w:hAnsi="Arial" w:cs="Arial"/>
                <w:i/>
                <w:iCs/>
                <w:sz w:val="20"/>
                <w:szCs w:val="20"/>
              </w:rPr>
              <w:t xml:space="preserve"> City</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2,219</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Patin</w:t>
            </w:r>
            <w:proofErr w:type="spellEnd"/>
            <w:r w:rsidRPr="002F1CCB">
              <w:rPr>
                <w:rFonts w:ascii="Arial" w:eastAsia="Times New Roman" w:hAnsi="Arial" w:cs="Arial"/>
                <w:i/>
                <w:iCs/>
                <w:sz w:val="20"/>
                <w:szCs w:val="20"/>
              </w:rPr>
              <w:t xml:space="preserve">-ay, </w:t>
            </w:r>
            <w:proofErr w:type="spellStart"/>
            <w:r w:rsidRPr="002F1CCB">
              <w:rPr>
                <w:rFonts w:ascii="Arial" w:eastAsia="Times New Roman" w:hAnsi="Arial" w:cs="Arial"/>
                <w:i/>
                <w:iCs/>
                <w:sz w:val="20"/>
                <w:szCs w:val="20"/>
              </w:rPr>
              <w:t>Agusan</w:t>
            </w:r>
            <w:proofErr w:type="spellEnd"/>
            <w:r w:rsidRPr="002F1CCB">
              <w:rPr>
                <w:rFonts w:ascii="Arial" w:eastAsia="Times New Roman" w:hAnsi="Arial" w:cs="Arial"/>
                <w:i/>
                <w:iCs/>
                <w:sz w:val="20"/>
                <w:szCs w:val="20"/>
              </w:rPr>
              <w:t xml:space="preserve"> Del Sur</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1,800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Pilar</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Surigao</w:t>
            </w:r>
            <w:proofErr w:type="spellEnd"/>
            <w:r w:rsidRPr="002F1CCB">
              <w:rPr>
                <w:rFonts w:ascii="Arial" w:eastAsia="Times New Roman" w:hAnsi="Arial" w:cs="Arial"/>
                <w:i/>
                <w:iCs/>
                <w:sz w:val="20"/>
                <w:szCs w:val="20"/>
              </w:rPr>
              <w:t xml:space="preserve"> Del Norte</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423</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Burgos, </w:t>
            </w:r>
            <w:proofErr w:type="spellStart"/>
            <w:r w:rsidRPr="002F1CCB">
              <w:rPr>
                <w:rFonts w:ascii="Arial" w:eastAsia="Times New Roman" w:hAnsi="Arial" w:cs="Arial"/>
                <w:i/>
                <w:iCs/>
                <w:sz w:val="20"/>
                <w:szCs w:val="20"/>
              </w:rPr>
              <w:t>Surigao</w:t>
            </w:r>
            <w:proofErr w:type="spellEnd"/>
            <w:r w:rsidRPr="002F1CCB">
              <w:rPr>
                <w:rFonts w:ascii="Arial" w:eastAsia="Times New Roman" w:hAnsi="Arial" w:cs="Arial"/>
                <w:i/>
                <w:iCs/>
                <w:sz w:val="20"/>
                <w:szCs w:val="20"/>
              </w:rPr>
              <w:t xml:space="preserve"> Del Norte</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289</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Socorro, </w:t>
            </w:r>
            <w:proofErr w:type="spellStart"/>
            <w:r w:rsidRPr="002F1CCB">
              <w:rPr>
                <w:rFonts w:ascii="Arial" w:eastAsia="Times New Roman" w:hAnsi="Arial" w:cs="Arial"/>
                <w:i/>
                <w:iCs/>
                <w:sz w:val="20"/>
                <w:szCs w:val="20"/>
              </w:rPr>
              <w:t>Surigao</w:t>
            </w:r>
            <w:proofErr w:type="spellEnd"/>
            <w:r w:rsidRPr="002F1CCB">
              <w:rPr>
                <w:rFonts w:ascii="Arial" w:eastAsia="Times New Roman" w:hAnsi="Arial" w:cs="Arial"/>
                <w:i/>
                <w:iCs/>
                <w:sz w:val="20"/>
                <w:szCs w:val="20"/>
              </w:rPr>
              <w:t xml:space="preserve"> Del Norte</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298</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San Jose, </w:t>
            </w:r>
            <w:proofErr w:type="spellStart"/>
            <w:r w:rsidRPr="002F1CCB">
              <w:rPr>
                <w:rFonts w:ascii="Arial" w:eastAsia="Times New Roman" w:hAnsi="Arial" w:cs="Arial"/>
                <w:i/>
                <w:iCs/>
                <w:sz w:val="20"/>
                <w:szCs w:val="20"/>
              </w:rPr>
              <w:t>Dinagat</w:t>
            </w:r>
            <w:proofErr w:type="spellEnd"/>
            <w:r w:rsidRPr="002F1CCB">
              <w:rPr>
                <w:rFonts w:ascii="Arial" w:eastAsia="Times New Roman" w:hAnsi="Arial" w:cs="Arial"/>
                <w:i/>
                <w:iCs/>
                <w:sz w:val="20"/>
                <w:szCs w:val="20"/>
              </w:rPr>
              <w:t xml:space="preserve"> Island</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Libjo</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Dinagat</w:t>
            </w:r>
            <w:proofErr w:type="spellEnd"/>
            <w:r w:rsidRPr="002F1CCB">
              <w:rPr>
                <w:rFonts w:ascii="Arial" w:eastAsia="Times New Roman" w:hAnsi="Arial" w:cs="Arial"/>
                <w:i/>
                <w:iCs/>
                <w:sz w:val="20"/>
                <w:szCs w:val="20"/>
              </w:rPr>
              <w:t xml:space="preserve"> Island</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162</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Loreto, </w:t>
            </w:r>
            <w:proofErr w:type="spellStart"/>
            <w:r w:rsidRPr="002F1CCB">
              <w:rPr>
                <w:rFonts w:ascii="Arial" w:eastAsia="Times New Roman" w:hAnsi="Arial" w:cs="Arial"/>
                <w:i/>
                <w:iCs/>
                <w:sz w:val="20"/>
                <w:szCs w:val="20"/>
              </w:rPr>
              <w:t>Dinagat</w:t>
            </w:r>
            <w:proofErr w:type="spellEnd"/>
            <w:r w:rsidRPr="002F1CCB">
              <w:rPr>
                <w:rFonts w:ascii="Arial" w:eastAsia="Times New Roman" w:hAnsi="Arial" w:cs="Arial"/>
                <w:i/>
                <w:iCs/>
                <w:sz w:val="20"/>
                <w:szCs w:val="20"/>
              </w:rPr>
              <w:t xml:space="preserve"> Island</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155</w:t>
            </w:r>
          </w:p>
        </w:tc>
      </w:tr>
    </w:tbl>
    <w:p w:rsidR="00330256" w:rsidRDefault="00330256" w:rsidP="00330256">
      <w:pPr>
        <w:spacing w:after="0" w:line="240" w:lineRule="auto"/>
        <w:contextualSpacing/>
        <w:rPr>
          <w:rFonts w:ascii="Arial" w:hAnsi="Arial" w:cs="Arial"/>
          <w:sz w:val="24"/>
          <w:szCs w:val="24"/>
        </w:rPr>
      </w:pPr>
    </w:p>
    <w:p w:rsidR="00330256" w:rsidRDefault="00330256" w:rsidP="00330256">
      <w:pPr>
        <w:pStyle w:val="Heading1"/>
        <w:spacing w:before="0" w:after="0"/>
        <w:contextualSpacing/>
        <w:rPr>
          <w:rFonts w:ascii="Arial" w:hAnsi="Arial" w:cs="Arial"/>
          <w:color w:val="002060"/>
          <w:sz w:val="28"/>
          <w:szCs w:val="24"/>
        </w:rPr>
      </w:pPr>
    </w:p>
    <w:p w:rsidR="00092FAE" w:rsidRPr="00092FAE" w:rsidRDefault="00092FAE" w:rsidP="00092FAE"/>
    <w:p w:rsidR="00330256" w:rsidRPr="003871FE" w:rsidRDefault="00330256" w:rsidP="00330256">
      <w:pPr>
        <w:pStyle w:val="Heading1"/>
        <w:spacing w:before="0" w:after="0"/>
        <w:contextualSpacing/>
        <w:rPr>
          <w:rFonts w:ascii="Arial" w:hAnsi="Arial" w:cs="Arial"/>
          <w:b w:val="0"/>
          <w:color w:val="002060"/>
          <w:sz w:val="28"/>
          <w:szCs w:val="24"/>
        </w:rPr>
      </w:pPr>
      <w:r w:rsidRPr="003871FE">
        <w:rPr>
          <w:rFonts w:ascii="Arial" w:hAnsi="Arial" w:cs="Arial"/>
          <w:color w:val="002060"/>
          <w:sz w:val="28"/>
          <w:szCs w:val="24"/>
        </w:rPr>
        <w:t>Situational Report</w:t>
      </w:r>
      <w:r>
        <w:rPr>
          <w:rFonts w:ascii="Arial" w:hAnsi="Arial" w:cs="Arial"/>
          <w:color w:val="002060"/>
          <w:sz w:val="28"/>
          <w:szCs w:val="24"/>
        </w:rPr>
        <w:t>s</w:t>
      </w:r>
    </w:p>
    <w:p w:rsidR="00330256" w:rsidRDefault="00330256" w:rsidP="00330256">
      <w:pPr>
        <w:spacing w:after="0" w:line="240" w:lineRule="auto"/>
        <w:contextualSpacing/>
        <w:jc w:val="both"/>
        <w:rPr>
          <w:rFonts w:ascii="Arial" w:eastAsia="Arial" w:hAnsi="Arial" w:cs="Arial"/>
          <w:b/>
          <w:color w:val="002060"/>
          <w:sz w:val="24"/>
          <w:szCs w:val="24"/>
        </w:rPr>
      </w:pPr>
    </w:p>
    <w:p w:rsidR="00330256" w:rsidRDefault="00330256" w:rsidP="0033025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W w:w="9737" w:type="dxa"/>
        <w:tblLayout w:type="fixed"/>
        <w:tblLook w:val="0400" w:firstRow="0" w:lastRow="0" w:firstColumn="0" w:lastColumn="0" w:noHBand="0" w:noVBand="1"/>
      </w:tblPr>
      <w:tblGrid>
        <w:gridCol w:w="1790"/>
        <w:gridCol w:w="7947"/>
      </w:tblGrid>
      <w:tr w:rsidR="00330256" w:rsidTr="00330256">
        <w:trPr>
          <w:trHeight w:val="20"/>
          <w:tblHeader/>
        </w:trPr>
        <w:tc>
          <w:tcPr>
            <w:tcW w:w="1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0256" w:rsidRPr="00FC192D" w:rsidRDefault="00330256" w:rsidP="0033025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rPr>
            </w:pPr>
            <w:r w:rsidRPr="00FC192D">
              <w:rPr>
                <w:rFonts w:ascii="Arial" w:eastAsia="Arial" w:hAnsi="Arial" w:cs="Arial"/>
                <w:b/>
              </w:rPr>
              <w:t>DATE</w:t>
            </w:r>
          </w:p>
        </w:tc>
        <w:tc>
          <w:tcPr>
            <w:tcW w:w="7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0256" w:rsidRPr="00FC192D" w:rsidRDefault="00330256" w:rsidP="0033025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rPr>
            </w:pPr>
            <w:r w:rsidRPr="00FC192D">
              <w:rPr>
                <w:rFonts w:ascii="Arial" w:eastAsia="Arial" w:hAnsi="Arial" w:cs="Arial"/>
                <w:b/>
              </w:rPr>
              <w:t>SITUATIONS / ACTIONS UNDERTAKEN</w:t>
            </w:r>
          </w:p>
        </w:tc>
      </w:tr>
      <w:tr w:rsidR="00330256" w:rsidRPr="00330256" w:rsidTr="00330256">
        <w:trPr>
          <w:trHeight w:val="20"/>
        </w:trPr>
        <w:tc>
          <w:tcPr>
            <w:tcW w:w="1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0256" w:rsidRPr="00330256" w:rsidRDefault="00330256" w:rsidP="00330256">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0"/>
              </w:rPr>
            </w:pPr>
            <w:r w:rsidRPr="00330256">
              <w:rPr>
                <w:rFonts w:ascii="Arial" w:hAnsi="Arial" w:cs="Arial"/>
                <w:color w:val="auto"/>
                <w:sz w:val="20"/>
                <w:szCs w:val="20"/>
              </w:rPr>
              <w:t>June 3, 2018-Present</w:t>
            </w:r>
          </w:p>
        </w:tc>
        <w:tc>
          <w:tcPr>
            <w:tcW w:w="7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0256" w:rsidRPr="00330256" w:rsidRDefault="00330256" w:rsidP="00330256">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auto"/>
                <w:sz w:val="20"/>
                <w:szCs w:val="20"/>
              </w:rPr>
            </w:pPr>
            <w:r w:rsidRPr="00330256">
              <w:rPr>
                <w:rFonts w:ascii="Arial" w:eastAsia="Arial" w:hAnsi="Arial" w:cs="Arial"/>
                <w:color w:val="auto"/>
                <w:sz w:val="20"/>
                <w:szCs w:val="20"/>
              </w:rPr>
              <w:t>The DSWD-DRMB is on 24/7 duty to continuously coordinate with the concerned DSWD-Field Offices for significant disaster preparedness for response updates.</w:t>
            </w:r>
          </w:p>
        </w:tc>
      </w:tr>
    </w:tbl>
    <w:p w:rsidR="00330256" w:rsidRPr="00330256" w:rsidRDefault="00330256" w:rsidP="00330256">
      <w:pPr>
        <w:spacing w:after="0" w:line="240" w:lineRule="auto"/>
        <w:jc w:val="both"/>
        <w:rPr>
          <w:rFonts w:ascii="Arial" w:eastAsia="Arial" w:hAnsi="Arial" w:cs="Arial"/>
          <w:b/>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3,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auto"/>
                <w:sz w:val="20"/>
                <w:szCs w:val="20"/>
              </w:rPr>
            </w:pPr>
            <w:r w:rsidRPr="00330256">
              <w:rPr>
                <w:rFonts w:ascii="Arial" w:hAnsi="Arial" w:cs="Arial"/>
                <w:color w:val="auto"/>
                <w:sz w:val="20"/>
                <w:szCs w:val="20"/>
              </w:rPr>
              <w:t>The DRMD staff members of the FO were closely monitoring the possible effect of the LPA.</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auto"/>
                <w:sz w:val="20"/>
                <w:szCs w:val="20"/>
              </w:rPr>
            </w:pPr>
            <w:r w:rsidRPr="00330256">
              <w:rPr>
                <w:rFonts w:ascii="Arial" w:hAnsi="Arial" w:cs="Arial"/>
                <w:color w:val="auto"/>
                <w:sz w:val="20"/>
                <w:szCs w:val="20"/>
              </w:rPr>
              <w:t>The Quick Action Response Teams (QUARTS) of the FO and the Provincial Operations Offices were monitoring the weather and performing pre-disaster activities in coordination with the OCD-Region I and the different P/M/CDRRMCs.</w:t>
            </w:r>
          </w:p>
        </w:tc>
      </w:tr>
    </w:tbl>
    <w:p w:rsidR="00330256" w:rsidRPr="00330256" w:rsidRDefault="00330256" w:rsidP="00330256">
      <w:pPr>
        <w:spacing w:after="0" w:line="240" w:lineRule="auto"/>
        <w:rPr>
          <w:rFonts w:ascii="Arial" w:eastAsia="Arial" w:hAnsi="Arial" w:cs="Arial"/>
          <w:b/>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5,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The DMRT in the Field Office, SWAD and MAT teams in the provinces of </w:t>
            </w:r>
            <w:proofErr w:type="spellStart"/>
            <w:r w:rsidRPr="00330256">
              <w:rPr>
                <w:rFonts w:ascii="Arial" w:hAnsi="Arial" w:cs="Arial"/>
                <w:color w:val="auto"/>
                <w:sz w:val="20"/>
                <w:szCs w:val="20"/>
              </w:rPr>
              <w:t>Batanes</w:t>
            </w:r>
            <w:proofErr w:type="spellEnd"/>
            <w:r w:rsidRPr="00330256">
              <w:rPr>
                <w:rFonts w:ascii="Arial" w:hAnsi="Arial" w:cs="Arial"/>
                <w:color w:val="auto"/>
                <w:sz w:val="20"/>
                <w:szCs w:val="20"/>
              </w:rPr>
              <w:t xml:space="preserve">, Cagayan, Isabela, </w:t>
            </w:r>
            <w:proofErr w:type="spellStart"/>
            <w:r w:rsidRPr="00330256">
              <w:rPr>
                <w:rFonts w:ascii="Arial" w:hAnsi="Arial" w:cs="Arial"/>
                <w:color w:val="auto"/>
                <w:sz w:val="20"/>
                <w:szCs w:val="20"/>
              </w:rPr>
              <w:t>Quirino</w:t>
            </w:r>
            <w:proofErr w:type="spellEnd"/>
            <w:r w:rsidRPr="00330256">
              <w:rPr>
                <w:rFonts w:ascii="Arial" w:hAnsi="Arial" w:cs="Arial"/>
                <w:color w:val="auto"/>
                <w:sz w:val="20"/>
                <w:szCs w:val="20"/>
              </w:rPr>
              <w:t xml:space="preserve"> and Nueva were on-call. </w:t>
            </w:r>
          </w:p>
        </w:tc>
      </w:tr>
    </w:tbl>
    <w:p w:rsidR="00330256" w:rsidRPr="00330256" w:rsidRDefault="00330256" w:rsidP="00330256">
      <w:pPr>
        <w:spacing w:after="0" w:line="240" w:lineRule="auto"/>
        <w:rPr>
          <w:rFonts w:ascii="Arial" w:eastAsia="Arial" w:hAnsi="Arial" w:cs="Arial"/>
          <w:b/>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NCR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5,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The QRT was on standby alert and would be activated and mobilize in response to any eventuality.</w:t>
            </w:r>
          </w:p>
        </w:tc>
      </w:tr>
    </w:tbl>
    <w:p w:rsidR="00330256" w:rsidRPr="00330256" w:rsidRDefault="00330256" w:rsidP="00330256">
      <w:pPr>
        <w:spacing w:after="0" w:line="240" w:lineRule="auto"/>
        <w:rPr>
          <w:rFonts w:ascii="Arial" w:eastAsia="Arial" w:hAnsi="Arial" w:cs="Arial"/>
          <w:b/>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CALABARZON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6,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The Regional and Provincial Quick Response Team (QRT) members are placed on heightened alert status for possible duty at the DSWD-FO CALABARZON Disaster Operations Center and ready for deployment in case need arises.</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The DSWD-FO CALABARZON in collaboration with the Office of Civil Defense (OCD) IV-A conducted coordination meeting with the member agencies of the Response Pillar to ensure that response assets are readily available should TD </w:t>
            </w:r>
            <w:proofErr w:type="spellStart"/>
            <w:r w:rsidRPr="00330256">
              <w:rPr>
                <w:rFonts w:ascii="Arial" w:hAnsi="Arial" w:cs="Arial"/>
                <w:color w:val="auto"/>
                <w:sz w:val="20"/>
                <w:szCs w:val="20"/>
              </w:rPr>
              <w:t>Domeng</w:t>
            </w:r>
            <w:proofErr w:type="spellEnd"/>
            <w:r w:rsidRPr="00330256">
              <w:rPr>
                <w:rFonts w:ascii="Arial" w:hAnsi="Arial" w:cs="Arial"/>
                <w:color w:val="auto"/>
                <w:sz w:val="20"/>
                <w:szCs w:val="20"/>
              </w:rPr>
              <w:t xml:space="preserve"> affects the Region.</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The DSWD-FO CALABARZON notified the Local Social Welfare and Development Officers (LSWDOs) in the Region to ensure the availability of food and non-food items should there be an activation of evacuation centers.</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The DSWD-FO CALABARZON advised the LSWDOs to closely coordinate with Local Disaster Risk Reduction Management Offices (LRRMOs) and ensure data sharing and monitoring of disaster events.</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The DSWD-FO CALABARZON coordinated with National Food Authority (NFA) for possible purchase of NFA rice in case TD </w:t>
            </w:r>
            <w:proofErr w:type="spellStart"/>
            <w:r w:rsidRPr="00330256">
              <w:rPr>
                <w:rFonts w:ascii="Arial" w:hAnsi="Arial" w:cs="Arial"/>
                <w:color w:val="auto"/>
                <w:sz w:val="20"/>
                <w:szCs w:val="20"/>
              </w:rPr>
              <w:t>Domeng</w:t>
            </w:r>
            <w:proofErr w:type="spellEnd"/>
            <w:r w:rsidRPr="00330256">
              <w:rPr>
                <w:rFonts w:ascii="Arial" w:hAnsi="Arial" w:cs="Arial"/>
                <w:color w:val="auto"/>
                <w:sz w:val="20"/>
                <w:szCs w:val="20"/>
              </w:rPr>
              <w:t xml:space="preserve"> affects the Region.</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The Disaster Response Management Division (DRMD) of DSWD-FO CALABARZON coordinated with Philippine Coast Guard (PCG) and Philippine Ports Authority (PPA) to ensure, whenever there should be suspension of sea travel, the tourist and other travelers will be taken care off by the PPA. </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5,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The Disaster Response Management Division Operation Center was at heightened alert to monitor possible effects of the TD. </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The Field Office was closely coordinating with RDRRMC IV-A secretariat, Provincial/City/Municipal Social Welfare and Development Offices and C/MSWDOs and C/MDRRMOs for updates. </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Advised LSWDOs to conduct pre-emptive evacuation in case the need arises. </w:t>
            </w:r>
          </w:p>
        </w:tc>
      </w:tr>
    </w:tbl>
    <w:p w:rsidR="00330256" w:rsidRPr="00330256" w:rsidRDefault="00330256" w:rsidP="00330256">
      <w:pPr>
        <w:spacing w:after="0" w:line="240" w:lineRule="auto"/>
        <w:rPr>
          <w:rFonts w:ascii="Arial" w:eastAsia="Arial" w:hAnsi="Arial" w:cs="Arial"/>
          <w:b/>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MIMAROPA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3,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auto"/>
                <w:sz w:val="20"/>
                <w:szCs w:val="20"/>
              </w:rPr>
            </w:pPr>
            <w:r w:rsidRPr="00330256">
              <w:rPr>
                <w:rFonts w:ascii="Arial" w:hAnsi="Arial" w:cs="Arial"/>
                <w:color w:val="auto"/>
                <w:sz w:val="20"/>
                <w:szCs w:val="20"/>
              </w:rPr>
              <w:t>The DSWD-FO MIMAROPA activated FO Operations Center to monitor daily local weather conditions.</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auto"/>
                <w:sz w:val="20"/>
                <w:szCs w:val="20"/>
              </w:rPr>
            </w:pPr>
            <w:r w:rsidRPr="00330256">
              <w:rPr>
                <w:rFonts w:ascii="Arial" w:hAnsi="Arial" w:cs="Arial"/>
                <w:color w:val="auto"/>
                <w:sz w:val="20"/>
                <w:szCs w:val="20"/>
              </w:rPr>
              <w:t>The DSWD-FO MIMAROPA alerted all P/C/M Quick Response Teams in the five (5) provinces of the region to regularly monitor the situations in their areas.</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auto"/>
                <w:sz w:val="20"/>
                <w:szCs w:val="20"/>
              </w:rPr>
            </w:pPr>
            <w:r w:rsidRPr="00330256">
              <w:rPr>
                <w:rFonts w:ascii="Arial" w:hAnsi="Arial" w:cs="Arial"/>
                <w:color w:val="auto"/>
                <w:sz w:val="20"/>
                <w:szCs w:val="20"/>
              </w:rPr>
              <w:t>All members of R/P/C/M QRTs are on an on-call status and are on standby to be on duty, ready for deployment if needed.</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auto"/>
                <w:sz w:val="20"/>
                <w:szCs w:val="20"/>
              </w:rPr>
            </w:pPr>
            <w:r w:rsidRPr="00330256">
              <w:rPr>
                <w:rFonts w:ascii="Arial" w:hAnsi="Arial" w:cs="Arial"/>
                <w:color w:val="auto"/>
                <w:sz w:val="20"/>
                <w:szCs w:val="20"/>
              </w:rPr>
              <w:t>The DSWD-FO MIMAROPA advised its P/MQRTs to coordinate with concerned LGUs to report any unusual eventualities in their respective areas and take appropriate actions.</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auto"/>
                <w:sz w:val="20"/>
                <w:szCs w:val="20"/>
              </w:rPr>
            </w:pPr>
            <w:r w:rsidRPr="00330256">
              <w:rPr>
                <w:rFonts w:ascii="Arial" w:hAnsi="Arial" w:cs="Arial"/>
                <w:color w:val="auto"/>
                <w:sz w:val="20"/>
                <w:szCs w:val="20"/>
              </w:rPr>
              <w:t>The FO’s Information and Communication Technology Management Unit (ICTMU) was activated to ensure robust communication system.</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auto"/>
                <w:sz w:val="20"/>
                <w:szCs w:val="20"/>
              </w:rPr>
            </w:pPr>
            <w:r w:rsidRPr="00330256">
              <w:rPr>
                <w:rFonts w:ascii="Arial" w:hAnsi="Arial" w:cs="Arial"/>
                <w:color w:val="auto"/>
                <w:sz w:val="20"/>
                <w:szCs w:val="20"/>
              </w:rPr>
              <w:t>The FO ensured that there is an available truck to deliver goods to areas that might be affected.</w:t>
            </w:r>
          </w:p>
        </w:tc>
      </w:tr>
    </w:tbl>
    <w:p w:rsidR="00330256" w:rsidRPr="00330256" w:rsidRDefault="00330256" w:rsidP="00330256">
      <w:pPr>
        <w:spacing w:after="0" w:line="240" w:lineRule="auto"/>
        <w:jc w:val="both"/>
        <w:rPr>
          <w:rFonts w:ascii="Arial" w:eastAsia="Arial" w:hAnsi="Arial" w:cs="Arial"/>
          <w:b/>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V</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4,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61"/>
              </w:tabs>
              <w:spacing w:after="0" w:line="240" w:lineRule="auto"/>
              <w:ind w:left="361" w:hanging="361"/>
              <w:contextualSpacing/>
              <w:jc w:val="both"/>
              <w:rPr>
                <w:rFonts w:ascii="Arial" w:hAnsi="Arial" w:cs="Arial"/>
                <w:color w:val="auto"/>
                <w:sz w:val="20"/>
                <w:szCs w:val="20"/>
              </w:rPr>
            </w:pPr>
            <w:r w:rsidRPr="00330256">
              <w:rPr>
                <w:rFonts w:ascii="Arial" w:hAnsi="Arial" w:cs="Arial"/>
                <w:color w:val="auto"/>
                <w:sz w:val="20"/>
                <w:szCs w:val="20"/>
              </w:rPr>
              <w:t>PAT and MAT members were on standby and were instructed to coordinate with the P/MDRRMOs for status reports and updates.</w:t>
            </w:r>
          </w:p>
        </w:tc>
      </w:tr>
    </w:tbl>
    <w:p w:rsidR="00330256" w:rsidRPr="00330256" w:rsidRDefault="00330256" w:rsidP="00330256">
      <w:pPr>
        <w:spacing w:after="0" w:line="240" w:lineRule="auto"/>
        <w:rPr>
          <w:rFonts w:ascii="Arial" w:hAnsi="Arial" w:cs="Arial"/>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VI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5,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All QRT members are on standby and ready for necessary augmentation.</w:t>
            </w:r>
          </w:p>
        </w:tc>
      </w:tr>
    </w:tbl>
    <w:p w:rsidR="00330256" w:rsidRPr="00330256" w:rsidRDefault="00330256" w:rsidP="00330256">
      <w:pPr>
        <w:spacing w:after="0" w:line="240" w:lineRule="auto"/>
        <w:jc w:val="both"/>
        <w:rPr>
          <w:rFonts w:ascii="Arial" w:eastAsia="Arial" w:hAnsi="Arial" w:cs="Arial"/>
          <w:b/>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VII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6,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DSWD-FO VII Quick Response Team (QRT) remains on heightened alert and is on standby for any assistance and augmentation support needed from the field.</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DSWD-FO VII DROMIC focal person is closely monitoring weather updates and information and cascades the same to the Social Welfare and Development Team Leaders (SWADTLs) and City/Municipal Action Teams (C/MATs) who are working together to closely monitor their areas of responsibility (AOR) in coordination with the local disaster units for any incidents/occurrences in the field relating to TD </w:t>
            </w:r>
            <w:proofErr w:type="spellStart"/>
            <w:r w:rsidRPr="00330256">
              <w:rPr>
                <w:rFonts w:ascii="Arial" w:hAnsi="Arial" w:cs="Arial"/>
                <w:color w:val="auto"/>
                <w:sz w:val="20"/>
                <w:szCs w:val="20"/>
              </w:rPr>
              <w:t>Domeng</w:t>
            </w:r>
            <w:proofErr w:type="spellEnd"/>
            <w:r w:rsidRPr="00330256">
              <w:rPr>
                <w:rFonts w:ascii="Arial" w:hAnsi="Arial" w:cs="Arial"/>
                <w:color w:val="auto"/>
                <w:sz w:val="20"/>
                <w:szCs w:val="20"/>
              </w:rPr>
              <w:t>.</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3,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Staff members from the field were alerted on the latest weather information and were requested to monitor areas of responsibility and provide updates for any incidents related to the weather.</w:t>
            </w:r>
          </w:p>
        </w:tc>
      </w:tr>
    </w:tbl>
    <w:p w:rsidR="00330256" w:rsidRPr="00330256" w:rsidRDefault="00330256" w:rsidP="00330256">
      <w:pPr>
        <w:spacing w:after="0" w:line="240" w:lineRule="auto"/>
        <w:rPr>
          <w:rFonts w:ascii="Arial" w:hAnsi="Arial" w:cs="Arial"/>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VIII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3,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64"/>
              </w:tabs>
              <w:spacing w:after="0" w:line="240" w:lineRule="auto"/>
              <w:ind w:left="364" w:hanging="364"/>
              <w:contextualSpacing/>
              <w:jc w:val="both"/>
              <w:rPr>
                <w:rFonts w:ascii="Arial" w:hAnsi="Arial" w:cs="Arial"/>
                <w:color w:val="auto"/>
                <w:sz w:val="20"/>
                <w:szCs w:val="20"/>
              </w:rPr>
            </w:pPr>
            <w:r w:rsidRPr="00330256">
              <w:rPr>
                <w:rFonts w:ascii="Arial" w:hAnsi="Arial" w:cs="Arial"/>
                <w:color w:val="auto"/>
                <w:sz w:val="20"/>
                <w:szCs w:val="20"/>
              </w:rPr>
              <w:t xml:space="preserve">The </w:t>
            </w:r>
            <w:r w:rsidRPr="00330256">
              <w:rPr>
                <w:rFonts w:ascii="Arial" w:eastAsia="Times New Roman" w:hAnsi="Arial" w:cs="Arial"/>
                <w:color w:val="auto"/>
                <w:sz w:val="20"/>
                <w:szCs w:val="20"/>
              </w:rPr>
              <w:t>SWAD Teams, were alerted and advised to closely coordinate with P/C/MSWDOs and P/C/MRRDMOs.</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64"/>
              </w:tabs>
              <w:spacing w:after="0" w:line="240" w:lineRule="auto"/>
              <w:ind w:left="364" w:hanging="364"/>
              <w:contextualSpacing/>
              <w:jc w:val="both"/>
              <w:rPr>
                <w:rFonts w:ascii="Arial" w:hAnsi="Arial" w:cs="Arial"/>
                <w:color w:val="auto"/>
                <w:sz w:val="20"/>
                <w:szCs w:val="20"/>
              </w:rPr>
            </w:pPr>
            <w:r w:rsidRPr="00330256">
              <w:rPr>
                <w:rFonts w:ascii="Arial" w:eastAsia="Times New Roman" w:hAnsi="Arial" w:cs="Arial"/>
                <w:color w:val="auto"/>
                <w:sz w:val="20"/>
                <w:szCs w:val="20"/>
              </w:rPr>
              <w:t>At the FO, all QRT members were alerted in case the LPA elevates into a Tropical Depression or Storm for them to prepare for 24/7 duty.</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64"/>
              </w:tabs>
              <w:spacing w:after="0" w:line="240" w:lineRule="auto"/>
              <w:ind w:left="364" w:hanging="364"/>
              <w:contextualSpacing/>
              <w:jc w:val="both"/>
              <w:rPr>
                <w:rFonts w:ascii="Arial" w:hAnsi="Arial" w:cs="Arial"/>
                <w:color w:val="auto"/>
                <w:sz w:val="20"/>
                <w:szCs w:val="20"/>
              </w:rPr>
            </w:pPr>
            <w:r w:rsidRPr="00330256">
              <w:rPr>
                <w:rFonts w:ascii="Arial" w:eastAsia="Times New Roman" w:hAnsi="Arial" w:cs="Arial"/>
                <w:color w:val="auto"/>
                <w:sz w:val="20"/>
                <w:szCs w:val="20"/>
              </w:rPr>
              <w:t>The DSWD-FO VIII DRIMS was closely monitoring weather bulletins to ensure readiness for any eventualities that may arise due to the present weather disturbance.</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64"/>
              </w:tabs>
              <w:spacing w:after="0" w:line="240" w:lineRule="auto"/>
              <w:ind w:left="364" w:hanging="364"/>
              <w:contextualSpacing/>
              <w:jc w:val="both"/>
              <w:rPr>
                <w:rFonts w:ascii="Arial" w:hAnsi="Arial" w:cs="Arial"/>
                <w:color w:val="auto"/>
                <w:sz w:val="20"/>
                <w:szCs w:val="20"/>
              </w:rPr>
            </w:pPr>
            <w:r w:rsidRPr="00330256">
              <w:rPr>
                <w:rFonts w:ascii="Arial" w:eastAsia="Times New Roman" w:hAnsi="Arial" w:cs="Arial"/>
                <w:color w:val="auto"/>
                <w:sz w:val="20"/>
                <w:szCs w:val="20"/>
              </w:rPr>
              <w:t>The DRMD staffs were likewise alerted.</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64"/>
              </w:tabs>
              <w:spacing w:after="0" w:line="240" w:lineRule="auto"/>
              <w:ind w:left="364" w:hanging="364"/>
              <w:contextualSpacing/>
              <w:jc w:val="both"/>
              <w:rPr>
                <w:rFonts w:ascii="Arial" w:hAnsi="Arial" w:cs="Arial"/>
                <w:color w:val="auto"/>
                <w:sz w:val="20"/>
                <w:szCs w:val="20"/>
              </w:rPr>
            </w:pPr>
            <w:r w:rsidRPr="00330256">
              <w:rPr>
                <w:rFonts w:ascii="Arial" w:eastAsia="Times New Roman" w:hAnsi="Arial" w:cs="Arial"/>
                <w:color w:val="auto"/>
                <w:sz w:val="20"/>
                <w:szCs w:val="20"/>
              </w:rPr>
              <w:t>Staff members manning the warehouse were also alerted to ensure the readiness of dispatching the food and non-food items whenever needed.</w:t>
            </w:r>
          </w:p>
        </w:tc>
      </w:tr>
    </w:tbl>
    <w:p w:rsidR="00330256" w:rsidRPr="00330256" w:rsidRDefault="00330256" w:rsidP="00330256">
      <w:pPr>
        <w:spacing w:after="0" w:line="240" w:lineRule="auto"/>
        <w:rPr>
          <w:rFonts w:ascii="Arial" w:hAnsi="Arial" w:cs="Arial"/>
          <w:color w:val="auto"/>
          <w:sz w:val="24"/>
          <w:szCs w:val="24"/>
        </w:rPr>
      </w:pPr>
    </w:p>
    <w:p w:rsidR="00330256" w:rsidRPr="00330256" w:rsidRDefault="00330256" w:rsidP="00330256">
      <w:pPr>
        <w:rPr>
          <w:rFonts w:ascii="Arial" w:eastAsia="Arial" w:hAnsi="Arial" w:cs="Arial"/>
          <w:b/>
          <w:color w:val="auto"/>
          <w:sz w:val="24"/>
          <w:szCs w:val="24"/>
        </w:rPr>
      </w:pPr>
      <w:r w:rsidRPr="00330256">
        <w:rPr>
          <w:rFonts w:ascii="Arial" w:eastAsia="Arial" w:hAnsi="Arial" w:cs="Arial"/>
          <w:b/>
          <w:color w:val="auto"/>
          <w:sz w:val="24"/>
          <w:szCs w:val="24"/>
        </w:rPr>
        <w:lastRenderedPageBreak/>
        <w:br w:type="page"/>
      </w: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lastRenderedPageBreak/>
        <w:t>FO 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6,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The DSWD-FO X has activated its Quick Response Team (QRT) in anticipation and preparation for the possible effects of TD </w:t>
            </w:r>
            <w:proofErr w:type="spellStart"/>
            <w:r w:rsidRPr="00330256">
              <w:rPr>
                <w:rFonts w:ascii="Arial" w:hAnsi="Arial" w:cs="Arial"/>
                <w:color w:val="auto"/>
                <w:sz w:val="20"/>
                <w:szCs w:val="20"/>
              </w:rPr>
              <w:t>Domeng</w:t>
            </w:r>
            <w:proofErr w:type="spellEnd"/>
            <w:r w:rsidRPr="00330256">
              <w:rPr>
                <w:rFonts w:ascii="Arial" w:hAnsi="Arial" w:cs="Arial"/>
                <w:color w:val="auto"/>
                <w:sz w:val="20"/>
                <w:szCs w:val="20"/>
              </w:rPr>
              <w:t>.</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The DSWD-FO X is closely monitoring and coordinating with the local disaster risk reduction and management offices (LDRRMOs) of the local government units (LGUs) of Northern Mindanao.</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The City/Municipal Action Team (C/MAT) Leaders in Northern Mindanao were ordered to coordinate with their respective local disaster risk reduction management (LDRRM) to assist the latter in its disaster response.</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5,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The SWADTLs were in close coordination with their respective P/C/LDRRMCs. </w:t>
            </w:r>
          </w:p>
        </w:tc>
      </w:tr>
    </w:tbl>
    <w:p w:rsidR="00330256" w:rsidRPr="00330256" w:rsidRDefault="00330256" w:rsidP="00330256">
      <w:pPr>
        <w:spacing w:after="0" w:line="240" w:lineRule="auto"/>
        <w:rPr>
          <w:rFonts w:ascii="Arial" w:hAnsi="Arial" w:cs="Arial"/>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XI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5,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All QRT members were on standby and ready for necessary augmentation.</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Disaster Response and Management Division personnel were on “on-call” status. </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The DSWD-FO XI was closely coordinating with the Office of Civil Defense XI and all SWADOs, PSWDOs and CSWDO/MSWDOs for updates. </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Disaster Wing Van and Vehicles were available for use. </w:t>
            </w:r>
          </w:p>
        </w:tc>
      </w:tr>
    </w:tbl>
    <w:p w:rsidR="00330256" w:rsidRPr="00330256" w:rsidRDefault="00330256" w:rsidP="00330256">
      <w:pPr>
        <w:spacing w:after="0" w:line="240" w:lineRule="auto"/>
        <w:rPr>
          <w:rFonts w:ascii="Arial" w:hAnsi="Arial" w:cs="Arial"/>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CARAGA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5, 2018</w:t>
            </w:r>
          </w:p>
        </w:tc>
        <w:tc>
          <w:tcPr>
            <w:tcW w:w="4066" w:type="pct"/>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56"/>
              </w:tabs>
              <w:spacing w:after="0" w:line="240" w:lineRule="auto"/>
              <w:ind w:left="364" w:hanging="364"/>
              <w:contextualSpacing/>
              <w:jc w:val="both"/>
              <w:rPr>
                <w:rFonts w:ascii="Arial" w:hAnsi="Arial" w:cs="Arial"/>
                <w:color w:val="auto"/>
                <w:sz w:val="20"/>
                <w:szCs w:val="20"/>
              </w:rPr>
            </w:pPr>
            <w:r w:rsidRPr="00330256">
              <w:rPr>
                <w:rFonts w:ascii="Arial" w:hAnsi="Arial" w:cs="Arial"/>
                <w:color w:val="auto"/>
                <w:sz w:val="20"/>
                <w:szCs w:val="20"/>
              </w:rPr>
              <w:t xml:space="preserve">The Field Office through the Disaster Response Management Division was in close coordination with the SWAD Team Leaders, the Provincial/City/Municipal Teams and the local Social Welfare Development Officers for updates. </w:t>
            </w:r>
          </w:p>
        </w:tc>
      </w:tr>
      <w:tr w:rsidR="00330256" w:rsidRPr="00330256" w:rsidTr="00330256">
        <w:trPr>
          <w:trHeight w:val="420"/>
        </w:trPr>
        <w:tc>
          <w:tcPr>
            <w:tcW w:w="934" w:type="pct"/>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3, 2018</w:t>
            </w:r>
          </w:p>
        </w:tc>
        <w:tc>
          <w:tcPr>
            <w:tcW w:w="4066" w:type="pct"/>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56"/>
              </w:tabs>
              <w:spacing w:after="0" w:line="240" w:lineRule="auto"/>
              <w:contextualSpacing/>
              <w:rPr>
                <w:rFonts w:ascii="Arial" w:hAnsi="Arial" w:cs="Arial"/>
                <w:color w:val="auto"/>
                <w:sz w:val="20"/>
                <w:szCs w:val="20"/>
              </w:rPr>
            </w:pPr>
            <w:r w:rsidRPr="00330256">
              <w:rPr>
                <w:rFonts w:ascii="Arial" w:hAnsi="Arial" w:cs="Arial"/>
                <w:color w:val="auto"/>
                <w:sz w:val="20"/>
                <w:szCs w:val="20"/>
              </w:rPr>
              <w:t>All QRT members were on standby for possible deployment.</w:t>
            </w:r>
          </w:p>
        </w:tc>
      </w:tr>
    </w:tbl>
    <w:p w:rsidR="00330256" w:rsidRDefault="00330256" w:rsidP="00330256">
      <w:pPr>
        <w:spacing w:after="0" w:line="240" w:lineRule="auto"/>
        <w:contextualSpacing/>
        <w:jc w:val="center"/>
        <w:rPr>
          <w:rFonts w:ascii="Arial" w:eastAsia="Arial" w:hAnsi="Arial" w:cs="Arial"/>
          <w:sz w:val="24"/>
          <w:szCs w:val="20"/>
        </w:rPr>
      </w:pPr>
    </w:p>
    <w:p w:rsidR="003B46D8" w:rsidRDefault="003B46D8" w:rsidP="00330256">
      <w:pPr>
        <w:spacing w:after="0" w:line="240" w:lineRule="auto"/>
        <w:contextualSpacing/>
        <w:rPr>
          <w:rFonts w:ascii="Arial" w:eastAsia="Arial" w:hAnsi="Arial" w:cs="Arial"/>
          <w:sz w:val="24"/>
          <w:szCs w:val="20"/>
        </w:rPr>
      </w:pPr>
    </w:p>
    <w:p w:rsidR="00F34EA4" w:rsidRPr="00F34EA4" w:rsidRDefault="00F34EA4" w:rsidP="00B932C1">
      <w:pPr>
        <w:spacing w:after="0" w:line="240" w:lineRule="auto"/>
        <w:contextualSpacing/>
        <w:jc w:val="center"/>
        <w:rPr>
          <w:rFonts w:ascii="Arial" w:eastAsia="Arial" w:hAnsi="Arial" w:cs="Arial"/>
          <w:sz w:val="24"/>
          <w:szCs w:val="20"/>
        </w:rPr>
      </w:pPr>
    </w:p>
    <w:p w:rsidR="00B10486" w:rsidRDefault="00B10486" w:rsidP="00B932C1">
      <w:pPr>
        <w:spacing w:after="0" w:line="240" w:lineRule="auto"/>
        <w:contextualSpacing/>
        <w:jc w:val="center"/>
        <w:rPr>
          <w:rFonts w:ascii="Arial" w:eastAsia="Arial" w:hAnsi="Arial" w:cs="Arial"/>
          <w:i/>
          <w:sz w:val="20"/>
          <w:szCs w:val="20"/>
        </w:rPr>
      </w:pPr>
      <w:r>
        <w:rPr>
          <w:rFonts w:ascii="Arial" w:eastAsia="Arial" w:hAnsi="Arial" w:cs="Arial"/>
          <w:i/>
          <w:sz w:val="20"/>
          <w:szCs w:val="20"/>
        </w:rPr>
        <w:t>***********</w:t>
      </w:r>
    </w:p>
    <w:p w:rsidR="00F34EA4" w:rsidRDefault="00F34EA4" w:rsidP="00B932C1">
      <w:pPr>
        <w:spacing w:after="0" w:line="240" w:lineRule="auto"/>
        <w:contextualSpacing/>
        <w:jc w:val="center"/>
        <w:rPr>
          <w:rFonts w:ascii="Arial" w:eastAsia="Arial" w:hAnsi="Arial" w:cs="Arial"/>
          <w:i/>
          <w:sz w:val="20"/>
          <w:szCs w:val="20"/>
        </w:rPr>
      </w:pPr>
    </w:p>
    <w:p w:rsidR="00155355" w:rsidRDefault="003D09A9" w:rsidP="00B932C1">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546DEE">
        <w:rPr>
          <w:rFonts w:ascii="Arial" w:eastAsia="Arial" w:hAnsi="Arial" w:cs="Arial"/>
          <w:i/>
          <w:sz w:val="20"/>
          <w:szCs w:val="20"/>
        </w:rPr>
        <w:t xml:space="preserve"> </w:t>
      </w:r>
      <w:r>
        <w:rPr>
          <w:rFonts w:ascii="Arial" w:eastAsia="Arial" w:hAnsi="Arial" w:cs="Arial"/>
          <w:i/>
          <w:sz w:val="20"/>
          <w:szCs w:val="20"/>
        </w:rPr>
        <w:t>Disaster</w:t>
      </w:r>
      <w:r w:rsidR="00546DEE">
        <w:rPr>
          <w:rFonts w:ascii="Arial" w:eastAsia="Arial" w:hAnsi="Arial" w:cs="Arial"/>
          <w:i/>
          <w:sz w:val="20"/>
          <w:szCs w:val="20"/>
        </w:rPr>
        <w:t xml:space="preserve"> </w:t>
      </w:r>
      <w:r>
        <w:rPr>
          <w:rFonts w:ascii="Arial" w:eastAsia="Arial" w:hAnsi="Arial" w:cs="Arial"/>
          <w:i/>
          <w:sz w:val="20"/>
          <w:szCs w:val="20"/>
        </w:rPr>
        <w:t>Response</w:t>
      </w:r>
      <w:r w:rsidR="00546DEE">
        <w:rPr>
          <w:rFonts w:ascii="Arial" w:eastAsia="Arial" w:hAnsi="Arial" w:cs="Arial"/>
          <w:i/>
          <w:sz w:val="20"/>
          <w:szCs w:val="20"/>
        </w:rPr>
        <w:t xml:space="preserve"> </w:t>
      </w:r>
      <w:r>
        <w:rPr>
          <w:rFonts w:ascii="Arial" w:eastAsia="Arial" w:hAnsi="Arial" w:cs="Arial"/>
          <w:i/>
          <w:sz w:val="20"/>
          <w:szCs w:val="20"/>
        </w:rPr>
        <w:t>Operations</w:t>
      </w:r>
      <w:r w:rsidR="00546DEE">
        <w:rPr>
          <w:rFonts w:ascii="Arial" w:eastAsia="Arial" w:hAnsi="Arial" w:cs="Arial"/>
          <w:i/>
          <w:sz w:val="20"/>
          <w:szCs w:val="20"/>
        </w:rPr>
        <w:t xml:space="preserve"> </w:t>
      </w:r>
      <w:r>
        <w:rPr>
          <w:rFonts w:ascii="Arial" w:eastAsia="Arial" w:hAnsi="Arial" w:cs="Arial"/>
          <w:i/>
          <w:sz w:val="20"/>
          <w:szCs w:val="20"/>
        </w:rPr>
        <w:t>Monitoring</w:t>
      </w:r>
      <w:r w:rsidR="00546DEE">
        <w:rPr>
          <w:rFonts w:ascii="Arial" w:eastAsia="Arial" w:hAnsi="Arial" w:cs="Arial"/>
          <w:i/>
          <w:sz w:val="20"/>
          <w:szCs w:val="20"/>
        </w:rPr>
        <w:t xml:space="preserve"> </w:t>
      </w:r>
      <w:r>
        <w:rPr>
          <w:rFonts w:ascii="Arial" w:eastAsia="Arial" w:hAnsi="Arial" w:cs="Arial"/>
          <w:i/>
          <w:sz w:val="20"/>
          <w:szCs w:val="20"/>
        </w:rPr>
        <w:t>and</w:t>
      </w:r>
      <w:r w:rsidR="00546DEE">
        <w:rPr>
          <w:rFonts w:ascii="Arial" w:eastAsia="Arial" w:hAnsi="Arial" w:cs="Arial"/>
          <w:i/>
          <w:sz w:val="20"/>
          <w:szCs w:val="20"/>
        </w:rPr>
        <w:t xml:space="preserve"> </w:t>
      </w:r>
      <w:r>
        <w:rPr>
          <w:rFonts w:ascii="Arial" w:eastAsia="Arial" w:hAnsi="Arial" w:cs="Arial"/>
          <w:i/>
          <w:sz w:val="20"/>
          <w:szCs w:val="20"/>
        </w:rPr>
        <w:t>Information</w:t>
      </w:r>
      <w:r w:rsidR="00546DEE">
        <w:rPr>
          <w:rFonts w:ascii="Arial" w:eastAsia="Arial" w:hAnsi="Arial" w:cs="Arial"/>
          <w:i/>
          <w:sz w:val="20"/>
          <w:szCs w:val="20"/>
        </w:rPr>
        <w:t xml:space="preserve"> </w:t>
      </w:r>
      <w:r>
        <w:rPr>
          <w:rFonts w:ascii="Arial" w:eastAsia="Arial" w:hAnsi="Arial" w:cs="Arial"/>
          <w:i/>
          <w:sz w:val="20"/>
          <w:szCs w:val="20"/>
        </w:rPr>
        <w:t>Center</w:t>
      </w:r>
      <w:r w:rsidR="00546DEE">
        <w:rPr>
          <w:rFonts w:ascii="Arial" w:eastAsia="Arial" w:hAnsi="Arial" w:cs="Arial"/>
          <w:i/>
          <w:sz w:val="20"/>
          <w:szCs w:val="20"/>
        </w:rPr>
        <w:t xml:space="preserve"> </w:t>
      </w:r>
      <w:r>
        <w:rPr>
          <w:rFonts w:ascii="Arial" w:eastAsia="Arial" w:hAnsi="Arial" w:cs="Arial"/>
          <w:i/>
          <w:sz w:val="20"/>
          <w:szCs w:val="20"/>
        </w:rPr>
        <w:t>(DROMIC)</w:t>
      </w:r>
      <w:r w:rsidR="00546DEE">
        <w:rPr>
          <w:rFonts w:ascii="Arial" w:eastAsia="Arial" w:hAnsi="Arial" w:cs="Arial"/>
          <w:i/>
          <w:sz w:val="20"/>
          <w:szCs w:val="20"/>
        </w:rPr>
        <w:t xml:space="preserve"> </w:t>
      </w:r>
      <w:r>
        <w:rPr>
          <w:rFonts w:ascii="Arial" w:eastAsia="Arial" w:hAnsi="Arial" w:cs="Arial"/>
          <w:i/>
          <w:sz w:val="20"/>
          <w:szCs w:val="20"/>
        </w:rPr>
        <w:t>of</w:t>
      </w:r>
      <w:r w:rsidR="00546DEE">
        <w:rPr>
          <w:rFonts w:ascii="Arial" w:eastAsia="Arial" w:hAnsi="Arial" w:cs="Arial"/>
          <w:i/>
          <w:sz w:val="20"/>
          <w:szCs w:val="20"/>
        </w:rPr>
        <w:t xml:space="preserve"> </w:t>
      </w:r>
      <w:r>
        <w:rPr>
          <w:rFonts w:ascii="Arial" w:eastAsia="Arial" w:hAnsi="Arial" w:cs="Arial"/>
          <w:i/>
          <w:sz w:val="20"/>
          <w:szCs w:val="20"/>
        </w:rPr>
        <w:t>the</w:t>
      </w:r>
      <w:r w:rsidR="00546DEE">
        <w:rPr>
          <w:rFonts w:ascii="Arial" w:eastAsia="Arial" w:hAnsi="Arial" w:cs="Arial"/>
          <w:i/>
          <w:sz w:val="20"/>
          <w:szCs w:val="20"/>
        </w:rPr>
        <w:t xml:space="preserve"> </w:t>
      </w:r>
      <w:r>
        <w:rPr>
          <w:rFonts w:ascii="Arial" w:eastAsia="Arial" w:hAnsi="Arial" w:cs="Arial"/>
          <w:i/>
          <w:sz w:val="20"/>
          <w:szCs w:val="20"/>
        </w:rPr>
        <w:t>DSWD-DRMB</w:t>
      </w:r>
      <w:r w:rsidR="00546DEE">
        <w:rPr>
          <w:rFonts w:ascii="Arial" w:eastAsia="Arial" w:hAnsi="Arial" w:cs="Arial"/>
          <w:i/>
          <w:sz w:val="20"/>
          <w:szCs w:val="20"/>
        </w:rPr>
        <w:t xml:space="preserve"> </w:t>
      </w:r>
      <w:r>
        <w:rPr>
          <w:rFonts w:ascii="Arial" w:eastAsia="Arial" w:hAnsi="Arial" w:cs="Arial"/>
          <w:i/>
          <w:sz w:val="20"/>
          <w:szCs w:val="20"/>
        </w:rPr>
        <w:t>continues</w:t>
      </w:r>
      <w:r w:rsidR="00546DEE">
        <w:rPr>
          <w:rFonts w:ascii="Arial" w:eastAsia="Arial" w:hAnsi="Arial" w:cs="Arial"/>
          <w:i/>
          <w:sz w:val="20"/>
          <w:szCs w:val="20"/>
        </w:rPr>
        <w:t xml:space="preserve"> </w:t>
      </w:r>
      <w:r>
        <w:rPr>
          <w:rFonts w:ascii="Arial" w:eastAsia="Arial" w:hAnsi="Arial" w:cs="Arial"/>
          <w:i/>
          <w:sz w:val="20"/>
          <w:szCs w:val="20"/>
        </w:rPr>
        <w:t>to</w:t>
      </w:r>
      <w:r w:rsidR="00546DEE">
        <w:rPr>
          <w:rFonts w:ascii="Arial" w:eastAsia="Arial" w:hAnsi="Arial" w:cs="Arial"/>
          <w:i/>
          <w:sz w:val="20"/>
          <w:szCs w:val="20"/>
        </w:rPr>
        <w:t xml:space="preserve"> </w:t>
      </w:r>
      <w:r>
        <w:rPr>
          <w:rFonts w:ascii="Arial" w:eastAsia="Arial" w:hAnsi="Arial" w:cs="Arial"/>
          <w:i/>
          <w:sz w:val="20"/>
          <w:szCs w:val="20"/>
        </w:rPr>
        <w:t>closely</w:t>
      </w:r>
      <w:r w:rsidR="00546DEE">
        <w:rPr>
          <w:rFonts w:ascii="Arial" w:eastAsia="Arial" w:hAnsi="Arial" w:cs="Arial"/>
          <w:i/>
          <w:sz w:val="20"/>
          <w:szCs w:val="20"/>
        </w:rPr>
        <w:t xml:space="preserve"> </w:t>
      </w:r>
      <w:r>
        <w:rPr>
          <w:rFonts w:ascii="Arial" w:eastAsia="Arial" w:hAnsi="Arial" w:cs="Arial"/>
          <w:i/>
          <w:sz w:val="20"/>
          <w:szCs w:val="20"/>
        </w:rPr>
        <w:t>coordinate</w:t>
      </w:r>
      <w:r w:rsidR="00546DEE">
        <w:rPr>
          <w:rFonts w:ascii="Arial" w:eastAsia="Arial" w:hAnsi="Arial" w:cs="Arial"/>
          <w:i/>
          <w:sz w:val="20"/>
          <w:szCs w:val="20"/>
        </w:rPr>
        <w:t xml:space="preserve"> </w:t>
      </w:r>
      <w:r>
        <w:rPr>
          <w:rFonts w:ascii="Arial" w:eastAsia="Arial" w:hAnsi="Arial" w:cs="Arial"/>
          <w:i/>
          <w:sz w:val="20"/>
          <w:szCs w:val="20"/>
        </w:rPr>
        <w:t>with</w:t>
      </w:r>
      <w:r w:rsidR="00546DEE">
        <w:rPr>
          <w:rFonts w:ascii="Arial" w:eastAsia="Arial" w:hAnsi="Arial" w:cs="Arial"/>
          <w:i/>
          <w:sz w:val="20"/>
          <w:szCs w:val="20"/>
        </w:rPr>
        <w:t xml:space="preserve"> </w:t>
      </w:r>
      <w:r>
        <w:rPr>
          <w:rFonts w:ascii="Arial" w:eastAsia="Arial" w:hAnsi="Arial" w:cs="Arial"/>
          <w:i/>
          <w:sz w:val="20"/>
          <w:szCs w:val="20"/>
        </w:rPr>
        <w:t>the</w:t>
      </w:r>
      <w:r w:rsidR="00546DEE">
        <w:rPr>
          <w:rFonts w:ascii="Arial" w:eastAsia="Arial" w:hAnsi="Arial" w:cs="Arial"/>
          <w:i/>
          <w:sz w:val="20"/>
          <w:szCs w:val="20"/>
        </w:rPr>
        <w:t xml:space="preserve"> </w:t>
      </w:r>
      <w:r w:rsidR="00A834B4">
        <w:rPr>
          <w:rFonts w:ascii="Arial" w:eastAsia="Arial" w:hAnsi="Arial" w:cs="Arial"/>
          <w:i/>
          <w:sz w:val="20"/>
          <w:szCs w:val="20"/>
        </w:rPr>
        <w:t xml:space="preserve">concerned </w:t>
      </w:r>
      <w:r>
        <w:rPr>
          <w:rFonts w:ascii="Arial" w:eastAsia="Arial" w:hAnsi="Arial" w:cs="Arial"/>
          <w:i/>
          <w:sz w:val="20"/>
          <w:szCs w:val="20"/>
        </w:rPr>
        <w:t>DSWD</w:t>
      </w:r>
      <w:r w:rsidR="00F34EA4">
        <w:rPr>
          <w:rFonts w:ascii="Arial" w:eastAsia="Arial" w:hAnsi="Arial" w:cs="Arial"/>
          <w:i/>
          <w:sz w:val="20"/>
          <w:szCs w:val="20"/>
        </w:rPr>
        <w:t>-</w:t>
      </w:r>
      <w:r w:rsidR="00A834B4">
        <w:rPr>
          <w:rFonts w:ascii="Arial" w:eastAsia="Arial" w:hAnsi="Arial" w:cs="Arial"/>
          <w:i/>
          <w:sz w:val="20"/>
          <w:szCs w:val="20"/>
        </w:rPr>
        <w:t xml:space="preserve">Field Offices </w:t>
      </w:r>
      <w:r>
        <w:rPr>
          <w:rFonts w:ascii="Arial" w:eastAsia="Arial" w:hAnsi="Arial" w:cs="Arial"/>
          <w:i/>
          <w:sz w:val="20"/>
          <w:szCs w:val="20"/>
        </w:rPr>
        <w:t>for</w:t>
      </w:r>
      <w:r w:rsidR="00546DEE">
        <w:rPr>
          <w:rFonts w:ascii="Arial" w:eastAsia="Arial" w:hAnsi="Arial" w:cs="Arial"/>
          <w:i/>
          <w:sz w:val="20"/>
          <w:szCs w:val="20"/>
        </w:rPr>
        <w:t xml:space="preserve"> </w:t>
      </w:r>
      <w:r w:rsidR="00F34EA4">
        <w:rPr>
          <w:rFonts w:ascii="Arial" w:eastAsia="Arial" w:hAnsi="Arial" w:cs="Arial"/>
          <w:i/>
          <w:sz w:val="20"/>
          <w:szCs w:val="20"/>
        </w:rPr>
        <w:t xml:space="preserve">any </w:t>
      </w:r>
      <w:r>
        <w:rPr>
          <w:rFonts w:ascii="Arial" w:eastAsia="Arial" w:hAnsi="Arial" w:cs="Arial"/>
          <w:i/>
          <w:sz w:val="20"/>
          <w:szCs w:val="20"/>
        </w:rPr>
        <w:t>significant</w:t>
      </w:r>
      <w:r w:rsidR="00546DEE">
        <w:rPr>
          <w:rFonts w:ascii="Arial" w:eastAsia="Arial" w:hAnsi="Arial" w:cs="Arial"/>
          <w:i/>
          <w:sz w:val="20"/>
          <w:szCs w:val="20"/>
        </w:rPr>
        <w:t xml:space="preserve"> </w:t>
      </w:r>
      <w:r>
        <w:rPr>
          <w:rFonts w:ascii="Arial" w:eastAsia="Arial" w:hAnsi="Arial" w:cs="Arial"/>
          <w:i/>
          <w:sz w:val="20"/>
          <w:szCs w:val="20"/>
        </w:rPr>
        <w:t>disaster</w:t>
      </w:r>
      <w:r w:rsidR="00546DEE">
        <w:rPr>
          <w:rFonts w:ascii="Arial" w:eastAsia="Arial" w:hAnsi="Arial" w:cs="Arial"/>
          <w:i/>
          <w:sz w:val="20"/>
          <w:szCs w:val="20"/>
        </w:rPr>
        <w:t xml:space="preserve"> </w:t>
      </w:r>
      <w:r w:rsidR="00F34EA4">
        <w:rPr>
          <w:rFonts w:ascii="Arial" w:eastAsia="Arial" w:hAnsi="Arial" w:cs="Arial"/>
          <w:i/>
          <w:sz w:val="20"/>
          <w:szCs w:val="20"/>
        </w:rPr>
        <w:t xml:space="preserve">preparedness for </w:t>
      </w:r>
      <w:r>
        <w:rPr>
          <w:rFonts w:ascii="Arial" w:eastAsia="Arial" w:hAnsi="Arial" w:cs="Arial"/>
          <w:i/>
          <w:sz w:val="20"/>
          <w:szCs w:val="20"/>
        </w:rPr>
        <w:t>response</w:t>
      </w:r>
      <w:r w:rsidR="00546DEE">
        <w:rPr>
          <w:rFonts w:ascii="Arial" w:eastAsia="Arial" w:hAnsi="Arial" w:cs="Arial"/>
          <w:i/>
          <w:sz w:val="20"/>
          <w:szCs w:val="20"/>
        </w:rPr>
        <w:t xml:space="preserve"> </w:t>
      </w:r>
      <w:r>
        <w:rPr>
          <w:rFonts w:ascii="Arial" w:eastAsia="Arial" w:hAnsi="Arial" w:cs="Arial"/>
          <w:i/>
          <w:sz w:val="20"/>
          <w:szCs w:val="20"/>
        </w:rPr>
        <w:t>updates.</w:t>
      </w:r>
    </w:p>
    <w:p w:rsidR="00155355" w:rsidRDefault="00155355" w:rsidP="00B932C1">
      <w:pPr>
        <w:spacing w:after="0" w:line="240" w:lineRule="auto"/>
        <w:contextualSpacing/>
        <w:jc w:val="both"/>
        <w:rPr>
          <w:rFonts w:ascii="Arial" w:eastAsia="Arial" w:hAnsi="Arial" w:cs="Arial"/>
          <w:sz w:val="24"/>
          <w:szCs w:val="24"/>
        </w:rPr>
      </w:pPr>
    </w:p>
    <w:p w:rsidR="00F34EA4" w:rsidRDefault="00F34EA4" w:rsidP="00B932C1">
      <w:pPr>
        <w:spacing w:after="0" w:line="240" w:lineRule="auto"/>
        <w:contextualSpacing/>
        <w:jc w:val="both"/>
        <w:rPr>
          <w:rFonts w:ascii="Arial" w:eastAsia="Arial" w:hAnsi="Arial" w:cs="Arial"/>
          <w:sz w:val="24"/>
          <w:szCs w:val="24"/>
        </w:rPr>
      </w:pPr>
    </w:p>
    <w:p w:rsidR="00F34EA4" w:rsidRPr="00E32DE0" w:rsidRDefault="00F34EA4" w:rsidP="00B932C1">
      <w:pPr>
        <w:spacing w:after="0" w:line="240" w:lineRule="auto"/>
        <w:contextualSpacing/>
        <w:jc w:val="both"/>
        <w:rPr>
          <w:rFonts w:ascii="Arial" w:eastAsia="Arial" w:hAnsi="Arial" w:cs="Arial"/>
          <w:sz w:val="24"/>
          <w:szCs w:val="24"/>
        </w:rPr>
      </w:pPr>
    </w:p>
    <w:p w:rsidR="000F1F6C" w:rsidRDefault="000F1F6C" w:rsidP="00B932C1">
      <w:pPr>
        <w:spacing w:after="0" w:line="240" w:lineRule="auto"/>
        <w:contextualSpacing/>
        <w:rPr>
          <w:rFonts w:ascii="Arial" w:eastAsia="Arial" w:hAnsi="Arial" w:cs="Arial"/>
          <w:sz w:val="24"/>
          <w:szCs w:val="24"/>
        </w:rPr>
      </w:pPr>
    </w:p>
    <w:p w:rsidR="000F1F6C" w:rsidRPr="000F1F6C" w:rsidRDefault="008566C8" w:rsidP="00B932C1">
      <w:pPr>
        <w:spacing w:after="0" w:line="240" w:lineRule="auto"/>
        <w:contextualSpacing/>
        <w:rPr>
          <w:rFonts w:ascii="Arial" w:eastAsia="Arial" w:hAnsi="Arial" w:cs="Arial"/>
          <w:b/>
          <w:sz w:val="24"/>
          <w:szCs w:val="24"/>
        </w:rPr>
      </w:pPr>
      <w:r>
        <w:rPr>
          <w:rFonts w:ascii="Arial" w:eastAsia="Arial" w:hAnsi="Arial" w:cs="Arial"/>
          <w:b/>
          <w:sz w:val="24"/>
          <w:szCs w:val="24"/>
        </w:rPr>
        <w:t>EUGENE ALLAN H. LANUZA</w:t>
      </w:r>
    </w:p>
    <w:p w:rsidR="00B10486" w:rsidRDefault="003D09A9" w:rsidP="00B932C1">
      <w:pPr>
        <w:spacing w:after="0" w:line="240" w:lineRule="auto"/>
        <w:contextualSpacing/>
        <w:rPr>
          <w:rFonts w:ascii="Arial" w:eastAsia="Arial" w:hAnsi="Arial" w:cs="Arial"/>
          <w:sz w:val="24"/>
          <w:szCs w:val="24"/>
        </w:rPr>
      </w:pPr>
      <w:r>
        <w:rPr>
          <w:rFonts w:ascii="Arial" w:eastAsia="Arial" w:hAnsi="Arial" w:cs="Arial"/>
          <w:sz w:val="24"/>
          <w:szCs w:val="24"/>
        </w:rPr>
        <w:t>Releasing</w:t>
      </w:r>
      <w:r w:rsidR="00546DEE">
        <w:rPr>
          <w:rFonts w:ascii="Arial" w:eastAsia="Arial" w:hAnsi="Arial" w:cs="Arial"/>
          <w:sz w:val="24"/>
          <w:szCs w:val="24"/>
        </w:rPr>
        <w:t xml:space="preserve"> </w:t>
      </w:r>
      <w:r>
        <w:rPr>
          <w:rFonts w:ascii="Arial" w:eastAsia="Arial" w:hAnsi="Arial" w:cs="Arial"/>
          <w:sz w:val="24"/>
          <w:szCs w:val="24"/>
        </w:rPr>
        <w:t>Officer</w:t>
      </w:r>
    </w:p>
    <w:sectPr w:rsidR="00B10486" w:rsidSect="00F561FC">
      <w:headerReference w:type="default" r:id="rId9"/>
      <w:footerReference w:type="default" r:id="rId10"/>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67B" w:rsidRDefault="00BF267B">
      <w:pPr>
        <w:spacing w:after="0" w:line="240" w:lineRule="auto"/>
      </w:pPr>
      <w:r>
        <w:separator/>
      </w:r>
    </w:p>
  </w:endnote>
  <w:endnote w:type="continuationSeparator" w:id="0">
    <w:p w:rsidR="00BF267B" w:rsidRDefault="00BF2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7F" w:rsidRDefault="00676C7F">
    <w:pPr>
      <w:pBdr>
        <w:bottom w:val="single" w:sz="6" w:space="1" w:color="auto"/>
      </w:pBdr>
      <w:tabs>
        <w:tab w:val="left" w:pos="2371"/>
        <w:tab w:val="center" w:pos="5233"/>
      </w:tabs>
      <w:spacing w:after="0" w:line="240" w:lineRule="auto"/>
      <w:jc w:val="right"/>
      <w:rPr>
        <w:sz w:val="16"/>
        <w:szCs w:val="16"/>
      </w:rPr>
    </w:pPr>
  </w:p>
  <w:p w:rsidR="00676C7F" w:rsidRDefault="00676C7F" w:rsidP="00F34EA4">
    <w:pPr>
      <w:pBdr>
        <w:top w:val="none" w:sz="0" w:space="0" w:color="auto"/>
      </w:pBdr>
      <w:tabs>
        <w:tab w:val="left" w:pos="2371"/>
        <w:tab w:val="center" w:pos="5233"/>
        <w:tab w:val="left" w:pos="5529"/>
      </w:tabs>
      <w:spacing w:after="0" w:line="240" w:lineRule="auto"/>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A84949">
      <w:rPr>
        <w:b/>
        <w:noProof/>
        <w:sz w:val="16"/>
        <w:szCs w:val="16"/>
      </w:rPr>
      <w:t>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A84949">
      <w:rPr>
        <w:b/>
        <w:noProof/>
        <w:sz w:val="16"/>
        <w:szCs w:val="16"/>
      </w:rPr>
      <w:t>10</w:t>
    </w:r>
    <w:r>
      <w:rPr>
        <w:b/>
        <w:sz w:val="16"/>
        <w:szCs w:val="16"/>
      </w:rPr>
      <w:fldChar w:fldCharType="end"/>
    </w:r>
    <w:r>
      <w:rPr>
        <w:sz w:val="16"/>
        <w:szCs w:val="16"/>
      </w:rPr>
      <w:t xml:space="preserve">| </w:t>
    </w:r>
    <w:r w:rsidRPr="00F34EA4">
      <w:rPr>
        <w:rFonts w:ascii="Arial" w:eastAsia="Arial" w:hAnsi="Arial" w:cs="Arial"/>
        <w:sz w:val="16"/>
        <w:szCs w:val="16"/>
      </w:rPr>
      <w:t>DSWD DROMIC Prep</w:t>
    </w:r>
    <w:r>
      <w:rPr>
        <w:rFonts w:ascii="Arial" w:eastAsia="Arial" w:hAnsi="Arial" w:cs="Arial"/>
        <w:sz w:val="16"/>
        <w:szCs w:val="16"/>
      </w:rPr>
      <w:t xml:space="preserve">aredness for Response Report #7 </w:t>
    </w:r>
    <w:r w:rsidRPr="00F34EA4">
      <w:rPr>
        <w:rFonts w:ascii="Arial" w:eastAsia="Arial" w:hAnsi="Arial" w:cs="Arial"/>
        <w:sz w:val="16"/>
        <w:szCs w:val="16"/>
      </w:rPr>
      <w:t xml:space="preserve">on </w:t>
    </w:r>
    <w:r>
      <w:rPr>
        <w:rFonts w:ascii="Arial" w:eastAsia="Arial" w:hAnsi="Arial" w:cs="Arial"/>
        <w:sz w:val="16"/>
        <w:szCs w:val="16"/>
      </w:rPr>
      <w:t xml:space="preserve">Tropical </w:t>
    </w:r>
    <w:r w:rsidR="00A84949">
      <w:rPr>
        <w:rFonts w:ascii="Arial" w:eastAsia="Arial" w:hAnsi="Arial" w:cs="Arial"/>
        <w:sz w:val="16"/>
        <w:szCs w:val="16"/>
      </w:rPr>
      <w:t>Storm</w:t>
    </w:r>
    <w:r>
      <w:rPr>
        <w:rFonts w:ascii="Arial" w:eastAsia="Arial" w:hAnsi="Arial" w:cs="Arial"/>
        <w:sz w:val="16"/>
        <w:szCs w:val="16"/>
      </w:rPr>
      <w:t xml:space="preserve"> “</w:t>
    </w:r>
    <w:proofErr w:type="spellStart"/>
    <w:r>
      <w:rPr>
        <w:rFonts w:ascii="Arial" w:eastAsia="Arial" w:hAnsi="Arial" w:cs="Arial"/>
        <w:sz w:val="16"/>
        <w:szCs w:val="16"/>
      </w:rPr>
      <w:t>Domeng</w:t>
    </w:r>
    <w:proofErr w:type="spellEnd"/>
    <w:r>
      <w:rPr>
        <w:rFonts w:ascii="Arial" w:eastAsia="Arial" w:hAnsi="Arial" w:cs="Arial"/>
        <w:sz w:val="16"/>
        <w:szCs w:val="16"/>
      </w:rPr>
      <w:t xml:space="preserve">” </w:t>
    </w:r>
    <w:r w:rsidRPr="00F34EA4">
      <w:rPr>
        <w:rFonts w:ascii="Arial" w:eastAsia="Arial" w:hAnsi="Arial" w:cs="Arial"/>
        <w:sz w:val="16"/>
        <w:szCs w:val="16"/>
      </w:rPr>
      <w:t xml:space="preserve">as of </w:t>
    </w:r>
    <w:r>
      <w:rPr>
        <w:rFonts w:ascii="Arial" w:eastAsia="Arial" w:hAnsi="Arial" w:cs="Arial"/>
        <w:sz w:val="16"/>
        <w:szCs w:val="16"/>
      </w:rPr>
      <w:t>9</w:t>
    </w:r>
    <w:r w:rsidRPr="00F34EA4">
      <w:rPr>
        <w:rFonts w:ascii="Arial" w:eastAsia="Arial" w:hAnsi="Arial" w:cs="Arial"/>
        <w:sz w:val="16"/>
        <w:szCs w:val="16"/>
      </w:rPr>
      <w:t xml:space="preserve"> June 2018, </w:t>
    </w:r>
    <w:r>
      <w:rPr>
        <w:rFonts w:ascii="Arial" w:eastAsia="Arial" w:hAnsi="Arial" w:cs="Arial"/>
        <w:sz w:val="16"/>
        <w:szCs w:val="16"/>
      </w:rPr>
      <w:t>9AM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67B" w:rsidRDefault="00BF267B">
      <w:pPr>
        <w:spacing w:after="0" w:line="240" w:lineRule="auto"/>
      </w:pPr>
      <w:r>
        <w:separator/>
      </w:r>
    </w:p>
  </w:footnote>
  <w:footnote w:type="continuationSeparator" w:id="0">
    <w:p w:rsidR="00BF267B" w:rsidRDefault="00BF2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7F" w:rsidRDefault="00676C7F" w:rsidP="00A81C78">
    <w:pPr>
      <w:tabs>
        <w:tab w:val="center" w:pos="4680"/>
        <w:tab w:val="right" w:pos="9360"/>
      </w:tabs>
      <w:spacing w:after="0" w:line="240" w:lineRule="auto"/>
      <w:jc w:val="both"/>
    </w:pPr>
    <w:r>
      <w:rPr>
        <w:noProof/>
      </w:rPr>
      <w:drawing>
        <wp:anchor distT="0" distB="0" distL="114300" distR="114300" simplePos="0" relativeHeight="251660288" behindDoc="0" locked="0" layoutInCell="1" allowOverlap="1" wp14:anchorId="591ECF0A" wp14:editId="0DF9AA12">
          <wp:simplePos x="0" y="0"/>
          <wp:positionH relativeFrom="margin">
            <wp:posOffset>-91440</wp:posOffset>
          </wp:positionH>
          <wp:positionV relativeFrom="paragraph">
            <wp:posOffset>132080</wp:posOffset>
          </wp:positionV>
          <wp:extent cx="2225040" cy="668655"/>
          <wp:effectExtent l="0" t="0" r="381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
                    <a:extLst>
                      <a:ext uri="{28A0092B-C50C-407E-A947-70E740481C1C}">
                        <a14:useLocalDpi xmlns:a14="http://schemas.microsoft.com/office/drawing/2010/main" val="0"/>
                      </a:ext>
                    </a:extLst>
                  </a:blip>
                  <a:srcRect r="53590"/>
                  <a:stretch/>
                </pic:blipFill>
                <pic:spPr bwMode="auto">
                  <a:xfrm>
                    <a:off x="0" y="0"/>
                    <a:ext cx="2225040" cy="668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10160</wp:posOffset>
          </wp:positionV>
          <wp:extent cx="1816850" cy="78486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
                    <a:extLst>
                      <a:ext uri="{28A0092B-C50C-407E-A947-70E740481C1C}">
                        <a14:useLocalDpi xmlns:a14="http://schemas.microsoft.com/office/drawing/2010/main" val="0"/>
                      </a:ext>
                    </a:extLst>
                  </a:blip>
                  <a:srcRect l="69191"/>
                  <a:stretch/>
                </pic:blipFill>
                <pic:spPr bwMode="auto">
                  <a:xfrm>
                    <a:off x="0" y="0"/>
                    <a:ext cx="1816850" cy="784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6C7F" w:rsidRDefault="00676C7F" w:rsidP="00A81C78">
    <w:pPr>
      <w:tabs>
        <w:tab w:val="center" w:pos="4680"/>
        <w:tab w:val="right" w:pos="9360"/>
      </w:tabs>
      <w:spacing w:after="0" w:line="240" w:lineRule="auto"/>
      <w:jc w:val="both"/>
    </w:pPr>
  </w:p>
  <w:p w:rsidR="00676C7F" w:rsidRDefault="00676C7F" w:rsidP="00A81C78">
    <w:pPr>
      <w:tabs>
        <w:tab w:val="center" w:pos="4680"/>
        <w:tab w:val="right" w:pos="9360"/>
      </w:tabs>
      <w:spacing w:after="0" w:line="240" w:lineRule="auto"/>
      <w:jc w:val="both"/>
    </w:pPr>
  </w:p>
  <w:p w:rsidR="00676C7F" w:rsidRDefault="00676C7F" w:rsidP="00A81C78">
    <w:pPr>
      <w:tabs>
        <w:tab w:val="center" w:pos="4680"/>
        <w:tab w:val="right" w:pos="9360"/>
      </w:tabs>
      <w:spacing w:after="0" w:line="240" w:lineRule="auto"/>
      <w:jc w:val="both"/>
    </w:pPr>
  </w:p>
  <w:p w:rsidR="00676C7F" w:rsidRDefault="00676C7F" w:rsidP="00A81C78">
    <w:pPr>
      <w:tabs>
        <w:tab w:val="center" w:pos="4680"/>
        <w:tab w:val="right" w:pos="9360"/>
      </w:tabs>
      <w:spacing w:after="0" w:line="240" w:lineRule="auto"/>
      <w:jc w:val="both"/>
    </w:pPr>
  </w:p>
  <w:p w:rsidR="00676C7F" w:rsidRPr="00BE1AB9" w:rsidRDefault="00676C7F" w:rsidP="00BE1AB9">
    <w:pPr>
      <w:pBdr>
        <w:bottom w:val="single" w:sz="6" w:space="0" w:color="000000"/>
      </w:pBdr>
      <w:tabs>
        <w:tab w:val="center" w:pos="4680"/>
        <w:tab w:val="right" w:pos="9360"/>
      </w:tabs>
      <w:spacing w:after="0" w:line="240" w:lineRule="auto"/>
      <w:rPr>
        <w:sz w:val="4"/>
      </w:rPr>
    </w:pPr>
  </w:p>
  <w:p w:rsidR="00676C7F" w:rsidRDefault="00676C7F">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8042E0"/>
    <w:multiLevelType w:val="multilevel"/>
    <w:tmpl w:val="2D8042E0"/>
    <w:lvl w:ilvl="0">
      <w:start w:val="1"/>
      <w:numFmt w:val="bullet"/>
      <w:lvlText w:val="●"/>
      <w:lvlJc w:val="left"/>
      <w:pPr>
        <w:ind w:left="-360" w:firstLine="360"/>
      </w:pPr>
      <w:rPr>
        <w:rFonts w:ascii="Arial" w:eastAsia="Arial" w:hAnsi="Arial" w:cs="Arial"/>
      </w:rPr>
    </w:lvl>
    <w:lvl w:ilvl="1" w:tentative="1">
      <w:start w:val="1"/>
      <w:numFmt w:val="bullet"/>
      <w:lvlText w:val="o"/>
      <w:lvlJc w:val="left"/>
      <w:pPr>
        <w:ind w:left="1440" w:firstLine="1080"/>
      </w:pPr>
      <w:rPr>
        <w:rFonts w:ascii="Arial" w:eastAsia="Arial" w:hAnsi="Arial" w:cs="Arial"/>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5"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7"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11"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14"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4"/>
  </w:num>
  <w:num w:numId="2">
    <w:abstractNumId w:val="8"/>
  </w:num>
  <w:num w:numId="3">
    <w:abstractNumId w:val="3"/>
  </w:num>
  <w:num w:numId="4">
    <w:abstractNumId w:val="2"/>
  </w:num>
  <w:num w:numId="5">
    <w:abstractNumId w:val="6"/>
  </w:num>
  <w:num w:numId="6">
    <w:abstractNumId w:val="12"/>
  </w:num>
  <w:num w:numId="7">
    <w:abstractNumId w:val="13"/>
  </w:num>
  <w:num w:numId="8">
    <w:abstractNumId w:val="7"/>
  </w:num>
  <w:num w:numId="9">
    <w:abstractNumId w:val="10"/>
  </w:num>
  <w:num w:numId="10">
    <w:abstractNumId w:val="4"/>
  </w:num>
  <w:num w:numId="11">
    <w:abstractNumId w:val="11"/>
  </w:num>
  <w:num w:numId="12">
    <w:abstractNumId w:val="5"/>
  </w:num>
  <w:num w:numId="13">
    <w:abstractNumId w:val="1"/>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5CB0"/>
    <w:rsid w:val="000132B4"/>
    <w:rsid w:val="00020ECE"/>
    <w:rsid w:val="000234D2"/>
    <w:rsid w:val="00026080"/>
    <w:rsid w:val="000408C0"/>
    <w:rsid w:val="00044A86"/>
    <w:rsid w:val="000762A0"/>
    <w:rsid w:val="00085176"/>
    <w:rsid w:val="000902B0"/>
    <w:rsid w:val="00092FAE"/>
    <w:rsid w:val="000962B5"/>
    <w:rsid w:val="00096FF5"/>
    <w:rsid w:val="00097C1F"/>
    <w:rsid w:val="000A1C46"/>
    <w:rsid w:val="000C196B"/>
    <w:rsid w:val="000C6698"/>
    <w:rsid w:val="000D1A9D"/>
    <w:rsid w:val="000E09D8"/>
    <w:rsid w:val="000F10AC"/>
    <w:rsid w:val="000F1F6C"/>
    <w:rsid w:val="000F3578"/>
    <w:rsid w:val="001129AF"/>
    <w:rsid w:val="00122989"/>
    <w:rsid w:val="00150801"/>
    <w:rsid w:val="00152CAC"/>
    <w:rsid w:val="00153232"/>
    <w:rsid w:val="00155355"/>
    <w:rsid w:val="001606A4"/>
    <w:rsid w:val="001618E9"/>
    <w:rsid w:val="00162223"/>
    <w:rsid w:val="00163E15"/>
    <w:rsid w:val="00171DE9"/>
    <w:rsid w:val="00172BA8"/>
    <w:rsid w:val="00174E88"/>
    <w:rsid w:val="00182E76"/>
    <w:rsid w:val="001836FA"/>
    <w:rsid w:val="0018499D"/>
    <w:rsid w:val="00194BAC"/>
    <w:rsid w:val="00197C40"/>
    <w:rsid w:val="001A5783"/>
    <w:rsid w:val="001C5F8C"/>
    <w:rsid w:val="001D01A8"/>
    <w:rsid w:val="001E26B4"/>
    <w:rsid w:val="00213A03"/>
    <w:rsid w:val="002147BF"/>
    <w:rsid w:val="002233C1"/>
    <w:rsid w:val="00224A0B"/>
    <w:rsid w:val="002338D6"/>
    <w:rsid w:val="00235815"/>
    <w:rsid w:val="0024676B"/>
    <w:rsid w:val="00252A46"/>
    <w:rsid w:val="002541B5"/>
    <w:rsid w:val="002550AB"/>
    <w:rsid w:val="00261033"/>
    <w:rsid w:val="00265DF5"/>
    <w:rsid w:val="00280BEA"/>
    <w:rsid w:val="00284FBC"/>
    <w:rsid w:val="00287526"/>
    <w:rsid w:val="00292871"/>
    <w:rsid w:val="00293BBD"/>
    <w:rsid w:val="00294E5E"/>
    <w:rsid w:val="002D3418"/>
    <w:rsid w:val="002F5178"/>
    <w:rsid w:val="002F713F"/>
    <w:rsid w:val="00305764"/>
    <w:rsid w:val="00323D93"/>
    <w:rsid w:val="003277B9"/>
    <w:rsid w:val="00330256"/>
    <w:rsid w:val="00331650"/>
    <w:rsid w:val="00341112"/>
    <w:rsid w:val="003478E6"/>
    <w:rsid w:val="00366D42"/>
    <w:rsid w:val="003719C1"/>
    <w:rsid w:val="00376584"/>
    <w:rsid w:val="00377F27"/>
    <w:rsid w:val="00383309"/>
    <w:rsid w:val="00384E5A"/>
    <w:rsid w:val="003870A7"/>
    <w:rsid w:val="00390877"/>
    <w:rsid w:val="00391318"/>
    <w:rsid w:val="00397271"/>
    <w:rsid w:val="003B1652"/>
    <w:rsid w:val="003B46D8"/>
    <w:rsid w:val="003B524C"/>
    <w:rsid w:val="003C7DE1"/>
    <w:rsid w:val="003D09A9"/>
    <w:rsid w:val="003D357A"/>
    <w:rsid w:val="003D4AAB"/>
    <w:rsid w:val="003D4DF7"/>
    <w:rsid w:val="003E27EE"/>
    <w:rsid w:val="003F0D46"/>
    <w:rsid w:val="00402969"/>
    <w:rsid w:val="004033F8"/>
    <w:rsid w:val="004134A7"/>
    <w:rsid w:val="00425689"/>
    <w:rsid w:val="0042628C"/>
    <w:rsid w:val="004334A9"/>
    <w:rsid w:val="00447043"/>
    <w:rsid w:val="0045417C"/>
    <w:rsid w:val="00456B0E"/>
    <w:rsid w:val="0046391D"/>
    <w:rsid w:val="004801A8"/>
    <w:rsid w:val="00485FAA"/>
    <w:rsid w:val="004867BA"/>
    <w:rsid w:val="00490703"/>
    <w:rsid w:val="00494B55"/>
    <w:rsid w:val="00495369"/>
    <w:rsid w:val="004B6A6E"/>
    <w:rsid w:val="004B6B6D"/>
    <w:rsid w:val="004C55DA"/>
    <w:rsid w:val="004D1392"/>
    <w:rsid w:val="004E2DCF"/>
    <w:rsid w:val="004E6407"/>
    <w:rsid w:val="005073A3"/>
    <w:rsid w:val="005101BD"/>
    <w:rsid w:val="0051518E"/>
    <w:rsid w:val="00543A35"/>
    <w:rsid w:val="00544DE0"/>
    <w:rsid w:val="00546DEE"/>
    <w:rsid w:val="00557D52"/>
    <w:rsid w:val="0056425D"/>
    <w:rsid w:val="00580432"/>
    <w:rsid w:val="005940C2"/>
    <w:rsid w:val="0059459E"/>
    <w:rsid w:val="00594DB7"/>
    <w:rsid w:val="005A4EFD"/>
    <w:rsid w:val="005C25C9"/>
    <w:rsid w:val="00606AB1"/>
    <w:rsid w:val="00611D34"/>
    <w:rsid w:val="006348B0"/>
    <w:rsid w:val="00636A32"/>
    <w:rsid w:val="00637CFE"/>
    <w:rsid w:val="00646FEA"/>
    <w:rsid w:val="006552C0"/>
    <w:rsid w:val="00667EC5"/>
    <w:rsid w:val="00672031"/>
    <w:rsid w:val="00676AC7"/>
    <w:rsid w:val="00676C7F"/>
    <w:rsid w:val="00695D36"/>
    <w:rsid w:val="0069611E"/>
    <w:rsid w:val="00696FAF"/>
    <w:rsid w:val="006A73E5"/>
    <w:rsid w:val="006B6490"/>
    <w:rsid w:val="006C3732"/>
    <w:rsid w:val="006D67C6"/>
    <w:rsid w:val="006E08CA"/>
    <w:rsid w:val="006E6AC7"/>
    <w:rsid w:val="006F70DD"/>
    <w:rsid w:val="00701F97"/>
    <w:rsid w:val="007029A9"/>
    <w:rsid w:val="00703E20"/>
    <w:rsid w:val="00724F05"/>
    <w:rsid w:val="00742851"/>
    <w:rsid w:val="0074516B"/>
    <w:rsid w:val="00752F0C"/>
    <w:rsid w:val="007650E4"/>
    <w:rsid w:val="00777580"/>
    <w:rsid w:val="00787667"/>
    <w:rsid w:val="00795462"/>
    <w:rsid w:val="007B1691"/>
    <w:rsid w:val="007B3DBB"/>
    <w:rsid w:val="007B3E6C"/>
    <w:rsid w:val="007C6311"/>
    <w:rsid w:val="007C69A0"/>
    <w:rsid w:val="007D613E"/>
    <w:rsid w:val="007D707B"/>
    <w:rsid w:val="007E1ED0"/>
    <w:rsid w:val="007F2FAD"/>
    <w:rsid w:val="00802BDE"/>
    <w:rsid w:val="0080446A"/>
    <w:rsid w:val="00810D26"/>
    <w:rsid w:val="00813B96"/>
    <w:rsid w:val="0081704F"/>
    <w:rsid w:val="008175EC"/>
    <w:rsid w:val="00822750"/>
    <w:rsid w:val="0082339E"/>
    <w:rsid w:val="0082465B"/>
    <w:rsid w:val="008263D0"/>
    <w:rsid w:val="0082725D"/>
    <w:rsid w:val="00854CB5"/>
    <w:rsid w:val="008566C8"/>
    <w:rsid w:val="008626A4"/>
    <w:rsid w:val="00863692"/>
    <w:rsid w:val="008748D8"/>
    <w:rsid w:val="00876F3E"/>
    <w:rsid w:val="0087788A"/>
    <w:rsid w:val="00885E31"/>
    <w:rsid w:val="008C5231"/>
    <w:rsid w:val="008E4DF8"/>
    <w:rsid w:val="008F379C"/>
    <w:rsid w:val="008F5202"/>
    <w:rsid w:val="008F5738"/>
    <w:rsid w:val="008F5D6F"/>
    <w:rsid w:val="0090173D"/>
    <w:rsid w:val="009244C0"/>
    <w:rsid w:val="0093050B"/>
    <w:rsid w:val="00931CF2"/>
    <w:rsid w:val="00932578"/>
    <w:rsid w:val="00945FC4"/>
    <w:rsid w:val="00954D0D"/>
    <w:rsid w:val="009808F1"/>
    <w:rsid w:val="00984253"/>
    <w:rsid w:val="009A5F9E"/>
    <w:rsid w:val="009B16FB"/>
    <w:rsid w:val="009B3D59"/>
    <w:rsid w:val="009C7C3C"/>
    <w:rsid w:val="009E27AF"/>
    <w:rsid w:val="009F0D31"/>
    <w:rsid w:val="009F1782"/>
    <w:rsid w:val="00A10651"/>
    <w:rsid w:val="00A14AF1"/>
    <w:rsid w:val="00A177FC"/>
    <w:rsid w:val="00A254E0"/>
    <w:rsid w:val="00A26DFC"/>
    <w:rsid w:val="00A329E3"/>
    <w:rsid w:val="00A360D4"/>
    <w:rsid w:val="00A3643A"/>
    <w:rsid w:val="00A440A6"/>
    <w:rsid w:val="00A50AE2"/>
    <w:rsid w:val="00A55D0B"/>
    <w:rsid w:val="00A6302A"/>
    <w:rsid w:val="00A73F06"/>
    <w:rsid w:val="00A804E3"/>
    <w:rsid w:val="00A81C78"/>
    <w:rsid w:val="00A8201C"/>
    <w:rsid w:val="00A834B4"/>
    <w:rsid w:val="00A8461F"/>
    <w:rsid w:val="00A84949"/>
    <w:rsid w:val="00A91B96"/>
    <w:rsid w:val="00A92D93"/>
    <w:rsid w:val="00AA35BA"/>
    <w:rsid w:val="00AB1012"/>
    <w:rsid w:val="00AB4B4D"/>
    <w:rsid w:val="00AB730C"/>
    <w:rsid w:val="00AC54BD"/>
    <w:rsid w:val="00AD0CEC"/>
    <w:rsid w:val="00AD1686"/>
    <w:rsid w:val="00AE2EEB"/>
    <w:rsid w:val="00AF1029"/>
    <w:rsid w:val="00AF2F53"/>
    <w:rsid w:val="00B0423A"/>
    <w:rsid w:val="00B10486"/>
    <w:rsid w:val="00B1591C"/>
    <w:rsid w:val="00B17164"/>
    <w:rsid w:val="00B238F1"/>
    <w:rsid w:val="00B27212"/>
    <w:rsid w:val="00B34D3A"/>
    <w:rsid w:val="00B35A11"/>
    <w:rsid w:val="00B52C75"/>
    <w:rsid w:val="00B571E4"/>
    <w:rsid w:val="00B573DA"/>
    <w:rsid w:val="00B62D76"/>
    <w:rsid w:val="00B70A42"/>
    <w:rsid w:val="00B77009"/>
    <w:rsid w:val="00B866CB"/>
    <w:rsid w:val="00B932C1"/>
    <w:rsid w:val="00B9372F"/>
    <w:rsid w:val="00B951A0"/>
    <w:rsid w:val="00BB574D"/>
    <w:rsid w:val="00BB7E09"/>
    <w:rsid w:val="00BC2501"/>
    <w:rsid w:val="00BC533B"/>
    <w:rsid w:val="00BD10D0"/>
    <w:rsid w:val="00BD5A8C"/>
    <w:rsid w:val="00BE1AB9"/>
    <w:rsid w:val="00BE5C3A"/>
    <w:rsid w:val="00BF267B"/>
    <w:rsid w:val="00BF2BA8"/>
    <w:rsid w:val="00BF6524"/>
    <w:rsid w:val="00C00C48"/>
    <w:rsid w:val="00C33267"/>
    <w:rsid w:val="00C43BDA"/>
    <w:rsid w:val="00C455D0"/>
    <w:rsid w:val="00C47CBF"/>
    <w:rsid w:val="00C60386"/>
    <w:rsid w:val="00C62B62"/>
    <w:rsid w:val="00C63453"/>
    <w:rsid w:val="00C6532B"/>
    <w:rsid w:val="00C67BB2"/>
    <w:rsid w:val="00C768F0"/>
    <w:rsid w:val="00CA2D0F"/>
    <w:rsid w:val="00CA4BCD"/>
    <w:rsid w:val="00CA4E4D"/>
    <w:rsid w:val="00CB18B0"/>
    <w:rsid w:val="00CB1BC9"/>
    <w:rsid w:val="00CB22FC"/>
    <w:rsid w:val="00CD2EC0"/>
    <w:rsid w:val="00CF30C3"/>
    <w:rsid w:val="00CF6CA2"/>
    <w:rsid w:val="00CF786F"/>
    <w:rsid w:val="00D018CB"/>
    <w:rsid w:val="00D01F5A"/>
    <w:rsid w:val="00D278C1"/>
    <w:rsid w:val="00D307D8"/>
    <w:rsid w:val="00D325D1"/>
    <w:rsid w:val="00D43941"/>
    <w:rsid w:val="00D63FBA"/>
    <w:rsid w:val="00D93477"/>
    <w:rsid w:val="00DA0433"/>
    <w:rsid w:val="00DA1FDD"/>
    <w:rsid w:val="00DA4074"/>
    <w:rsid w:val="00DC0B44"/>
    <w:rsid w:val="00DC45D6"/>
    <w:rsid w:val="00DE2C1A"/>
    <w:rsid w:val="00DE3688"/>
    <w:rsid w:val="00DF3FD0"/>
    <w:rsid w:val="00DF434E"/>
    <w:rsid w:val="00E060F9"/>
    <w:rsid w:val="00E238AB"/>
    <w:rsid w:val="00E25AF1"/>
    <w:rsid w:val="00E32DE0"/>
    <w:rsid w:val="00E44A97"/>
    <w:rsid w:val="00E47B18"/>
    <w:rsid w:val="00E50999"/>
    <w:rsid w:val="00E67372"/>
    <w:rsid w:val="00E72E81"/>
    <w:rsid w:val="00E752E5"/>
    <w:rsid w:val="00E8358D"/>
    <w:rsid w:val="00E8443D"/>
    <w:rsid w:val="00E90FE4"/>
    <w:rsid w:val="00EA0A6E"/>
    <w:rsid w:val="00EA1D50"/>
    <w:rsid w:val="00EA2336"/>
    <w:rsid w:val="00EA6B39"/>
    <w:rsid w:val="00EB3223"/>
    <w:rsid w:val="00EB32AD"/>
    <w:rsid w:val="00EB48F7"/>
    <w:rsid w:val="00EC077D"/>
    <w:rsid w:val="00EC1B28"/>
    <w:rsid w:val="00EC359A"/>
    <w:rsid w:val="00ED018D"/>
    <w:rsid w:val="00ED3A01"/>
    <w:rsid w:val="00ED56CF"/>
    <w:rsid w:val="00EF2DCC"/>
    <w:rsid w:val="00EF3E07"/>
    <w:rsid w:val="00F0291A"/>
    <w:rsid w:val="00F0378F"/>
    <w:rsid w:val="00F10727"/>
    <w:rsid w:val="00F119B5"/>
    <w:rsid w:val="00F1590E"/>
    <w:rsid w:val="00F22E7D"/>
    <w:rsid w:val="00F22F9C"/>
    <w:rsid w:val="00F26583"/>
    <w:rsid w:val="00F34EA4"/>
    <w:rsid w:val="00F35454"/>
    <w:rsid w:val="00F4079B"/>
    <w:rsid w:val="00F42732"/>
    <w:rsid w:val="00F44433"/>
    <w:rsid w:val="00F444E9"/>
    <w:rsid w:val="00F55241"/>
    <w:rsid w:val="00F561FC"/>
    <w:rsid w:val="00F611D2"/>
    <w:rsid w:val="00F613F1"/>
    <w:rsid w:val="00F67B1D"/>
    <w:rsid w:val="00F70DBA"/>
    <w:rsid w:val="00F733D9"/>
    <w:rsid w:val="00F91779"/>
    <w:rsid w:val="00FA71E5"/>
    <w:rsid w:val="00FB2B0B"/>
    <w:rsid w:val="00FB6498"/>
    <w:rsid w:val="00FC192D"/>
    <w:rsid w:val="00FD3CA7"/>
    <w:rsid w:val="00FE6EC9"/>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02A5B"/>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character" w:styleId="IntenseEmphasis">
    <w:name w:val="Intense Emphasis"/>
    <w:basedOn w:val="DefaultParagraphFont"/>
    <w:uiPriority w:val="21"/>
    <w:qFormat/>
    <w:rsid w:val="00330256"/>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12936014">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5154907">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33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45893">
          <w:marLeft w:val="0"/>
          <w:marRight w:val="0"/>
          <w:marTop w:val="0"/>
          <w:marBottom w:val="0"/>
          <w:divBdr>
            <w:top w:val="none" w:sz="0" w:space="0" w:color="auto"/>
            <w:left w:val="none" w:sz="0" w:space="0" w:color="auto"/>
            <w:bottom w:val="none" w:sz="0" w:space="0" w:color="auto"/>
            <w:right w:val="none" w:sz="0" w:space="0" w:color="auto"/>
          </w:divBdr>
        </w:div>
        <w:div w:id="1122501228">
          <w:marLeft w:val="0"/>
          <w:marRight w:val="0"/>
          <w:marTop w:val="0"/>
          <w:marBottom w:val="0"/>
          <w:divBdr>
            <w:top w:val="none" w:sz="0" w:space="0" w:color="auto"/>
            <w:left w:val="none" w:sz="0" w:space="0" w:color="auto"/>
            <w:bottom w:val="none" w:sz="0" w:space="0" w:color="auto"/>
            <w:right w:val="none" w:sz="0" w:space="0" w:color="auto"/>
          </w:divBdr>
        </w:div>
        <w:div w:id="36587193">
          <w:marLeft w:val="0"/>
          <w:marRight w:val="0"/>
          <w:marTop w:val="0"/>
          <w:marBottom w:val="0"/>
          <w:divBdr>
            <w:top w:val="none" w:sz="0" w:space="0" w:color="auto"/>
            <w:left w:val="none" w:sz="0" w:space="0" w:color="auto"/>
            <w:bottom w:val="none" w:sz="0" w:space="0" w:color="auto"/>
            <w:right w:val="none" w:sz="0" w:space="0" w:color="auto"/>
          </w:divBdr>
        </w:div>
        <w:div w:id="1009410619">
          <w:marLeft w:val="0"/>
          <w:marRight w:val="0"/>
          <w:marTop w:val="0"/>
          <w:marBottom w:val="0"/>
          <w:divBdr>
            <w:top w:val="none" w:sz="0" w:space="0" w:color="auto"/>
            <w:left w:val="none" w:sz="0" w:space="0" w:color="auto"/>
            <w:bottom w:val="none" w:sz="0" w:space="0" w:color="auto"/>
            <w:right w:val="none" w:sz="0" w:space="0" w:color="auto"/>
          </w:divBdr>
        </w:div>
        <w:div w:id="662972008">
          <w:marLeft w:val="0"/>
          <w:marRight w:val="0"/>
          <w:marTop w:val="0"/>
          <w:marBottom w:val="0"/>
          <w:divBdr>
            <w:top w:val="none" w:sz="0" w:space="0" w:color="auto"/>
            <w:left w:val="none" w:sz="0" w:space="0" w:color="auto"/>
            <w:bottom w:val="none" w:sz="0" w:space="0" w:color="auto"/>
            <w:right w:val="none" w:sz="0" w:space="0" w:color="auto"/>
          </w:divBdr>
        </w:div>
        <w:div w:id="2129354262">
          <w:marLeft w:val="0"/>
          <w:marRight w:val="0"/>
          <w:marTop w:val="0"/>
          <w:marBottom w:val="0"/>
          <w:divBdr>
            <w:top w:val="none" w:sz="0" w:space="0" w:color="auto"/>
            <w:left w:val="none" w:sz="0" w:space="0" w:color="auto"/>
            <w:bottom w:val="none" w:sz="0" w:space="0" w:color="auto"/>
            <w:right w:val="none" w:sz="0" w:space="0" w:color="auto"/>
          </w:divBdr>
        </w:div>
      </w:divsChild>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9099046">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2604</Words>
  <Characters>14844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Eugene Allan Lanuza</cp:lastModifiedBy>
  <cp:revision>3</cp:revision>
  <dcterms:created xsi:type="dcterms:W3CDTF">2018-06-09T00:58:00Z</dcterms:created>
  <dcterms:modified xsi:type="dcterms:W3CDTF">2018-06-09T00:58:00Z</dcterms:modified>
</cp:coreProperties>
</file>