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7F1365"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the </w:t>
      </w:r>
      <w:r w:rsidR="004476E8">
        <w:rPr>
          <w:rFonts w:ascii="Arial" w:eastAsia="Arial" w:hAnsi="Arial" w:cs="Arial"/>
          <w:b/>
          <w:sz w:val="32"/>
          <w:szCs w:val="32"/>
        </w:rPr>
        <w:t>Flooding Incident in Davao City</w:t>
      </w:r>
    </w:p>
    <w:p w:rsidR="00470FE4" w:rsidRDefault="004476E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31 May 2018, 6</w:t>
      </w:r>
      <w:r w:rsidR="002E1F6A" w:rsidRPr="002E1F6A">
        <w:rPr>
          <w:rFonts w:ascii="Arial" w:eastAsia="Arial" w:hAnsi="Arial" w:cs="Arial"/>
          <w:sz w:val="24"/>
          <w:szCs w:val="24"/>
        </w:rPr>
        <w:t>PM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7F1365">
        <w:rPr>
          <w:rFonts w:ascii="Arial" w:eastAsia="Arial" w:hAnsi="Arial" w:cs="Arial"/>
          <w:sz w:val="24"/>
          <w:szCs w:val="24"/>
        </w:rPr>
        <w:t xml:space="preserve">May </w:t>
      </w:r>
      <w:r w:rsidR="004476E8">
        <w:rPr>
          <w:rFonts w:ascii="Arial" w:eastAsia="Arial" w:hAnsi="Arial" w:cs="Arial"/>
          <w:sz w:val="24"/>
          <w:szCs w:val="24"/>
        </w:rPr>
        <w:t>29</w:t>
      </w:r>
      <w:r w:rsidR="007F1365">
        <w:rPr>
          <w:rFonts w:ascii="Arial" w:eastAsia="Arial" w:hAnsi="Arial" w:cs="Arial"/>
          <w:sz w:val="24"/>
          <w:szCs w:val="24"/>
        </w:rPr>
        <w:t>, 2018</w:t>
      </w:r>
      <w:r w:rsidR="004476E8">
        <w:rPr>
          <w:rFonts w:ascii="Arial" w:eastAsia="Arial" w:hAnsi="Arial" w:cs="Arial"/>
          <w:sz w:val="24"/>
          <w:szCs w:val="24"/>
        </w:rPr>
        <w:t xml:space="preserve"> at around 5:26 AM</w:t>
      </w:r>
      <w:r w:rsidR="007F1365">
        <w:rPr>
          <w:rFonts w:ascii="Arial" w:eastAsia="Arial" w:hAnsi="Arial" w:cs="Arial"/>
          <w:sz w:val="24"/>
          <w:szCs w:val="24"/>
        </w:rPr>
        <w:t xml:space="preserve">, </w:t>
      </w:r>
      <w:r w:rsidR="004476E8">
        <w:rPr>
          <w:rFonts w:ascii="Arial" w:eastAsia="Arial" w:hAnsi="Arial" w:cs="Arial"/>
          <w:sz w:val="24"/>
          <w:szCs w:val="24"/>
        </w:rPr>
        <w:t xml:space="preserve">a flooding incident which was brought by continuous moderate to heavy </w:t>
      </w:r>
      <w:proofErr w:type="spellStart"/>
      <w:r w:rsidR="004476E8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="004476E8">
        <w:rPr>
          <w:rFonts w:ascii="Arial" w:eastAsia="Arial" w:hAnsi="Arial" w:cs="Arial"/>
          <w:sz w:val="24"/>
          <w:szCs w:val="24"/>
        </w:rPr>
        <w:t xml:space="preserve"> </w:t>
      </w:r>
      <w:r w:rsidR="004476E8">
        <w:rPr>
          <w:rFonts w:ascii="Arial" w:eastAsia="Arial" w:hAnsi="Arial" w:cs="Arial"/>
          <w:sz w:val="24"/>
          <w:szCs w:val="24"/>
        </w:rPr>
        <w:t>occurred in Davao City</w:t>
      </w:r>
      <w:r w:rsidR="007F1365">
        <w:rPr>
          <w:rFonts w:ascii="Arial" w:eastAsia="Arial" w:hAnsi="Arial" w:cs="Arial"/>
          <w:sz w:val="24"/>
          <w:szCs w:val="24"/>
        </w:rPr>
        <w:t xml:space="preserve">. </w:t>
      </w:r>
      <w:r w:rsidR="004476E8">
        <w:rPr>
          <w:rFonts w:ascii="Arial" w:eastAsia="Arial" w:hAnsi="Arial" w:cs="Arial"/>
          <w:sz w:val="24"/>
          <w:szCs w:val="24"/>
        </w:rPr>
        <w:t>The LGU has coordinated with Barangay Council, BDRRMC, and other stakeholders in the conduct of monitoring on the status of affected families.</w:t>
      </w:r>
    </w:p>
    <w:p w:rsidR="00A52407" w:rsidRDefault="00A5240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52407" w:rsidRDefault="00A5240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30B5C" w:rsidRDefault="00A5240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2060"/>
          <w:sz w:val="24"/>
          <w:szCs w:val="24"/>
        </w:rPr>
        <w:t>Status of Affected Families/</w:t>
      </w:r>
      <w:r w:rsidR="00FC54C7" w:rsidRPr="00D30B5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Default="00433240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3,380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16,695 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 xml:space="preserve">were affected by the </w:t>
      </w:r>
      <w:r>
        <w:rPr>
          <w:rFonts w:ascii="Arial" w:eastAsia="Arial" w:hAnsi="Arial" w:cs="Arial"/>
          <w:sz w:val="24"/>
          <w:szCs w:val="24"/>
        </w:rPr>
        <w:t xml:space="preserve">flooding incident </w:t>
      </w:r>
      <w:r w:rsidR="00FC54C7">
        <w:rPr>
          <w:rFonts w:ascii="Arial" w:eastAsia="Arial" w:hAnsi="Arial" w:cs="Arial"/>
          <w:sz w:val="24"/>
          <w:szCs w:val="24"/>
        </w:rPr>
        <w:t>(</w:t>
      </w:r>
      <w:r w:rsidR="00C97971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>Table 1).</w:t>
      </w:r>
    </w:p>
    <w:p w:rsidR="00470FE4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A52407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</w:t>
      </w:r>
      <w:r w:rsidR="00433240">
        <w:rPr>
          <w:rFonts w:ascii="Arial" w:eastAsia="Arial" w:hAnsi="Arial" w:cs="Arial"/>
          <w:b/>
          <w:i/>
          <w:sz w:val="20"/>
          <w:szCs w:val="20"/>
        </w:rPr>
        <w:t>e 1. Affected Families/ Persons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1619"/>
        <w:gridCol w:w="3060"/>
        <w:gridCol w:w="1710"/>
        <w:gridCol w:w="1498"/>
        <w:gridCol w:w="1496"/>
      </w:tblGrid>
      <w:tr w:rsidR="00433240" w:rsidRPr="00433240" w:rsidTr="00A52407">
        <w:trPr>
          <w:trHeight w:val="20"/>
        </w:trPr>
        <w:tc>
          <w:tcPr>
            <w:tcW w:w="2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433240" w:rsidRPr="00433240" w:rsidTr="00A52407">
        <w:trPr>
          <w:trHeight w:val="20"/>
        </w:trPr>
        <w:tc>
          <w:tcPr>
            <w:tcW w:w="24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433240" w:rsidRPr="00433240" w:rsidTr="00A52407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4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3,380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16,695 </w:t>
            </w:r>
          </w:p>
        </w:tc>
      </w:tr>
      <w:tr w:rsidR="00433240" w:rsidRPr="00433240" w:rsidTr="00A52407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3,380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16,695 </w:t>
            </w:r>
          </w:p>
        </w:tc>
      </w:tr>
      <w:tr w:rsidR="00433240" w:rsidRPr="00433240" w:rsidTr="00A52407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3,380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16,695 </w:t>
            </w:r>
          </w:p>
        </w:tc>
      </w:tr>
      <w:tr w:rsidR="00433240" w:rsidRPr="00433240" w:rsidTr="00A52407">
        <w:trPr>
          <w:trHeight w:val="20"/>
        </w:trPr>
        <w:tc>
          <w:tcPr>
            <w:tcW w:w="8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3,380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433240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16,695 </w:t>
            </w:r>
          </w:p>
        </w:tc>
      </w:tr>
    </w:tbl>
    <w:p w:rsidR="00470FE4" w:rsidRDefault="00470FE4" w:rsidP="00433240">
      <w:pPr>
        <w:spacing w:after="0" w:line="240" w:lineRule="auto"/>
        <w:rPr>
          <w:rFonts w:ascii="Arial" w:eastAsia="Arial" w:hAnsi="Arial" w:cs="Arial"/>
          <w:i/>
          <w:color w:val="2F5496"/>
          <w:sz w:val="16"/>
          <w:szCs w:val="16"/>
        </w:rPr>
      </w:pPr>
    </w:p>
    <w:p w:rsidR="00470FE4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>Source: DSWD-Field Office XI</w:t>
      </w:r>
    </w:p>
    <w:p w:rsidR="00470FE4" w:rsidRDefault="00470FE4" w:rsidP="00A5240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>Status of Displaced Families/</w:t>
      </w:r>
      <w:r w:rsidR="00A5240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D30B5C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D30B5C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Outside Evacuation Center</w:t>
      </w:r>
    </w:p>
    <w:p w:rsidR="00470FE4" w:rsidRPr="00D30B5C" w:rsidRDefault="00A52407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3,380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16,695 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are</w:t>
      </w:r>
      <w:r w:rsidR="00E5600A">
        <w:rPr>
          <w:rFonts w:ascii="Arial" w:eastAsia="Arial" w:hAnsi="Arial" w:cs="Arial"/>
          <w:sz w:val="24"/>
          <w:szCs w:val="24"/>
        </w:rPr>
        <w:t xml:space="preserve"> temporarily </w:t>
      </w:r>
      <w:r w:rsidR="00FC54C7">
        <w:rPr>
          <w:rFonts w:ascii="Arial" w:eastAsia="Arial" w:hAnsi="Arial" w:cs="Arial"/>
          <w:sz w:val="24"/>
          <w:szCs w:val="24"/>
        </w:rPr>
        <w:t>staying with relatives (</w:t>
      </w:r>
      <w:r w:rsidR="00D30B5C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 xml:space="preserve">Table </w:t>
      </w:r>
      <w:r w:rsidR="00D30B5C">
        <w:rPr>
          <w:rFonts w:ascii="Arial" w:eastAsia="Arial" w:hAnsi="Arial" w:cs="Arial"/>
          <w:sz w:val="24"/>
          <w:szCs w:val="24"/>
        </w:rPr>
        <w:t>2</w:t>
      </w:r>
      <w:r w:rsidR="00FC54C7">
        <w:rPr>
          <w:rFonts w:ascii="Arial" w:eastAsia="Arial" w:hAnsi="Arial" w:cs="Arial"/>
          <w:sz w:val="24"/>
          <w:szCs w:val="24"/>
        </w:rPr>
        <w:t xml:space="preserve">). 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Default="00FC54C7" w:rsidP="00A52407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30B5C">
        <w:rPr>
          <w:rFonts w:ascii="Arial" w:eastAsia="Arial" w:hAnsi="Arial" w:cs="Arial"/>
          <w:b/>
          <w:i/>
          <w:sz w:val="20"/>
          <w:szCs w:val="20"/>
        </w:rPr>
        <w:t>2</w:t>
      </w:r>
      <w:r>
        <w:rPr>
          <w:rFonts w:ascii="Arial" w:eastAsia="Arial" w:hAnsi="Arial" w:cs="Arial"/>
          <w:b/>
          <w:i/>
          <w:sz w:val="20"/>
          <w:szCs w:val="20"/>
        </w:rPr>
        <w:t>. Displaced Families / Persons Outside Evacuation Centers</w:t>
      </w:r>
    </w:p>
    <w:tbl>
      <w:tblPr>
        <w:tblW w:w="4833" w:type="pct"/>
        <w:tblInd w:w="355" w:type="dxa"/>
        <w:tblLook w:val="04A0" w:firstRow="1" w:lastRow="0" w:firstColumn="1" w:lastColumn="0" w:noHBand="0" w:noVBand="1"/>
      </w:tblPr>
      <w:tblGrid>
        <w:gridCol w:w="993"/>
        <w:gridCol w:w="3328"/>
        <w:gridCol w:w="1161"/>
        <w:gridCol w:w="1161"/>
        <w:gridCol w:w="1385"/>
        <w:gridCol w:w="1384"/>
      </w:tblGrid>
      <w:tr w:rsidR="00A52407" w:rsidRPr="00A52407" w:rsidTr="00A52407">
        <w:trPr>
          <w:trHeight w:val="20"/>
        </w:trPr>
        <w:tc>
          <w:tcPr>
            <w:tcW w:w="22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A52407" w:rsidRPr="00A52407" w:rsidTr="00A52407">
        <w:trPr>
          <w:trHeight w:val="20"/>
        </w:trPr>
        <w:tc>
          <w:tcPr>
            <w:tcW w:w="22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A52407" w:rsidRPr="00A52407" w:rsidTr="00A52407">
        <w:trPr>
          <w:trHeight w:val="20"/>
        </w:trPr>
        <w:tc>
          <w:tcPr>
            <w:tcW w:w="22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52407" w:rsidRPr="00A52407" w:rsidTr="00A52407">
        <w:trPr>
          <w:trHeight w:val="20"/>
        </w:trPr>
        <w:tc>
          <w:tcPr>
            <w:tcW w:w="22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A52407" w:rsidRPr="00A52407" w:rsidTr="00A52407">
        <w:trPr>
          <w:trHeight w:val="20"/>
        </w:trPr>
        <w:tc>
          <w:tcPr>
            <w:tcW w:w="2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3,330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3,380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16,695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16,695 </w:t>
            </w:r>
          </w:p>
        </w:tc>
      </w:tr>
      <w:tr w:rsidR="00A52407" w:rsidRPr="00A52407" w:rsidTr="00A52407">
        <w:trPr>
          <w:trHeight w:val="20"/>
        </w:trPr>
        <w:tc>
          <w:tcPr>
            <w:tcW w:w="2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3,330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3,380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16,695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16,695 </w:t>
            </w:r>
          </w:p>
        </w:tc>
      </w:tr>
      <w:tr w:rsidR="00A52407" w:rsidRPr="00A52407" w:rsidTr="00A52407">
        <w:trPr>
          <w:trHeight w:val="20"/>
        </w:trPr>
        <w:tc>
          <w:tcPr>
            <w:tcW w:w="2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3,330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3,380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16,695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16,695 </w:t>
            </w:r>
          </w:p>
        </w:tc>
      </w:tr>
      <w:tr w:rsidR="00A52407" w:rsidRPr="00A52407" w:rsidTr="00A52407">
        <w:trPr>
          <w:trHeight w:val="20"/>
        </w:trPr>
        <w:tc>
          <w:tcPr>
            <w:tcW w:w="5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3,330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3,380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16,695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16,695 </w:t>
            </w:r>
          </w:p>
        </w:tc>
      </w:tr>
    </w:tbl>
    <w:p w:rsidR="00470FE4" w:rsidRDefault="00470FE4" w:rsidP="00A52407">
      <w:pPr>
        <w:spacing w:after="0" w:line="240" w:lineRule="auto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470FE4" w:rsidRDefault="00FC54C7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 XI</w:t>
      </w:r>
    </w:p>
    <w:p w:rsidR="00470FE4" w:rsidRDefault="00470FE4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70FE4" w:rsidRDefault="00470FE4">
      <w:pPr>
        <w:spacing w:after="0" w:line="240" w:lineRule="auto"/>
        <w:ind w:left="1080"/>
        <w:jc w:val="right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70FE4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SITUATIONAL REPORT</w:t>
      </w:r>
    </w:p>
    <w:p w:rsidR="00470FE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</w:rPr>
        <w:t> </w:t>
      </w:r>
    </w:p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19"/>
        </w:rPr>
      </w:pPr>
      <w:r w:rsidRPr="00026032">
        <w:rPr>
          <w:rFonts w:ascii="Arial" w:eastAsia="Arial" w:hAnsi="Arial" w:cs="Arial"/>
          <w:b/>
          <w:color w:val="222222"/>
          <w:sz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A52407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52407" w:rsidRDefault="00FC5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407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52407" w:rsidRDefault="00FC54C7">
            <w:pPr>
              <w:jc w:val="center"/>
              <w:rPr>
                <w:sz w:val="20"/>
                <w:szCs w:val="20"/>
              </w:rPr>
            </w:pPr>
            <w:r w:rsidRPr="00A52407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70FE4" w:rsidRPr="00A52407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52407" w:rsidRDefault="00A5240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31</w:t>
            </w:r>
            <w:r w:rsidR="00026032" w:rsidRPr="00A5240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52407" w:rsidRDefault="00FC54C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52407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continuously coordinating with DSWD-FO XI for significant reports on assistance and relief efforts.</w:t>
            </w:r>
          </w:p>
        </w:tc>
      </w:tr>
    </w:tbl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470FE4" w:rsidRPr="00026032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b/>
          <w:color w:val="222222"/>
          <w:sz w:val="24"/>
          <w:szCs w:val="20"/>
        </w:rPr>
        <w:lastRenderedPageBreak/>
        <w:t>DSWD-FO XI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A52407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52407" w:rsidRDefault="00FC54C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A52407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52407" w:rsidRDefault="00F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407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70FE4" w:rsidRPr="00A52407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52407" w:rsidRDefault="0002603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52407">
              <w:rPr>
                <w:rFonts w:ascii="Arial" w:eastAsia="Arial" w:hAnsi="Arial" w:cs="Arial"/>
                <w:color w:val="0070C0"/>
                <w:sz w:val="20"/>
                <w:szCs w:val="20"/>
              </w:rPr>
              <w:t>25 May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65" w:rsidRPr="00A52407" w:rsidRDefault="00A52407" w:rsidP="002977D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LGU already extended services to the affected community through operating mobile kitchen in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Brgy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Panacan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(San Miguel and Sunrise) and Davao Empress,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Brgy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Sasa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They also provided food items for community cooking at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Corcuera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Malagamot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Brgy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Panacan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Purok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10 Hilltop Carmelite Road.</w:t>
            </w:r>
          </w:p>
        </w:tc>
      </w:tr>
    </w:tbl>
    <w:p w:rsidR="00470FE4" w:rsidRDefault="00470FE4">
      <w:pPr>
        <w:spacing w:after="0" w:line="240" w:lineRule="auto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bookmarkStart w:id="3" w:name="_3znysh7" w:colFirst="0" w:colLast="0"/>
      <w:bookmarkEnd w:id="3"/>
    </w:p>
    <w:p w:rsidR="00470FE4" w:rsidRDefault="00FC54C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>Source: DSWD-Field Office XI</w:t>
      </w:r>
    </w:p>
    <w:p w:rsidR="00470FE4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the DSWD-FO XI for significant disaster response updates and assistance provided.</w:t>
      </w:r>
    </w:p>
    <w:p w:rsidR="00470FE4" w:rsidRDefault="00470F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470FE4" w:rsidRDefault="002135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:rsidR="00470FE4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>
        <w:rPr>
          <w:rFonts w:ascii="Arial" w:eastAsia="Arial" w:hAnsi="Arial" w:cs="Arial"/>
          <w:sz w:val="24"/>
          <w:szCs w:val="24"/>
        </w:rPr>
        <w:t>Releasing Officer</w:t>
      </w:r>
      <w:bookmarkStart w:id="5" w:name="_GoBack"/>
      <w:bookmarkEnd w:id="5"/>
    </w:p>
    <w:sectPr w:rsidR="00470FE4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F9" w:rsidRDefault="005026F9">
      <w:pPr>
        <w:spacing w:after="0" w:line="240" w:lineRule="auto"/>
      </w:pPr>
      <w:r>
        <w:separator/>
      </w:r>
    </w:p>
  </w:endnote>
  <w:endnote w:type="continuationSeparator" w:id="0">
    <w:p w:rsidR="005026F9" w:rsidRDefault="0050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5240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5240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C865F8" w:rsidRPr="00C865F8">
      <w:rPr>
        <w:rFonts w:ascii="Arial" w:eastAsia="Arial" w:hAnsi="Arial" w:cs="Arial"/>
        <w:sz w:val="16"/>
        <w:szCs w:val="16"/>
      </w:rPr>
      <w:t xml:space="preserve">DSWD DROMIC Report #1 on the </w:t>
    </w:r>
    <w:r w:rsidR="00A52407">
      <w:rPr>
        <w:rFonts w:ascii="Arial" w:eastAsia="Arial" w:hAnsi="Arial" w:cs="Arial"/>
        <w:sz w:val="16"/>
        <w:szCs w:val="16"/>
      </w:rPr>
      <w:t>Flooding Incident in Davao City as of 31 May 2018, 6</w:t>
    </w:r>
    <w:r w:rsidR="00DD7D90" w:rsidRPr="00DD7D90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F9" w:rsidRDefault="005026F9">
      <w:pPr>
        <w:spacing w:after="0" w:line="240" w:lineRule="auto"/>
      </w:pPr>
      <w:r>
        <w:separator/>
      </w:r>
    </w:p>
  </w:footnote>
  <w:footnote w:type="continuationSeparator" w:id="0">
    <w:p w:rsidR="005026F9" w:rsidRDefault="0050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E8" w:rsidRDefault="004476E8" w:rsidP="0002603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DB55EF5" wp14:editId="2208B0B3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162EFA"/>
    <w:rsid w:val="001F4B02"/>
    <w:rsid w:val="00213534"/>
    <w:rsid w:val="00286609"/>
    <w:rsid w:val="002977DD"/>
    <w:rsid w:val="002E1F6A"/>
    <w:rsid w:val="00324769"/>
    <w:rsid w:val="003702E8"/>
    <w:rsid w:val="00395CFD"/>
    <w:rsid w:val="00433240"/>
    <w:rsid w:val="004476E8"/>
    <w:rsid w:val="00464B6C"/>
    <w:rsid w:val="00470FE4"/>
    <w:rsid w:val="004B2B7C"/>
    <w:rsid w:val="005026F9"/>
    <w:rsid w:val="006E3F82"/>
    <w:rsid w:val="00785AFB"/>
    <w:rsid w:val="007A20F1"/>
    <w:rsid w:val="007F1365"/>
    <w:rsid w:val="009246DE"/>
    <w:rsid w:val="00937C09"/>
    <w:rsid w:val="00A52407"/>
    <w:rsid w:val="00B614D3"/>
    <w:rsid w:val="00B750B9"/>
    <w:rsid w:val="00C34052"/>
    <w:rsid w:val="00C865F8"/>
    <w:rsid w:val="00C97971"/>
    <w:rsid w:val="00D30B5C"/>
    <w:rsid w:val="00DD7D90"/>
    <w:rsid w:val="00DF5599"/>
    <w:rsid w:val="00E16729"/>
    <w:rsid w:val="00E5600A"/>
    <w:rsid w:val="00EC27E0"/>
    <w:rsid w:val="00EF7258"/>
    <w:rsid w:val="00F50A3E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6</cp:revision>
  <dcterms:created xsi:type="dcterms:W3CDTF">2018-05-25T10:55:00Z</dcterms:created>
  <dcterms:modified xsi:type="dcterms:W3CDTF">2018-05-31T08:49:00Z</dcterms:modified>
</cp:coreProperties>
</file>