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61286" w:rsidRDefault="0082655B" w:rsidP="00D61286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24"/>
        </w:rPr>
      </w:pPr>
      <w:bookmarkStart w:id="0" w:name="_gjdgxs" w:colFirst="0" w:colLast="0"/>
      <w:bookmarkEnd w:id="0"/>
      <w:r w:rsidRPr="00D26033">
        <w:rPr>
          <w:rFonts w:ascii="Arial" w:eastAsia="Arial" w:hAnsi="Arial" w:cs="Arial"/>
          <w:b/>
          <w:sz w:val="32"/>
          <w:szCs w:val="24"/>
        </w:rPr>
        <w:t>DSWD DROMIC Report #</w:t>
      </w:r>
      <w:r w:rsidR="0045286B">
        <w:rPr>
          <w:rFonts w:ascii="Arial" w:eastAsia="Arial" w:hAnsi="Arial" w:cs="Arial"/>
          <w:b/>
          <w:sz w:val="32"/>
          <w:szCs w:val="24"/>
        </w:rPr>
        <w:t>2</w:t>
      </w:r>
      <w:r w:rsidR="00A65F3C">
        <w:rPr>
          <w:rFonts w:ascii="Arial" w:eastAsia="Arial" w:hAnsi="Arial" w:cs="Arial"/>
          <w:b/>
          <w:sz w:val="32"/>
          <w:szCs w:val="24"/>
        </w:rPr>
        <w:t xml:space="preserve"> on </w:t>
      </w:r>
      <w:r w:rsidR="00D61286" w:rsidRPr="00D61286">
        <w:rPr>
          <w:rFonts w:ascii="Arial" w:eastAsia="Arial" w:hAnsi="Arial" w:cs="Arial"/>
          <w:b/>
          <w:sz w:val="32"/>
          <w:szCs w:val="24"/>
        </w:rPr>
        <w:t xml:space="preserve">Fire Incident at </w:t>
      </w:r>
      <w:proofErr w:type="spellStart"/>
      <w:r w:rsidR="00D61286" w:rsidRPr="00D61286">
        <w:rPr>
          <w:rFonts w:ascii="Arial" w:eastAsia="Arial" w:hAnsi="Arial" w:cs="Arial"/>
          <w:b/>
          <w:sz w:val="32"/>
          <w:szCs w:val="24"/>
        </w:rPr>
        <w:t>Heronimo</w:t>
      </w:r>
      <w:proofErr w:type="spellEnd"/>
      <w:r w:rsidR="00D61286" w:rsidRPr="00D61286">
        <w:rPr>
          <w:rFonts w:ascii="Arial" w:eastAsia="Arial" w:hAnsi="Arial" w:cs="Arial"/>
          <w:b/>
          <w:sz w:val="32"/>
          <w:szCs w:val="24"/>
        </w:rPr>
        <w:t xml:space="preserve"> St., </w:t>
      </w:r>
      <w:proofErr w:type="spellStart"/>
      <w:r w:rsidR="00D61286" w:rsidRPr="00D61286">
        <w:rPr>
          <w:rFonts w:ascii="Arial" w:eastAsia="Arial" w:hAnsi="Arial" w:cs="Arial"/>
          <w:b/>
          <w:sz w:val="32"/>
          <w:szCs w:val="24"/>
        </w:rPr>
        <w:t>Sampaloc</w:t>
      </w:r>
      <w:proofErr w:type="spellEnd"/>
      <w:r w:rsidR="00D61286" w:rsidRPr="00D61286">
        <w:rPr>
          <w:rFonts w:ascii="Arial" w:eastAsia="Arial" w:hAnsi="Arial" w:cs="Arial"/>
          <w:b/>
          <w:sz w:val="32"/>
          <w:szCs w:val="24"/>
        </w:rPr>
        <w:t>, Manila</w:t>
      </w:r>
    </w:p>
    <w:p w:rsidR="00B75DA9" w:rsidRPr="00537A55" w:rsidRDefault="0082655B" w:rsidP="00D6128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proofErr w:type="gramStart"/>
      <w:r w:rsidRPr="00537A55">
        <w:rPr>
          <w:rFonts w:ascii="Arial" w:eastAsia="Arial" w:hAnsi="Arial" w:cs="Arial"/>
          <w:sz w:val="24"/>
          <w:szCs w:val="24"/>
        </w:rPr>
        <w:t>as</w:t>
      </w:r>
      <w:proofErr w:type="gramEnd"/>
      <w:r w:rsidRPr="00537A55">
        <w:rPr>
          <w:rFonts w:ascii="Arial" w:eastAsia="Arial" w:hAnsi="Arial" w:cs="Arial"/>
          <w:sz w:val="24"/>
          <w:szCs w:val="24"/>
        </w:rPr>
        <w:t xml:space="preserve"> of </w:t>
      </w:r>
      <w:r w:rsidR="00537A55" w:rsidRPr="00537A55">
        <w:rPr>
          <w:rFonts w:ascii="Arial" w:eastAsia="Arial" w:hAnsi="Arial" w:cs="Arial"/>
          <w:sz w:val="24"/>
          <w:szCs w:val="24"/>
        </w:rPr>
        <w:t>1</w:t>
      </w:r>
      <w:r w:rsidR="00D61286">
        <w:rPr>
          <w:rFonts w:ascii="Arial" w:eastAsia="Arial" w:hAnsi="Arial" w:cs="Arial"/>
          <w:sz w:val="24"/>
          <w:szCs w:val="24"/>
        </w:rPr>
        <w:t>8</w:t>
      </w:r>
      <w:r w:rsidR="00537A55" w:rsidRPr="00537A55">
        <w:rPr>
          <w:rFonts w:ascii="Arial" w:eastAsia="Arial" w:hAnsi="Arial" w:cs="Arial"/>
          <w:sz w:val="24"/>
          <w:szCs w:val="24"/>
        </w:rPr>
        <w:t xml:space="preserve"> </w:t>
      </w:r>
      <w:r w:rsidR="007D6982" w:rsidRPr="00537A55">
        <w:rPr>
          <w:rFonts w:ascii="Arial" w:eastAsia="Arial" w:hAnsi="Arial" w:cs="Arial"/>
          <w:sz w:val="24"/>
          <w:szCs w:val="24"/>
        </w:rPr>
        <w:t>June 2018</w:t>
      </w:r>
      <w:r w:rsidR="00DD070D" w:rsidRPr="00537A55">
        <w:rPr>
          <w:rFonts w:ascii="Arial" w:eastAsia="Arial" w:hAnsi="Arial" w:cs="Arial"/>
          <w:sz w:val="24"/>
          <w:szCs w:val="24"/>
        </w:rPr>
        <w:t>,</w:t>
      </w:r>
      <w:r w:rsidR="007D6982" w:rsidRPr="00537A55">
        <w:rPr>
          <w:rFonts w:ascii="Arial" w:eastAsia="Arial" w:hAnsi="Arial" w:cs="Arial"/>
          <w:sz w:val="24"/>
          <w:szCs w:val="24"/>
        </w:rPr>
        <w:t xml:space="preserve"> </w:t>
      </w:r>
      <w:r w:rsidR="0045286B">
        <w:rPr>
          <w:rFonts w:ascii="Arial" w:eastAsia="Arial" w:hAnsi="Arial" w:cs="Arial"/>
          <w:sz w:val="24"/>
          <w:szCs w:val="24"/>
        </w:rPr>
        <w:t>6P</w:t>
      </w:r>
      <w:r w:rsidR="007D6982" w:rsidRPr="00537A55">
        <w:rPr>
          <w:rFonts w:ascii="Arial" w:eastAsia="Arial" w:hAnsi="Arial" w:cs="Arial"/>
          <w:sz w:val="24"/>
          <w:szCs w:val="24"/>
        </w:rPr>
        <w:t>M</w:t>
      </w:r>
    </w:p>
    <w:p w:rsidR="00B75DA9" w:rsidRPr="00537A55" w:rsidRDefault="00B75DA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1" w:name="_30j0zll" w:colFirst="0" w:colLast="0"/>
      <w:bookmarkStart w:id="2" w:name="_1fob9te" w:colFirst="0" w:colLast="0"/>
      <w:bookmarkEnd w:id="1"/>
      <w:bookmarkEnd w:id="2"/>
    </w:p>
    <w:p w:rsidR="00B75DA9" w:rsidRPr="00537A55" w:rsidRDefault="0082655B" w:rsidP="00537A5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3" w:name="_3znysh7" w:colFirst="0" w:colLast="0"/>
      <w:bookmarkEnd w:id="3"/>
      <w:r w:rsidRPr="00537A55">
        <w:rPr>
          <w:rFonts w:ascii="Arial" w:eastAsia="Arial" w:hAnsi="Arial" w:cs="Arial"/>
          <w:sz w:val="24"/>
          <w:szCs w:val="24"/>
        </w:rPr>
        <w:t xml:space="preserve">On </w:t>
      </w:r>
      <w:r w:rsidR="00D61286">
        <w:rPr>
          <w:rFonts w:ascii="Arial" w:eastAsia="Arial" w:hAnsi="Arial" w:cs="Arial"/>
          <w:sz w:val="24"/>
          <w:szCs w:val="24"/>
        </w:rPr>
        <w:t>17</w:t>
      </w:r>
      <w:r w:rsidR="00537A55" w:rsidRPr="00537A55">
        <w:rPr>
          <w:rFonts w:ascii="Arial" w:eastAsia="Arial" w:hAnsi="Arial" w:cs="Arial"/>
          <w:sz w:val="24"/>
          <w:szCs w:val="24"/>
        </w:rPr>
        <w:t xml:space="preserve"> </w:t>
      </w:r>
      <w:r w:rsidR="00EF2BE1" w:rsidRPr="00537A55">
        <w:rPr>
          <w:rFonts w:ascii="Arial" w:eastAsia="Arial" w:hAnsi="Arial" w:cs="Arial"/>
          <w:sz w:val="24"/>
          <w:szCs w:val="24"/>
        </w:rPr>
        <w:t>June</w:t>
      </w:r>
      <w:r w:rsidRPr="00537A55">
        <w:rPr>
          <w:rFonts w:ascii="Arial" w:eastAsia="Arial" w:hAnsi="Arial" w:cs="Arial"/>
          <w:sz w:val="24"/>
          <w:szCs w:val="24"/>
        </w:rPr>
        <w:t xml:space="preserve"> 2018, at around </w:t>
      </w:r>
      <w:r w:rsidR="00D61286">
        <w:rPr>
          <w:rFonts w:ascii="Arial" w:eastAsia="Arial" w:hAnsi="Arial" w:cs="Arial"/>
          <w:sz w:val="24"/>
          <w:szCs w:val="24"/>
        </w:rPr>
        <w:t>6:02</w:t>
      </w:r>
      <w:r w:rsidR="00537A55" w:rsidRPr="00537A55">
        <w:rPr>
          <w:rFonts w:ascii="Arial" w:eastAsia="Arial" w:hAnsi="Arial" w:cs="Arial"/>
          <w:sz w:val="24"/>
          <w:szCs w:val="24"/>
        </w:rPr>
        <w:t xml:space="preserve"> P</w:t>
      </w:r>
      <w:r w:rsidRPr="00537A55">
        <w:rPr>
          <w:rFonts w:ascii="Arial" w:eastAsia="Arial" w:hAnsi="Arial" w:cs="Arial"/>
          <w:sz w:val="24"/>
          <w:szCs w:val="24"/>
        </w:rPr>
        <w:t xml:space="preserve">M, a fire broke out </w:t>
      </w:r>
      <w:r w:rsidR="001521F1">
        <w:rPr>
          <w:rFonts w:ascii="Arial" w:eastAsia="Arial" w:hAnsi="Arial" w:cs="Arial"/>
          <w:sz w:val="24"/>
          <w:szCs w:val="24"/>
        </w:rPr>
        <w:t xml:space="preserve">in </w:t>
      </w:r>
      <w:proofErr w:type="spellStart"/>
      <w:r w:rsidR="00D61286" w:rsidRPr="00D61286">
        <w:rPr>
          <w:rFonts w:ascii="Arial" w:eastAsia="Arial" w:hAnsi="Arial" w:cs="Arial"/>
          <w:sz w:val="24"/>
          <w:szCs w:val="24"/>
        </w:rPr>
        <w:t>Heronimo</w:t>
      </w:r>
      <w:proofErr w:type="spellEnd"/>
      <w:r w:rsidR="00D61286" w:rsidRPr="00D61286">
        <w:rPr>
          <w:rFonts w:ascii="Arial" w:eastAsia="Arial" w:hAnsi="Arial" w:cs="Arial"/>
          <w:sz w:val="24"/>
          <w:szCs w:val="24"/>
        </w:rPr>
        <w:t xml:space="preserve"> St., </w:t>
      </w:r>
      <w:proofErr w:type="spellStart"/>
      <w:r w:rsidR="00D61286" w:rsidRPr="00D61286">
        <w:rPr>
          <w:rFonts w:ascii="Arial" w:eastAsia="Arial" w:hAnsi="Arial" w:cs="Arial"/>
          <w:sz w:val="24"/>
          <w:szCs w:val="24"/>
        </w:rPr>
        <w:t>Sampaloc</w:t>
      </w:r>
      <w:proofErr w:type="spellEnd"/>
      <w:r w:rsidR="00D61286" w:rsidRPr="00D61286">
        <w:rPr>
          <w:rFonts w:ascii="Arial" w:eastAsia="Arial" w:hAnsi="Arial" w:cs="Arial"/>
          <w:sz w:val="24"/>
          <w:szCs w:val="24"/>
        </w:rPr>
        <w:t>, Manila</w:t>
      </w:r>
      <w:r w:rsidR="00D61286" w:rsidRPr="00D61286">
        <w:rPr>
          <w:rFonts w:ascii="Arial" w:eastAsia="Arial" w:hAnsi="Arial" w:cs="Arial"/>
          <w:sz w:val="24"/>
          <w:szCs w:val="24"/>
        </w:rPr>
        <w:t>. At around 9:46PM, the fire is under control.</w:t>
      </w:r>
    </w:p>
    <w:p w:rsidR="00B75DA9" w:rsidRPr="00883699" w:rsidRDefault="00B75DA9">
      <w:pPr>
        <w:spacing w:after="0" w:line="240" w:lineRule="auto"/>
        <w:ind w:left="357"/>
        <w:rPr>
          <w:rFonts w:ascii="Arial" w:eastAsia="Arial" w:hAnsi="Arial" w:cs="Arial"/>
          <w:i/>
          <w:color w:val="0070C0"/>
          <w:sz w:val="16"/>
          <w:szCs w:val="24"/>
        </w:rPr>
      </w:pPr>
    </w:p>
    <w:p w:rsidR="00B75DA9" w:rsidRPr="00883699" w:rsidRDefault="0082655B">
      <w:pPr>
        <w:spacing w:after="0" w:line="240" w:lineRule="auto"/>
        <w:ind w:left="357"/>
        <w:jc w:val="right"/>
        <w:rPr>
          <w:rFonts w:ascii="Arial" w:eastAsia="Arial" w:hAnsi="Arial" w:cs="Arial"/>
          <w:i/>
          <w:color w:val="0070C0"/>
          <w:sz w:val="16"/>
          <w:szCs w:val="24"/>
        </w:rPr>
      </w:pPr>
      <w:r w:rsidRPr="00883699">
        <w:rPr>
          <w:rFonts w:ascii="Arial" w:eastAsia="Arial" w:hAnsi="Arial" w:cs="Arial"/>
          <w:i/>
          <w:color w:val="0070C0"/>
          <w:sz w:val="16"/>
          <w:szCs w:val="24"/>
        </w:rPr>
        <w:t xml:space="preserve"> Source: DSWD-FO</w:t>
      </w:r>
      <w:r w:rsidR="00D61286">
        <w:rPr>
          <w:rFonts w:ascii="Arial" w:eastAsia="Arial" w:hAnsi="Arial" w:cs="Arial"/>
          <w:i/>
          <w:color w:val="0070C0"/>
          <w:sz w:val="16"/>
          <w:szCs w:val="24"/>
        </w:rPr>
        <w:t xml:space="preserve"> NCR</w:t>
      </w:r>
    </w:p>
    <w:p w:rsidR="00B930C0" w:rsidRDefault="00B930C0" w:rsidP="00B930C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930C0" w:rsidRDefault="00B930C0" w:rsidP="00B930C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930C0" w:rsidRDefault="00B930C0" w:rsidP="00B930C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Arial" w:hAnsi="Arial" w:cs="Arial"/>
          <w:b/>
          <w:color w:val="002060"/>
          <w:sz w:val="24"/>
          <w:szCs w:val="24"/>
        </w:rPr>
      </w:pPr>
      <w:r>
        <w:rPr>
          <w:rFonts w:ascii="Arial" w:eastAsia="Arial" w:hAnsi="Arial" w:cs="Arial"/>
          <w:b/>
          <w:color w:val="002060"/>
          <w:sz w:val="24"/>
          <w:szCs w:val="24"/>
        </w:rPr>
        <w:t xml:space="preserve">Status of Affected Families / Persons </w:t>
      </w:r>
    </w:p>
    <w:p w:rsidR="00B930C0" w:rsidRDefault="002C6C8C" w:rsidP="00B930C0">
      <w:pPr>
        <w:spacing w:after="0" w:line="240" w:lineRule="auto"/>
        <w:ind w:left="5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>287</w:t>
      </w:r>
      <w:r w:rsidR="00B930C0">
        <w:rPr>
          <w:rFonts w:ascii="Arial" w:eastAsia="Arial" w:hAnsi="Arial" w:cs="Arial"/>
          <w:b/>
          <w:color w:val="0070C0"/>
          <w:sz w:val="24"/>
          <w:szCs w:val="24"/>
        </w:rPr>
        <w:t xml:space="preserve"> families</w:t>
      </w:r>
      <w:r w:rsidR="00B930C0">
        <w:rPr>
          <w:rFonts w:ascii="Arial" w:eastAsia="Arial" w:hAnsi="Arial" w:cs="Arial"/>
          <w:color w:val="0070C0"/>
          <w:sz w:val="24"/>
          <w:szCs w:val="24"/>
        </w:rPr>
        <w:t xml:space="preserve"> </w:t>
      </w:r>
      <w:r w:rsidR="00B930C0">
        <w:rPr>
          <w:rFonts w:ascii="Arial" w:eastAsia="Arial" w:hAnsi="Arial" w:cs="Arial"/>
          <w:sz w:val="24"/>
          <w:szCs w:val="24"/>
        </w:rPr>
        <w:t xml:space="preserve">or </w:t>
      </w:r>
      <w:r w:rsidR="002E1DBF">
        <w:rPr>
          <w:rFonts w:ascii="Arial" w:eastAsia="Arial" w:hAnsi="Arial" w:cs="Arial"/>
          <w:b/>
          <w:color w:val="0070C0"/>
          <w:sz w:val="24"/>
          <w:szCs w:val="24"/>
        </w:rPr>
        <w:t>1,</w:t>
      </w:r>
      <w:r>
        <w:rPr>
          <w:rFonts w:ascii="Arial" w:eastAsia="Arial" w:hAnsi="Arial" w:cs="Arial"/>
          <w:b/>
          <w:color w:val="0070C0"/>
          <w:sz w:val="24"/>
          <w:szCs w:val="24"/>
        </w:rPr>
        <w:t>148</w:t>
      </w:r>
      <w:r w:rsidR="00B930C0">
        <w:rPr>
          <w:rFonts w:ascii="Arial" w:eastAsia="Arial" w:hAnsi="Arial" w:cs="Arial"/>
          <w:b/>
          <w:color w:val="0070C0"/>
          <w:sz w:val="24"/>
          <w:szCs w:val="24"/>
        </w:rPr>
        <w:t xml:space="preserve"> persons</w:t>
      </w:r>
      <w:r w:rsidR="00B930C0">
        <w:rPr>
          <w:rFonts w:ascii="Arial" w:eastAsia="Arial" w:hAnsi="Arial" w:cs="Arial"/>
          <w:color w:val="0070C0"/>
          <w:sz w:val="24"/>
          <w:szCs w:val="24"/>
        </w:rPr>
        <w:t xml:space="preserve"> </w:t>
      </w:r>
      <w:r w:rsidR="00B930C0">
        <w:rPr>
          <w:rFonts w:ascii="Arial" w:eastAsia="Arial" w:hAnsi="Arial" w:cs="Arial"/>
          <w:sz w:val="24"/>
          <w:szCs w:val="24"/>
        </w:rPr>
        <w:t xml:space="preserve">were affected by the fire </w:t>
      </w:r>
      <w:r w:rsidR="00D61286">
        <w:rPr>
          <w:rFonts w:ascii="Arial" w:eastAsia="Arial" w:hAnsi="Arial" w:cs="Arial"/>
          <w:sz w:val="24"/>
          <w:szCs w:val="24"/>
        </w:rPr>
        <w:t xml:space="preserve">in </w:t>
      </w:r>
      <w:proofErr w:type="spellStart"/>
      <w:r w:rsidR="00D61286" w:rsidRPr="00D61286">
        <w:rPr>
          <w:rFonts w:ascii="Arial" w:eastAsia="Arial" w:hAnsi="Arial" w:cs="Arial"/>
          <w:sz w:val="24"/>
          <w:szCs w:val="24"/>
        </w:rPr>
        <w:t>Heronimo</w:t>
      </w:r>
      <w:proofErr w:type="spellEnd"/>
      <w:r w:rsidR="00D61286" w:rsidRPr="00D61286">
        <w:rPr>
          <w:rFonts w:ascii="Arial" w:eastAsia="Arial" w:hAnsi="Arial" w:cs="Arial"/>
          <w:sz w:val="24"/>
          <w:szCs w:val="24"/>
        </w:rPr>
        <w:t xml:space="preserve"> St., </w:t>
      </w:r>
      <w:proofErr w:type="spellStart"/>
      <w:r w:rsidR="00D61286" w:rsidRPr="00D61286">
        <w:rPr>
          <w:rFonts w:ascii="Arial" w:eastAsia="Arial" w:hAnsi="Arial" w:cs="Arial"/>
          <w:sz w:val="24"/>
          <w:szCs w:val="24"/>
        </w:rPr>
        <w:t>Sampaloc</w:t>
      </w:r>
      <w:proofErr w:type="spellEnd"/>
      <w:r w:rsidR="00D61286" w:rsidRPr="00D61286">
        <w:rPr>
          <w:rFonts w:ascii="Arial" w:eastAsia="Arial" w:hAnsi="Arial" w:cs="Arial"/>
          <w:sz w:val="24"/>
          <w:szCs w:val="24"/>
        </w:rPr>
        <w:t xml:space="preserve">, </w:t>
      </w:r>
      <w:proofErr w:type="gramStart"/>
      <w:r w:rsidR="00D61286" w:rsidRPr="00D61286">
        <w:rPr>
          <w:rFonts w:ascii="Arial" w:eastAsia="Arial" w:hAnsi="Arial" w:cs="Arial"/>
          <w:sz w:val="24"/>
          <w:szCs w:val="24"/>
        </w:rPr>
        <w:t>Manila</w:t>
      </w:r>
      <w:proofErr w:type="gramEnd"/>
      <w:r w:rsidR="00B64537">
        <w:rPr>
          <w:rFonts w:ascii="Arial" w:eastAsia="Arial" w:hAnsi="Arial" w:cs="Arial"/>
          <w:sz w:val="24"/>
          <w:szCs w:val="24"/>
        </w:rPr>
        <w:t>.</w:t>
      </w:r>
      <w:r w:rsidR="00B36A74">
        <w:rPr>
          <w:rFonts w:ascii="Arial" w:eastAsia="Arial" w:hAnsi="Arial" w:cs="Arial"/>
          <w:sz w:val="24"/>
          <w:szCs w:val="24"/>
        </w:rPr>
        <w:t xml:space="preserve"> </w:t>
      </w:r>
      <w:r w:rsidR="00B930C0">
        <w:rPr>
          <w:rFonts w:ascii="Arial" w:eastAsia="Arial" w:hAnsi="Arial" w:cs="Arial"/>
          <w:sz w:val="24"/>
          <w:szCs w:val="24"/>
        </w:rPr>
        <w:t>(see Table 1).</w:t>
      </w:r>
    </w:p>
    <w:p w:rsidR="00B930C0" w:rsidRDefault="00B930C0" w:rsidP="00B930C0">
      <w:pPr>
        <w:spacing w:after="0" w:line="240" w:lineRule="auto"/>
        <w:ind w:left="502"/>
        <w:jc w:val="both"/>
        <w:rPr>
          <w:rFonts w:ascii="Arial" w:eastAsia="Arial" w:hAnsi="Arial" w:cs="Arial"/>
          <w:b/>
          <w:i/>
          <w:sz w:val="20"/>
          <w:szCs w:val="20"/>
        </w:rPr>
      </w:pPr>
    </w:p>
    <w:p w:rsidR="00B930C0" w:rsidRDefault="00B930C0" w:rsidP="00B930C0">
      <w:pPr>
        <w:spacing w:after="0" w:line="240" w:lineRule="auto"/>
        <w:ind w:left="5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  <w:t>Table 1. Affected Families / Persons</w:t>
      </w:r>
    </w:p>
    <w:tbl>
      <w:tblPr>
        <w:tblW w:w="9029" w:type="dxa"/>
        <w:tblInd w:w="704" w:type="dxa"/>
        <w:tblLook w:val="04A0" w:firstRow="1" w:lastRow="0" w:firstColumn="1" w:lastColumn="0" w:noHBand="0" w:noVBand="1"/>
      </w:tblPr>
      <w:tblGrid>
        <w:gridCol w:w="888"/>
        <w:gridCol w:w="4274"/>
        <w:gridCol w:w="1472"/>
        <w:gridCol w:w="1204"/>
        <w:gridCol w:w="1191"/>
      </w:tblGrid>
      <w:tr w:rsidR="004C5169" w:rsidRPr="004C5169" w:rsidTr="004C5169">
        <w:trPr>
          <w:trHeight w:val="70"/>
        </w:trPr>
        <w:tc>
          <w:tcPr>
            <w:tcW w:w="51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7F7F7F" w:fill="7F7F7F"/>
            <w:vAlign w:val="center"/>
            <w:hideMark/>
          </w:tcPr>
          <w:p w:rsidR="004C5169" w:rsidRPr="004C5169" w:rsidRDefault="004C5169" w:rsidP="00B36A74">
            <w:pPr>
              <w:widowControl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4C5169">
              <w:rPr>
                <w:rFonts w:ascii="Arial Narrow" w:eastAsia="Times New Roman" w:hAnsi="Arial Narrow" w:cs="Arial"/>
                <w:b/>
                <w:bCs/>
              </w:rPr>
              <w:t xml:space="preserve">REGION / PROVINCE / MUNICIPALITY </w:t>
            </w:r>
          </w:p>
        </w:tc>
        <w:tc>
          <w:tcPr>
            <w:tcW w:w="3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7F7F" w:fill="7F7F7F"/>
            <w:vAlign w:val="center"/>
            <w:hideMark/>
          </w:tcPr>
          <w:p w:rsidR="004C5169" w:rsidRPr="004C5169" w:rsidRDefault="004C5169" w:rsidP="00B36A74">
            <w:pPr>
              <w:widowControl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4C5169">
              <w:rPr>
                <w:rFonts w:ascii="Arial Narrow" w:eastAsia="Times New Roman" w:hAnsi="Arial Narrow" w:cs="Arial"/>
                <w:b/>
                <w:bCs/>
              </w:rPr>
              <w:t xml:space="preserve"> NUMBER OF AFFECTED </w:t>
            </w:r>
          </w:p>
        </w:tc>
      </w:tr>
      <w:tr w:rsidR="004C5169" w:rsidRPr="004C5169" w:rsidTr="004C5169">
        <w:trPr>
          <w:trHeight w:val="215"/>
        </w:trPr>
        <w:tc>
          <w:tcPr>
            <w:tcW w:w="51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169" w:rsidRPr="004C5169" w:rsidRDefault="004C5169" w:rsidP="00B36A74">
            <w:pPr>
              <w:widowControl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7F7F" w:fill="7F7F7F"/>
            <w:vAlign w:val="center"/>
            <w:hideMark/>
          </w:tcPr>
          <w:p w:rsidR="004C5169" w:rsidRPr="004C5169" w:rsidRDefault="004C5169" w:rsidP="00B36A74">
            <w:pPr>
              <w:widowControl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4C5169">
              <w:rPr>
                <w:rFonts w:ascii="Arial Narrow" w:eastAsia="Times New Roman" w:hAnsi="Arial Narrow" w:cs="Arial"/>
                <w:b/>
                <w:bCs/>
              </w:rPr>
              <w:t xml:space="preserve"> Barangays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7F7F" w:fill="7F7F7F"/>
            <w:vAlign w:val="center"/>
            <w:hideMark/>
          </w:tcPr>
          <w:p w:rsidR="004C5169" w:rsidRPr="004C5169" w:rsidRDefault="004C5169" w:rsidP="00B36A74">
            <w:pPr>
              <w:widowControl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4C5169">
              <w:rPr>
                <w:rFonts w:ascii="Arial Narrow" w:eastAsia="Times New Roman" w:hAnsi="Arial Narrow" w:cs="Arial"/>
                <w:b/>
                <w:bCs/>
              </w:rPr>
              <w:t xml:space="preserve"> Families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7F7F" w:fill="7F7F7F"/>
            <w:vAlign w:val="center"/>
            <w:hideMark/>
          </w:tcPr>
          <w:p w:rsidR="004C5169" w:rsidRPr="004C5169" w:rsidRDefault="004C5169" w:rsidP="00B36A74">
            <w:pPr>
              <w:widowControl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4C5169">
              <w:rPr>
                <w:rFonts w:ascii="Arial Narrow" w:eastAsia="Times New Roman" w:hAnsi="Arial Narrow" w:cs="Arial"/>
                <w:b/>
                <w:bCs/>
              </w:rPr>
              <w:t xml:space="preserve"> Persons </w:t>
            </w:r>
          </w:p>
        </w:tc>
      </w:tr>
      <w:tr w:rsidR="007549BC" w:rsidRPr="004C5169" w:rsidTr="004C5169">
        <w:trPr>
          <w:trHeight w:hRule="exact" w:val="224"/>
        </w:trPr>
        <w:tc>
          <w:tcPr>
            <w:tcW w:w="5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:rsidR="00B36A74" w:rsidRPr="004C5169" w:rsidRDefault="00B36A74" w:rsidP="00B36A74">
            <w:pPr>
              <w:widowControl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4C5169">
              <w:rPr>
                <w:rFonts w:ascii="Arial Narrow" w:eastAsia="Times New Roman" w:hAnsi="Arial Narrow" w:cs="Arial"/>
                <w:b/>
                <w:bCs/>
                <w:color w:val="000000"/>
              </w:rPr>
              <w:t>GRAND TOTAL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:rsidR="00B36A74" w:rsidRPr="004C5169" w:rsidRDefault="00B36A74" w:rsidP="00B36A74">
            <w:pPr>
              <w:widowControl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4C5169">
              <w:rPr>
                <w:rFonts w:ascii="Arial Narrow" w:eastAsia="Times New Roman" w:hAnsi="Arial Narrow" w:cs="Arial"/>
                <w:b/>
                <w:bCs/>
                <w:color w:val="000000"/>
              </w:rPr>
              <w:t xml:space="preserve">1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:rsidR="00B36A74" w:rsidRPr="004C5169" w:rsidRDefault="002C6C8C" w:rsidP="00B36A74">
            <w:pPr>
              <w:widowControl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4C5169">
              <w:rPr>
                <w:rFonts w:ascii="Arial Narrow" w:eastAsia="Times New Roman" w:hAnsi="Arial Narrow" w:cs="Arial"/>
                <w:b/>
                <w:bCs/>
                <w:color w:val="000000"/>
              </w:rPr>
              <w:t>287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:rsidR="00B36A74" w:rsidRPr="004C5169" w:rsidRDefault="002C6C8C" w:rsidP="00B36A74">
            <w:pPr>
              <w:widowControl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4C5169">
              <w:rPr>
                <w:rFonts w:ascii="Arial Narrow" w:eastAsia="Times New Roman" w:hAnsi="Arial Narrow" w:cs="Arial"/>
                <w:b/>
                <w:bCs/>
                <w:color w:val="000000"/>
              </w:rPr>
              <w:t>1,148</w:t>
            </w:r>
          </w:p>
        </w:tc>
      </w:tr>
      <w:tr w:rsidR="007549BC" w:rsidRPr="004C5169" w:rsidTr="007549BC">
        <w:trPr>
          <w:trHeight w:hRule="exact" w:val="224"/>
        </w:trPr>
        <w:tc>
          <w:tcPr>
            <w:tcW w:w="5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B36A74" w:rsidRPr="004C5169" w:rsidRDefault="00D61286" w:rsidP="00B36A74">
            <w:pPr>
              <w:widowControl/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4C5169">
              <w:rPr>
                <w:rFonts w:ascii="Arial Narrow" w:eastAsia="Times New Roman" w:hAnsi="Arial Narrow" w:cs="Arial"/>
                <w:b/>
                <w:bCs/>
                <w:color w:val="000000"/>
              </w:rPr>
              <w:t>REGION NCR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B36A74" w:rsidRPr="004C5169" w:rsidRDefault="00B36A74" w:rsidP="00B36A74">
            <w:pPr>
              <w:widowControl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4C5169">
              <w:rPr>
                <w:rFonts w:ascii="Arial Narrow" w:eastAsia="Times New Roman" w:hAnsi="Arial Narrow" w:cs="Arial"/>
                <w:b/>
                <w:bCs/>
                <w:color w:val="000000"/>
              </w:rPr>
              <w:t xml:space="preserve"> 1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B36A74" w:rsidRPr="004C5169" w:rsidRDefault="00B36A74" w:rsidP="002C6C8C">
            <w:pPr>
              <w:widowControl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4C5169">
              <w:rPr>
                <w:rFonts w:ascii="Arial Narrow" w:eastAsia="Times New Roman" w:hAnsi="Arial Narrow" w:cs="Arial"/>
                <w:b/>
                <w:bCs/>
                <w:color w:val="000000"/>
              </w:rPr>
              <w:t xml:space="preserve"> </w:t>
            </w:r>
            <w:r w:rsidR="002C6C8C" w:rsidRPr="004C5169">
              <w:rPr>
                <w:rFonts w:ascii="Arial Narrow" w:eastAsia="Times New Roman" w:hAnsi="Arial Narrow" w:cs="Arial"/>
                <w:b/>
                <w:bCs/>
                <w:color w:val="000000"/>
              </w:rPr>
              <w:t>287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B36A74" w:rsidRPr="004C5169" w:rsidRDefault="002C6C8C" w:rsidP="00B36A74">
            <w:pPr>
              <w:widowControl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4C5169">
              <w:rPr>
                <w:rFonts w:ascii="Arial Narrow" w:eastAsia="Times New Roman" w:hAnsi="Arial Narrow" w:cs="Arial"/>
                <w:b/>
                <w:bCs/>
                <w:color w:val="000000"/>
              </w:rPr>
              <w:t>1,148</w:t>
            </w:r>
          </w:p>
        </w:tc>
      </w:tr>
      <w:tr w:rsidR="007549BC" w:rsidRPr="004C5169" w:rsidTr="007549BC">
        <w:trPr>
          <w:trHeight w:hRule="exact" w:val="224"/>
        </w:trPr>
        <w:tc>
          <w:tcPr>
            <w:tcW w:w="5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B36A74" w:rsidRPr="004C5169" w:rsidRDefault="00D61286" w:rsidP="00B36A74">
            <w:pPr>
              <w:widowControl/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4C5169">
              <w:rPr>
                <w:rFonts w:ascii="Arial Narrow" w:eastAsia="Times New Roman" w:hAnsi="Arial Narrow" w:cs="Arial"/>
                <w:b/>
                <w:bCs/>
                <w:color w:val="000000"/>
              </w:rPr>
              <w:t>Manila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B36A74" w:rsidRPr="004C5169" w:rsidRDefault="00B36A74" w:rsidP="00B36A74">
            <w:pPr>
              <w:widowControl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4C5169">
              <w:rPr>
                <w:rFonts w:ascii="Arial Narrow" w:eastAsia="Times New Roman" w:hAnsi="Arial Narrow" w:cs="Arial"/>
                <w:b/>
                <w:bCs/>
                <w:color w:val="000000"/>
              </w:rPr>
              <w:t xml:space="preserve"> 1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B36A74" w:rsidRPr="004C5169" w:rsidRDefault="002C6C8C" w:rsidP="00B36A74">
            <w:pPr>
              <w:widowControl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4C5169">
              <w:rPr>
                <w:rFonts w:ascii="Arial Narrow" w:eastAsia="Times New Roman" w:hAnsi="Arial Narrow" w:cs="Arial"/>
                <w:b/>
                <w:bCs/>
                <w:color w:val="000000"/>
              </w:rPr>
              <w:t>287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B36A74" w:rsidRPr="004C5169" w:rsidRDefault="002C6C8C" w:rsidP="00B36A74">
            <w:pPr>
              <w:widowControl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4C5169">
              <w:rPr>
                <w:rFonts w:ascii="Arial Narrow" w:eastAsia="Times New Roman" w:hAnsi="Arial Narrow" w:cs="Arial"/>
                <w:b/>
                <w:bCs/>
                <w:color w:val="000000"/>
              </w:rPr>
              <w:t>1,148</w:t>
            </w:r>
          </w:p>
        </w:tc>
      </w:tr>
      <w:tr w:rsidR="007549BC" w:rsidRPr="004C5169" w:rsidTr="007549BC">
        <w:trPr>
          <w:trHeight w:hRule="exact" w:val="224"/>
        </w:trPr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6A74" w:rsidRPr="004C5169" w:rsidRDefault="00B36A74" w:rsidP="00B36A74">
            <w:pPr>
              <w:widowControl/>
              <w:spacing w:after="0" w:line="240" w:lineRule="auto"/>
              <w:rPr>
                <w:rFonts w:ascii="Arial Narrow" w:eastAsia="Times New Roman" w:hAnsi="Arial Narrow" w:cs="Arial"/>
                <w:i/>
                <w:iCs/>
                <w:color w:val="000000"/>
              </w:rPr>
            </w:pPr>
            <w:r w:rsidRPr="004C5169">
              <w:rPr>
                <w:rFonts w:ascii="Arial Narrow" w:eastAsia="Times New Roman" w:hAnsi="Arial Narrow" w:cs="Arial"/>
                <w:i/>
                <w:iCs/>
                <w:color w:val="000000"/>
              </w:rPr>
              <w:t> 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A74" w:rsidRPr="004C5169" w:rsidRDefault="00D61286" w:rsidP="00B36A74">
            <w:pPr>
              <w:widowControl/>
              <w:spacing w:after="0" w:line="240" w:lineRule="auto"/>
              <w:rPr>
                <w:rFonts w:ascii="Arial Narrow" w:eastAsia="Times New Roman" w:hAnsi="Arial Narrow" w:cs="Arial"/>
                <w:i/>
                <w:iCs/>
                <w:color w:val="000000"/>
              </w:rPr>
            </w:pPr>
            <w:proofErr w:type="spellStart"/>
            <w:r w:rsidRPr="004C5169">
              <w:rPr>
                <w:rFonts w:ascii="Arial Narrow" w:eastAsia="Times New Roman" w:hAnsi="Arial Narrow" w:cs="Arial"/>
                <w:i/>
                <w:iCs/>
                <w:color w:val="000000"/>
              </w:rPr>
              <w:t>Sampaloc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A74" w:rsidRPr="004C5169" w:rsidRDefault="00B36A74" w:rsidP="00B36A74">
            <w:pPr>
              <w:widowControl/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</w:rPr>
            </w:pPr>
            <w:r w:rsidRPr="004C5169">
              <w:rPr>
                <w:rFonts w:ascii="Arial Narrow" w:eastAsia="Times New Roman" w:hAnsi="Arial Narrow" w:cs="Arial"/>
                <w:i/>
                <w:iCs/>
              </w:rPr>
              <w:t xml:space="preserve"> 1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A74" w:rsidRPr="004C5169" w:rsidRDefault="00B36A74" w:rsidP="002C6C8C">
            <w:pPr>
              <w:widowControl/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</w:rPr>
            </w:pPr>
            <w:r w:rsidRPr="004C5169">
              <w:rPr>
                <w:rFonts w:ascii="Arial Narrow" w:eastAsia="Times New Roman" w:hAnsi="Arial Narrow" w:cs="Arial"/>
                <w:i/>
                <w:iCs/>
              </w:rPr>
              <w:t xml:space="preserve"> </w:t>
            </w:r>
            <w:r w:rsidR="002C6C8C" w:rsidRPr="004C5169">
              <w:rPr>
                <w:rFonts w:ascii="Arial Narrow" w:eastAsia="Times New Roman" w:hAnsi="Arial Narrow" w:cs="Arial"/>
                <w:i/>
                <w:iCs/>
              </w:rPr>
              <w:t>287</w:t>
            </w:r>
            <w:r w:rsidRPr="004C5169">
              <w:rPr>
                <w:rFonts w:ascii="Arial Narrow" w:eastAsia="Times New Roman" w:hAnsi="Arial Narrow" w:cs="Arial"/>
                <w:i/>
                <w:iCs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A74" w:rsidRPr="004C5169" w:rsidRDefault="00B36A74" w:rsidP="002C6C8C">
            <w:pPr>
              <w:widowControl/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</w:rPr>
            </w:pPr>
            <w:r w:rsidRPr="004C5169">
              <w:rPr>
                <w:rFonts w:ascii="Arial Narrow" w:eastAsia="Times New Roman" w:hAnsi="Arial Narrow" w:cs="Arial"/>
                <w:i/>
                <w:iCs/>
              </w:rPr>
              <w:t xml:space="preserve"> </w:t>
            </w:r>
            <w:r w:rsidR="00D61286" w:rsidRPr="004C5169">
              <w:rPr>
                <w:rFonts w:ascii="Arial Narrow" w:eastAsia="Times New Roman" w:hAnsi="Arial Narrow" w:cs="Arial"/>
                <w:i/>
                <w:iCs/>
              </w:rPr>
              <w:t>1,</w:t>
            </w:r>
            <w:r w:rsidR="002C6C8C" w:rsidRPr="004C5169">
              <w:rPr>
                <w:rFonts w:ascii="Arial Narrow" w:eastAsia="Times New Roman" w:hAnsi="Arial Narrow" w:cs="Arial"/>
                <w:i/>
                <w:iCs/>
              </w:rPr>
              <w:t>148</w:t>
            </w:r>
            <w:r w:rsidRPr="004C5169">
              <w:rPr>
                <w:rFonts w:ascii="Arial Narrow" w:eastAsia="Times New Roman" w:hAnsi="Arial Narrow" w:cs="Arial"/>
                <w:i/>
                <w:iCs/>
              </w:rPr>
              <w:t xml:space="preserve"> </w:t>
            </w:r>
          </w:p>
        </w:tc>
      </w:tr>
    </w:tbl>
    <w:p w:rsidR="00B930C0" w:rsidRDefault="00D61286" w:rsidP="00B930C0">
      <w:pPr>
        <w:spacing w:after="0" w:line="240" w:lineRule="auto"/>
        <w:ind w:left="357"/>
        <w:jc w:val="right"/>
        <w:rPr>
          <w:rFonts w:ascii="Arial" w:eastAsia="Arial" w:hAnsi="Arial" w:cs="Arial"/>
          <w:i/>
          <w:color w:val="0070C0"/>
          <w:sz w:val="16"/>
          <w:szCs w:val="16"/>
        </w:rPr>
      </w:pPr>
      <w:r>
        <w:rPr>
          <w:rFonts w:ascii="Arial" w:eastAsia="Arial" w:hAnsi="Arial" w:cs="Arial"/>
          <w:i/>
          <w:color w:val="0070C0"/>
          <w:sz w:val="16"/>
          <w:szCs w:val="16"/>
        </w:rPr>
        <w:t>*Note: Figures are subject for validation</w:t>
      </w:r>
    </w:p>
    <w:p w:rsidR="00B930C0" w:rsidRDefault="00B930C0" w:rsidP="00B930C0">
      <w:pPr>
        <w:spacing w:after="0" w:line="240" w:lineRule="auto"/>
        <w:ind w:left="357"/>
        <w:jc w:val="right"/>
        <w:rPr>
          <w:rFonts w:ascii="Arial" w:eastAsia="Arial" w:hAnsi="Arial" w:cs="Arial"/>
          <w:i/>
          <w:color w:val="0070C0"/>
          <w:sz w:val="16"/>
          <w:szCs w:val="16"/>
        </w:rPr>
      </w:pPr>
      <w:r>
        <w:rPr>
          <w:rFonts w:ascii="Arial" w:eastAsia="Arial" w:hAnsi="Arial" w:cs="Arial"/>
          <w:i/>
          <w:color w:val="0070C0"/>
          <w:sz w:val="16"/>
          <w:szCs w:val="16"/>
        </w:rPr>
        <w:t xml:space="preserve"> Source: DSWD-FO </w:t>
      </w:r>
      <w:r w:rsidR="00D61286">
        <w:rPr>
          <w:rFonts w:ascii="Arial" w:eastAsia="Arial" w:hAnsi="Arial" w:cs="Arial"/>
          <w:i/>
          <w:color w:val="0070C0"/>
          <w:sz w:val="16"/>
          <w:szCs w:val="16"/>
        </w:rPr>
        <w:t>NCR</w:t>
      </w:r>
    </w:p>
    <w:p w:rsidR="00B930C0" w:rsidRDefault="00B930C0" w:rsidP="00B930C0">
      <w:pPr>
        <w:spacing w:after="0" w:line="240" w:lineRule="auto"/>
        <w:ind w:left="502"/>
        <w:jc w:val="both"/>
        <w:rPr>
          <w:rFonts w:ascii="Arial" w:eastAsia="Arial" w:hAnsi="Arial" w:cs="Arial"/>
          <w:i/>
          <w:sz w:val="12"/>
          <w:szCs w:val="12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ab/>
      </w:r>
    </w:p>
    <w:p w:rsidR="00B930C0" w:rsidRDefault="00B930C0" w:rsidP="004C5169">
      <w:pPr>
        <w:tabs>
          <w:tab w:val="left" w:pos="5872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B930C0" w:rsidRDefault="00B930C0" w:rsidP="00B930C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Arial" w:hAnsi="Arial" w:cs="Arial"/>
          <w:b/>
          <w:color w:val="002060"/>
          <w:sz w:val="24"/>
          <w:szCs w:val="24"/>
        </w:rPr>
      </w:pPr>
      <w:r>
        <w:rPr>
          <w:rFonts w:ascii="Arial" w:eastAsia="Arial" w:hAnsi="Arial" w:cs="Arial"/>
          <w:b/>
          <w:color w:val="002060"/>
          <w:sz w:val="24"/>
          <w:szCs w:val="24"/>
        </w:rPr>
        <w:t>Damaged Houses</w:t>
      </w:r>
    </w:p>
    <w:p w:rsidR="00B930C0" w:rsidRDefault="002C6C8C" w:rsidP="00B930C0">
      <w:pPr>
        <w:pStyle w:val="ListParagraph"/>
        <w:spacing w:after="0" w:line="240" w:lineRule="auto"/>
        <w:ind w:left="5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>Fifty</w:t>
      </w:r>
      <w:r w:rsidR="0010715A">
        <w:rPr>
          <w:rFonts w:ascii="Arial" w:eastAsia="Arial" w:hAnsi="Arial" w:cs="Arial"/>
          <w:b/>
          <w:color w:val="0070C0"/>
          <w:sz w:val="24"/>
          <w:szCs w:val="24"/>
        </w:rPr>
        <w:t xml:space="preserve"> (</w:t>
      </w:r>
      <w:r>
        <w:rPr>
          <w:rFonts w:ascii="Arial" w:eastAsia="Arial" w:hAnsi="Arial" w:cs="Arial"/>
          <w:b/>
          <w:color w:val="0070C0"/>
          <w:sz w:val="24"/>
          <w:szCs w:val="24"/>
        </w:rPr>
        <w:t>50</w:t>
      </w:r>
      <w:r w:rsidR="0010715A">
        <w:rPr>
          <w:rFonts w:ascii="Arial" w:eastAsia="Arial" w:hAnsi="Arial" w:cs="Arial"/>
          <w:b/>
          <w:color w:val="0070C0"/>
          <w:sz w:val="24"/>
          <w:szCs w:val="24"/>
        </w:rPr>
        <w:t>)</w:t>
      </w:r>
      <w:r w:rsidR="00B930C0">
        <w:rPr>
          <w:rFonts w:ascii="Arial" w:eastAsia="Arial" w:hAnsi="Arial" w:cs="Arial"/>
          <w:b/>
          <w:color w:val="0070C0"/>
          <w:sz w:val="24"/>
          <w:szCs w:val="24"/>
        </w:rPr>
        <w:t xml:space="preserve"> houses </w:t>
      </w:r>
      <w:r w:rsidR="00B930C0" w:rsidRPr="00AB701D">
        <w:rPr>
          <w:rFonts w:ascii="Arial" w:eastAsia="Arial" w:hAnsi="Arial" w:cs="Arial"/>
          <w:sz w:val="24"/>
          <w:szCs w:val="24"/>
        </w:rPr>
        <w:t xml:space="preserve">were </w:t>
      </w:r>
      <w:r w:rsidR="00B930C0" w:rsidRPr="00AB701D">
        <w:rPr>
          <w:rFonts w:ascii="Arial" w:eastAsia="Arial" w:hAnsi="Arial" w:cs="Arial"/>
          <w:b/>
          <w:color w:val="0070C0"/>
          <w:sz w:val="24"/>
          <w:szCs w:val="24"/>
        </w:rPr>
        <w:t>totally damaged</w:t>
      </w:r>
      <w:r w:rsidR="00B930C0" w:rsidRPr="00AB701D">
        <w:rPr>
          <w:rFonts w:ascii="Arial" w:eastAsia="Arial" w:hAnsi="Arial" w:cs="Arial"/>
          <w:color w:val="0070C0"/>
          <w:sz w:val="24"/>
          <w:szCs w:val="24"/>
        </w:rPr>
        <w:t xml:space="preserve"> </w:t>
      </w:r>
      <w:r w:rsidR="00D61286">
        <w:rPr>
          <w:rFonts w:ascii="Arial" w:eastAsia="Arial" w:hAnsi="Arial" w:cs="Arial"/>
          <w:sz w:val="24"/>
          <w:szCs w:val="24"/>
        </w:rPr>
        <w:t xml:space="preserve">by the fire. </w:t>
      </w:r>
      <w:r w:rsidR="00B930C0" w:rsidRPr="000F4719">
        <w:rPr>
          <w:rFonts w:ascii="Arial" w:eastAsia="Arial" w:hAnsi="Arial" w:cs="Arial"/>
          <w:sz w:val="24"/>
          <w:szCs w:val="24"/>
        </w:rPr>
        <w:t>(</w:t>
      </w:r>
      <w:proofErr w:type="gramStart"/>
      <w:r w:rsidR="00B930C0" w:rsidRPr="000F4719">
        <w:rPr>
          <w:rFonts w:ascii="Arial" w:eastAsia="Arial" w:hAnsi="Arial" w:cs="Arial"/>
          <w:sz w:val="24"/>
          <w:szCs w:val="24"/>
        </w:rPr>
        <w:t>see</w:t>
      </w:r>
      <w:proofErr w:type="gramEnd"/>
      <w:r w:rsidR="00B930C0" w:rsidRPr="000F4719">
        <w:rPr>
          <w:rFonts w:ascii="Arial" w:eastAsia="Arial" w:hAnsi="Arial" w:cs="Arial"/>
          <w:sz w:val="24"/>
          <w:szCs w:val="24"/>
        </w:rPr>
        <w:t xml:space="preserve"> Table </w:t>
      </w:r>
      <w:r w:rsidR="00B930C0">
        <w:rPr>
          <w:rFonts w:ascii="Arial" w:eastAsia="Arial" w:hAnsi="Arial" w:cs="Arial"/>
          <w:sz w:val="24"/>
          <w:szCs w:val="24"/>
        </w:rPr>
        <w:t>3</w:t>
      </w:r>
      <w:r w:rsidR="00B930C0" w:rsidRPr="000F4719">
        <w:rPr>
          <w:rFonts w:ascii="Arial" w:eastAsia="Arial" w:hAnsi="Arial" w:cs="Arial"/>
          <w:sz w:val="24"/>
          <w:szCs w:val="24"/>
        </w:rPr>
        <w:t>).</w:t>
      </w:r>
    </w:p>
    <w:p w:rsidR="00B930C0" w:rsidRDefault="00B930C0" w:rsidP="00B930C0">
      <w:pPr>
        <w:pStyle w:val="ListParagraph"/>
        <w:spacing w:after="0" w:line="240" w:lineRule="auto"/>
        <w:ind w:left="502"/>
        <w:jc w:val="both"/>
        <w:rPr>
          <w:rFonts w:ascii="Arial" w:eastAsia="Arial" w:hAnsi="Arial" w:cs="Arial"/>
          <w:sz w:val="24"/>
          <w:szCs w:val="24"/>
        </w:rPr>
      </w:pPr>
    </w:p>
    <w:p w:rsidR="00B930C0" w:rsidRPr="00FD5DA9" w:rsidRDefault="00B930C0" w:rsidP="00B930C0">
      <w:pPr>
        <w:pStyle w:val="ListParagraph"/>
        <w:spacing w:after="0" w:line="240" w:lineRule="auto"/>
        <w:ind w:left="502"/>
        <w:jc w:val="both"/>
        <w:rPr>
          <w:rFonts w:ascii="Arial" w:eastAsia="Arial" w:hAnsi="Arial" w:cs="Arial"/>
          <w:b/>
          <w:color w:val="002060"/>
          <w:sz w:val="24"/>
          <w:szCs w:val="24"/>
        </w:rPr>
      </w:pPr>
      <w:r w:rsidRPr="00FD5DA9">
        <w:rPr>
          <w:rFonts w:ascii="Arial" w:eastAsia="Arial" w:hAnsi="Arial" w:cs="Arial"/>
          <w:b/>
          <w:i/>
          <w:sz w:val="20"/>
          <w:szCs w:val="20"/>
        </w:rPr>
        <w:t>Table 3. Status of Damaged Houses</w:t>
      </w:r>
    </w:p>
    <w:tbl>
      <w:tblPr>
        <w:tblW w:w="9155" w:type="dxa"/>
        <w:tblInd w:w="5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5074"/>
        <w:gridCol w:w="1009"/>
        <w:gridCol w:w="954"/>
        <w:gridCol w:w="1183"/>
      </w:tblGrid>
      <w:tr w:rsidR="004C5169" w:rsidRPr="0010715A" w:rsidTr="004C5169">
        <w:trPr>
          <w:trHeight w:val="55"/>
        </w:trPr>
        <w:tc>
          <w:tcPr>
            <w:tcW w:w="60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7F7F7F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169" w:rsidRPr="0010715A" w:rsidRDefault="004C5169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15A">
              <w:rPr>
                <w:rFonts w:ascii="Arial" w:hAnsi="Arial" w:cs="Arial"/>
                <w:b/>
                <w:bCs/>
              </w:rPr>
              <w:t xml:space="preserve">REGION / PROVINCE / MUNICIPALITY 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7F7F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169" w:rsidRPr="0010715A" w:rsidRDefault="004C5169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15A">
              <w:rPr>
                <w:rFonts w:ascii="Arial" w:hAnsi="Arial" w:cs="Arial"/>
                <w:b/>
                <w:bCs/>
              </w:rPr>
              <w:t xml:space="preserve">NO. OF DAMAGED HOUSES </w:t>
            </w:r>
          </w:p>
        </w:tc>
      </w:tr>
      <w:tr w:rsidR="0010715A" w:rsidRPr="0010715A" w:rsidTr="004C5169">
        <w:trPr>
          <w:trHeight w:hRule="exact" w:val="29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15A" w:rsidRPr="0010715A" w:rsidRDefault="0010715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715A" w:rsidRPr="0010715A" w:rsidRDefault="0010715A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15A">
              <w:rPr>
                <w:rFonts w:ascii="Arial" w:hAnsi="Arial" w:cs="Arial"/>
                <w:b/>
                <w:bCs/>
              </w:rPr>
              <w:t xml:space="preserve"> Total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7F7F7F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715A" w:rsidRPr="0010715A" w:rsidRDefault="0010715A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15A">
              <w:rPr>
                <w:rFonts w:ascii="Arial" w:hAnsi="Arial" w:cs="Arial"/>
                <w:b/>
                <w:bCs/>
              </w:rPr>
              <w:t xml:space="preserve"> Totally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7F7F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715A" w:rsidRPr="0010715A" w:rsidRDefault="0010715A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15A">
              <w:rPr>
                <w:rFonts w:ascii="Arial" w:hAnsi="Arial" w:cs="Arial"/>
                <w:b/>
                <w:bCs/>
              </w:rPr>
              <w:t xml:space="preserve"> Partially </w:t>
            </w:r>
          </w:p>
        </w:tc>
      </w:tr>
      <w:tr w:rsidR="00D61286" w:rsidRPr="0010715A" w:rsidTr="004C5169">
        <w:trPr>
          <w:trHeight w:hRule="exact" w:val="295"/>
        </w:trPr>
        <w:tc>
          <w:tcPr>
            <w:tcW w:w="6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1286" w:rsidRPr="0010715A" w:rsidRDefault="00D61286" w:rsidP="00D612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0715A">
              <w:rPr>
                <w:rFonts w:ascii="Arial" w:hAnsi="Arial" w:cs="Arial"/>
                <w:b/>
                <w:bCs/>
                <w:color w:val="000000"/>
              </w:rPr>
              <w:t>GRAND TOTAL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1286" w:rsidRPr="0010715A" w:rsidRDefault="002C6C8C" w:rsidP="00D6128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</w:t>
            </w:r>
            <w:r w:rsidR="00D61286" w:rsidRPr="0010715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1286" w:rsidRPr="0010715A" w:rsidRDefault="002C6C8C" w:rsidP="00D6128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</w:t>
            </w:r>
            <w:r w:rsidR="00D61286" w:rsidRPr="0010715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1286" w:rsidRPr="0010715A" w:rsidRDefault="00D61286" w:rsidP="00D6128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10715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D61286" w:rsidRPr="0010715A" w:rsidTr="002C6C8C">
        <w:trPr>
          <w:trHeight w:hRule="exact" w:val="295"/>
        </w:trPr>
        <w:tc>
          <w:tcPr>
            <w:tcW w:w="6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1286" w:rsidRPr="0010715A" w:rsidRDefault="00D61286" w:rsidP="00D6128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REGION NCR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1286" w:rsidRPr="0010715A" w:rsidRDefault="002C6C8C" w:rsidP="00D6128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50</w:t>
            </w:r>
            <w:r w:rsidR="00D61286" w:rsidRPr="0010715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1286" w:rsidRPr="0010715A" w:rsidRDefault="00D61286" w:rsidP="002C6C8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0715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2C6C8C">
              <w:rPr>
                <w:rFonts w:ascii="Arial" w:hAnsi="Arial" w:cs="Arial"/>
                <w:b/>
                <w:bCs/>
                <w:color w:val="000000"/>
              </w:rPr>
              <w:t>50</w:t>
            </w:r>
            <w:r w:rsidRPr="0010715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1286" w:rsidRPr="0010715A" w:rsidRDefault="00D61286" w:rsidP="00D6128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0</w:t>
            </w:r>
            <w:r w:rsidRPr="0010715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D61286" w:rsidRPr="0010715A" w:rsidTr="002C6C8C">
        <w:trPr>
          <w:trHeight w:hRule="exact" w:val="295"/>
        </w:trPr>
        <w:tc>
          <w:tcPr>
            <w:tcW w:w="6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1286" w:rsidRPr="0010715A" w:rsidRDefault="00D61286" w:rsidP="00D6128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Manila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1286" w:rsidRPr="0010715A" w:rsidRDefault="002C6C8C" w:rsidP="00D6128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50</w:t>
            </w:r>
            <w:r w:rsidR="00D61286" w:rsidRPr="0010715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1286" w:rsidRPr="0010715A" w:rsidRDefault="00D61286" w:rsidP="002C6C8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0715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2C6C8C">
              <w:rPr>
                <w:rFonts w:ascii="Arial" w:hAnsi="Arial" w:cs="Arial"/>
                <w:b/>
                <w:bCs/>
                <w:color w:val="000000"/>
              </w:rPr>
              <w:t>50</w:t>
            </w:r>
            <w:r w:rsidRPr="0010715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1286" w:rsidRPr="0010715A" w:rsidRDefault="00D61286" w:rsidP="00D6128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10715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D61286" w:rsidRPr="0010715A" w:rsidTr="002C6C8C">
        <w:trPr>
          <w:trHeight w:hRule="exact" w:val="295"/>
        </w:trPr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1286" w:rsidRPr="0010715A" w:rsidRDefault="00D61286" w:rsidP="00D61286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10715A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1286" w:rsidRPr="0010715A" w:rsidRDefault="002E1DBF" w:rsidP="002E1DBF">
            <w:pPr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</w:rPr>
              <w:t>Sampaloc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1286" w:rsidRPr="0010715A" w:rsidRDefault="002E1DBF" w:rsidP="002C6C8C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 </w:t>
            </w:r>
            <w:r w:rsidR="002C6C8C">
              <w:rPr>
                <w:rFonts w:ascii="Arial" w:hAnsi="Arial" w:cs="Arial"/>
                <w:i/>
                <w:iCs/>
              </w:rPr>
              <w:t>50</w:t>
            </w:r>
            <w:r w:rsidR="00D61286" w:rsidRPr="0010715A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1286" w:rsidRPr="0010715A" w:rsidRDefault="002C6C8C" w:rsidP="00D61286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50</w:t>
            </w:r>
            <w:r w:rsidR="00D61286" w:rsidRPr="0010715A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1286" w:rsidRPr="0010715A" w:rsidRDefault="00D61286" w:rsidP="00D61286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 0</w:t>
            </w:r>
            <w:r w:rsidRPr="0010715A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</w:tbl>
    <w:p w:rsidR="00D61286" w:rsidRPr="00D61286" w:rsidRDefault="00D61286" w:rsidP="00D61286">
      <w:pPr>
        <w:spacing w:after="0" w:line="240" w:lineRule="auto"/>
        <w:ind w:left="357"/>
        <w:jc w:val="right"/>
        <w:rPr>
          <w:rFonts w:ascii="Arial" w:eastAsia="Arial" w:hAnsi="Arial" w:cs="Arial"/>
          <w:i/>
          <w:color w:val="0070C0"/>
          <w:sz w:val="16"/>
          <w:szCs w:val="16"/>
        </w:rPr>
      </w:pPr>
      <w:r>
        <w:rPr>
          <w:rFonts w:ascii="Arial" w:eastAsia="Arial" w:hAnsi="Arial" w:cs="Arial"/>
          <w:i/>
          <w:color w:val="0070C0"/>
          <w:sz w:val="16"/>
          <w:szCs w:val="16"/>
        </w:rPr>
        <w:t>*Note: Figures are subject for validation</w:t>
      </w:r>
    </w:p>
    <w:p w:rsidR="00B930C0" w:rsidRPr="00FD5DA9" w:rsidRDefault="0010715A" w:rsidP="00B930C0">
      <w:pPr>
        <w:pStyle w:val="ListParagraph"/>
        <w:spacing w:after="0" w:line="240" w:lineRule="auto"/>
        <w:ind w:left="502"/>
        <w:jc w:val="right"/>
        <w:rPr>
          <w:rFonts w:ascii="Arial" w:eastAsia="Arial" w:hAnsi="Arial" w:cs="Arial"/>
          <w:i/>
          <w:color w:val="0070C0"/>
          <w:sz w:val="16"/>
          <w:szCs w:val="16"/>
        </w:rPr>
      </w:pPr>
      <w:r w:rsidRPr="00FD5DA9">
        <w:rPr>
          <w:rFonts w:ascii="Arial" w:eastAsia="Arial" w:hAnsi="Arial" w:cs="Arial"/>
          <w:i/>
          <w:color w:val="0070C0"/>
          <w:sz w:val="16"/>
          <w:szCs w:val="16"/>
        </w:rPr>
        <w:t xml:space="preserve"> </w:t>
      </w:r>
      <w:r w:rsidR="00D61286">
        <w:rPr>
          <w:rFonts w:ascii="Arial" w:eastAsia="Arial" w:hAnsi="Arial" w:cs="Arial"/>
          <w:i/>
          <w:color w:val="0070C0"/>
          <w:sz w:val="16"/>
          <w:szCs w:val="16"/>
        </w:rPr>
        <w:t>Source: DSWD-FO NCR</w:t>
      </w:r>
    </w:p>
    <w:p w:rsidR="002E1DBF" w:rsidRDefault="002E1DBF" w:rsidP="002E1DBF">
      <w:pPr>
        <w:spacing w:after="0" w:line="240" w:lineRule="auto"/>
        <w:contextualSpacing/>
        <w:jc w:val="both"/>
        <w:rPr>
          <w:rFonts w:ascii="Arial" w:eastAsia="Arial" w:hAnsi="Arial" w:cs="Arial"/>
          <w:b/>
          <w:color w:val="002060"/>
          <w:sz w:val="24"/>
          <w:szCs w:val="24"/>
        </w:rPr>
      </w:pPr>
    </w:p>
    <w:p w:rsidR="004C5169" w:rsidRDefault="004C5169" w:rsidP="004C51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Arial" w:hAnsi="Arial" w:cs="Arial"/>
          <w:b/>
          <w:color w:val="002060"/>
          <w:sz w:val="24"/>
          <w:szCs w:val="24"/>
        </w:rPr>
      </w:pPr>
      <w:r>
        <w:rPr>
          <w:rFonts w:ascii="Arial" w:eastAsia="Arial" w:hAnsi="Arial" w:cs="Arial"/>
          <w:b/>
          <w:color w:val="002060"/>
          <w:sz w:val="24"/>
          <w:szCs w:val="24"/>
        </w:rPr>
        <w:t>Cost of Assistance</w:t>
      </w:r>
    </w:p>
    <w:p w:rsidR="004C5169" w:rsidRDefault="004C5169" w:rsidP="004C5169">
      <w:pPr>
        <w:spacing w:after="0" w:line="240" w:lineRule="auto"/>
        <w:ind w:left="142" w:firstLine="360"/>
        <w:contextualSpacing/>
        <w:jc w:val="both"/>
        <w:rPr>
          <w:rFonts w:ascii="Arial" w:eastAsia="Arial" w:hAnsi="Arial" w:cs="Arial"/>
          <w:b/>
          <w:color w:val="002060"/>
          <w:sz w:val="24"/>
          <w:szCs w:val="24"/>
        </w:rPr>
      </w:pPr>
      <w:r w:rsidRPr="00EA2941">
        <w:rPr>
          <w:rFonts w:ascii="Arial" w:eastAsia="Arial" w:hAnsi="Arial" w:cs="Arial"/>
          <w:sz w:val="24"/>
          <w:szCs w:val="24"/>
        </w:rPr>
        <w:t xml:space="preserve">A </w:t>
      </w:r>
      <w:r w:rsidRPr="006526F6">
        <w:rPr>
          <w:rFonts w:ascii="Arial" w:eastAsia="Arial" w:hAnsi="Arial" w:cs="Arial"/>
          <w:sz w:val="24"/>
          <w:szCs w:val="24"/>
        </w:rPr>
        <w:t xml:space="preserve">total of </w:t>
      </w:r>
      <w:r w:rsidRPr="00F63AD2">
        <w:rPr>
          <w:rFonts w:ascii="Arial" w:eastAsia="Arial" w:hAnsi="Arial" w:cs="Arial"/>
          <w:b/>
          <w:color w:val="0070C0"/>
          <w:sz w:val="24"/>
          <w:szCs w:val="24"/>
        </w:rPr>
        <w:t>₱</w:t>
      </w:r>
      <w:r w:rsidRPr="004C5169">
        <w:rPr>
          <w:rFonts w:ascii="Arial" w:eastAsia="Arial" w:hAnsi="Arial" w:cs="Arial"/>
          <w:b/>
          <w:color w:val="0070C0"/>
          <w:sz w:val="24"/>
          <w:szCs w:val="24"/>
        </w:rPr>
        <w:t>105,114.00</w:t>
      </w:r>
      <w:r>
        <w:rPr>
          <w:rFonts w:ascii="Arial" w:eastAsia="Arial" w:hAnsi="Arial" w:cs="Arial"/>
          <w:b/>
          <w:color w:val="0070C0"/>
          <w:sz w:val="24"/>
          <w:szCs w:val="24"/>
        </w:rPr>
        <w:t xml:space="preserve"> </w:t>
      </w:r>
      <w:r w:rsidRPr="006526F6">
        <w:rPr>
          <w:rFonts w:ascii="Arial" w:eastAsia="Arial" w:hAnsi="Arial" w:cs="Arial"/>
          <w:sz w:val="24"/>
          <w:szCs w:val="24"/>
        </w:rPr>
        <w:t>worth of assistance was provided to the affected families/ persons</w:t>
      </w:r>
    </w:p>
    <w:p w:rsidR="004C5169" w:rsidRDefault="004C5169" w:rsidP="002E1DBF">
      <w:pPr>
        <w:spacing w:after="0" w:line="240" w:lineRule="auto"/>
        <w:contextualSpacing/>
        <w:jc w:val="both"/>
        <w:rPr>
          <w:rFonts w:ascii="Arial" w:eastAsia="Arial" w:hAnsi="Arial" w:cs="Arial"/>
          <w:b/>
          <w:color w:val="002060"/>
          <w:sz w:val="24"/>
          <w:szCs w:val="24"/>
        </w:rPr>
      </w:pPr>
    </w:p>
    <w:tbl>
      <w:tblPr>
        <w:tblW w:w="4629" w:type="pct"/>
        <w:tblInd w:w="715" w:type="dxa"/>
        <w:tblLook w:val="04A0" w:firstRow="1" w:lastRow="0" w:firstColumn="1" w:lastColumn="0" w:noHBand="0" w:noVBand="1"/>
      </w:tblPr>
      <w:tblGrid>
        <w:gridCol w:w="270"/>
        <w:gridCol w:w="2455"/>
        <w:gridCol w:w="1202"/>
        <w:gridCol w:w="1431"/>
        <w:gridCol w:w="1164"/>
        <w:gridCol w:w="1061"/>
        <w:gridCol w:w="1432"/>
      </w:tblGrid>
      <w:tr w:rsidR="004C5169" w:rsidRPr="0042591B" w:rsidTr="000726F4">
        <w:trPr>
          <w:trHeight w:val="230"/>
        </w:trPr>
        <w:tc>
          <w:tcPr>
            <w:tcW w:w="151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4C5169" w:rsidRPr="0042591B" w:rsidRDefault="004C5169" w:rsidP="000726F4">
            <w:pPr>
              <w:widowControl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42591B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REGION / PROVINCE / MUNICIPALITY </w:t>
            </w:r>
          </w:p>
        </w:tc>
        <w:tc>
          <w:tcPr>
            <w:tcW w:w="3486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4C5169" w:rsidRPr="0042591B" w:rsidRDefault="004C5169" w:rsidP="000726F4">
            <w:pPr>
              <w:widowControl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42591B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TOTAL COST OF ASSISTANCE (PHP) </w:t>
            </w:r>
          </w:p>
        </w:tc>
      </w:tr>
      <w:tr w:rsidR="004C5169" w:rsidRPr="0042591B" w:rsidTr="000726F4">
        <w:trPr>
          <w:trHeight w:val="230"/>
        </w:trPr>
        <w:tc>
          <w:tcPr>
            <w:tcW w:w="151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169" w:rsidRPr="0042591B" w:rsidRDefault="004C5169" w:rsidP="000726F4">
            <w:pPr>
              <w:widowControl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486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169" w:rsidRPr="0042591B" w:rsidRDefault="004C5169" w:rsidP="000726F4">
            <w:pPr>
              <w:widowControl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</w:tr>
      <w:tr w:rsidR="004C5169" w:rsidRPr="0042591B" w:rsidTr="000726F4">
        <w:trPr>
          <w:trHeight w:val="230"/>
        </w:trPr>
        <w:tc>
          <w:tcPr>
            <w:tcW w:w="151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169" w:rsidRPr="0042591B" w:rsidRDefault="004C5169" w:rsidP="000726F4">
            <w:pPr>
              <w:widowControl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486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169" w:rsidRPr="0042591B" w:rsidRDefault="004C5169" w:rsidP="000726F4">
            <w:pPr>
              <w:widowControl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</w:tr>
      <w:tr w:rsidR="004C5169" w:rsidRPr="0042591B" w:rsidTr="000726F4">
        <w:trPr>
          <w:trHeight w:val="20"/>
        </w:trPr>
        <w:tc>
          <w:tcPr>
            <w:tcW w:w="151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169" w:rsidRPr="0042591B" w:rsidRDefault="004C5169" w:rsidP="000726F4">
            <w:pPr>
              <w:widowControl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4C5169" w:rsidRPr="0042591B" w:rsidRDefault="004C5169" w:rsidP="000726F4">
            <w:pPr>
              <w:widowControl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42591B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DSWD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4C5169" w:rsidRPr="0042591B" w:rsidRDefault="004C5169" w:rsidP="000726F4">
            <w:pPr>
              <w:widowControl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42591B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LGU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4C5169" w:rsidRPr="0042591B" w:rsidRDefault="004C5169" w:rsidP="000726F4">
            <w:pPr>
              <w:widowControl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42591B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NGOs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4C5169" w:rsidRPr="0042591B" w:rsidRDefault="004C5169" w:rsidP="000726F4">
            <w:pPr>
              <w:widowControl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42591B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OTHERS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4C5169" w:rsidRPr="0042591B" w:rsidRDefault="004C5169" w:rsidP="000726F4">
            <w:pPr>
              <w:widowControl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42591B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GRAND TOTAL </w:t>
            </w:r>
          </w:p>
        </w:tc>
      </w:tr>
      <w:tr w:rsidR="00890FBB" w:rsidRPr="0042591B" w:rsidTr="00890FBB">
        <w:trPr>
          <w:trHeight w:val="20"/>
        </w:trPr>
        <w:tc>
          <w:tcPr>
            <w:tcW w:w="15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:rsidR="00890FBB" w:rsidRPr="0042591B" w:rsidRDefault="00890FBB" w:rsidP="00890FBB">
            <w:pPr>
              <w:widowControl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42591B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GRAND TOTAL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</w:tcPr>
          <w:p w:rsidR="00890FBB" w:rsidRPr="0042591B" w:rsidRDefault="00890FBB" w:rsidP="00890FBB">
            <w:pPr>
              <w:widowControl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4C5169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105,114.00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</w:tcPr>
          <w:p w:rsidR="00890FBB" w:rsidRPr="0042591B" w:rsidRDefault="00890FBB" w:rsidP="00890FBB">
            <w:pPr>
              <w:widowControl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</w:tcPr>
          <w:p w:rsidR="00890FBB" w:rsidRPr="0042591B" w:rsidRDefault="00890FBB" w:rsidP="00890FBB">
            <w:pPr>
              <w:widowControl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:rsidR="00890FBB" w:rsidRPr="0042591B" w:rsidRDefault="00890FBB" w:rsidP="00890FBB">
            <w:pPr>
              <w:widowControl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0</w:t>
            </w:r>
            <w:r w:rsidRPr="0042591B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:rsidR="00890FBB" w:rsidRPr="0042591B" w:rsidRDefault="00890FBB" w:rsidP="00890FBB">
            <w:pPr>
              <w:widowControl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4C5169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105,114.00</w:t>
            </w:r>
          </w:p>
        </w:tc>
      </w:tr>
      <w:tr w:rsidR="00890FBB" w:rsidRPr="0042591B" w:rsidTr="00890FBB">
        <w:trPr>
          <w:trHeight w:val="20"/>
        </w:trPr>
        <w:tc>
          <w:tcPr>
            <w:tcW w:w="15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890FBB" w:rsidRPr="0042591B" w:rsidRDefault="00890FBB" w:rsidP="00890FBB">
            <w:pPr>
              <w:widowControl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42591B">
              <w:rPr>
                <w:rFonts w:ascii="Arial Narrow" w:eastAsia="Times New Roman" w:hAnsi="Arial Narrow" w:cs="Arial"/>
                <w:b/>
                <w:bCs/>
              </w:rPr>
              <w:t xml:space="preserve">REGION </w:t>
            </w:r>
            <w:r>
              <w:rPr>
                <w:rFonts w:ascii="Arial Narrow" w:eastAsia="Times New Roman" w:hAnsi="Arial Narrow" w:cs="Arial"/>
                <w:b/>
                <w:bCs/>
              </w:rPr>
              <w:t>NCR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890FBB" w:rsidRPr="0042591B" w:rsidRDefault="00890FBB" w:rsidP="00890FBB">
            <w:pPr>
              <w:widowControl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</w:rPr>
            </w:pPr>
            <w:r w:rsidRPr="004C5169">
              <w:rPr>
                <w:rFonts w:ascii="Arial Narrow" w:eastAsia="Times New Roman" w:hAnsi="Arial Narrow" w:cs="Arial"/>
                <w:b/>
                <w:bCs/>
              </w:rPr>
              <w:t>105,114.00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</w:tcPr>
          <w:p w:rsidR="00890FBB" w:rsidRPr="0042591B" w:rsidRDefault="00890FBB" w:rsidP="00890FBB">
            <w:pPr>
              <w:widowControl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</w:tcPr>
          <w:p w:rsidR="00890FBB" w:rsidRPr="0042591B" w:rsidRDefault="00890FBB" w:rsidP="00890FBB">
            <w:pPr>
              <w:widowControl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890FBB" w:rsidRPr="0042591B" w:rsidRDefault="00890FBB" w:rsidP="00890FBB">
            <w:pPr>
              <w:widowControl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0</w:t>
            </w:r>
            <w:r w:rsidRPr="0042591B">
              <w:rPr>
                <w:rFonts w:ascii="Arial Narrow" w:eastAsia="Times New Roman" w:hAnsi="Arial Narrow" w:cs="Arial"/>
                <w:b/>
                <w:bCs/>
              </w:rPr>
              <w:t xml:space="preserve">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890FBB" w:rsidRPr="0042591B" w:rsidRDefault="00890FBB" w:rsidP="00890FBB">
            <w:pPr>
              <w:widowControl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</w:rPr>
            </w:pPr>
            <w:r w:rsidRPr="004C5169">
              <w:rPr>
                <w:rFonts w:ascii="Arial Narrow" w:eastAsia="Times New Roman" w:hAnsi="Arial Narrow" w:cs="Arial"/>
                <w:b/>
                <w:bCs/>
              </w:rPr>
              <w:t>105,114.00</w:t>
            </w:r>
          </w:p>
        </w:tc>
      </w:tr>
      <w:tr w:rsidR="00890FBB" w:rsidRPr="0042591B" w:rsidTr="004C5169">
        <w:trPr>
          <w:trHeight w:val="20"/>
        </w:trPr>
        <w:tc>
          <w:tcPr>
            <w:tcW w:w="15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890FBB" w:rsidRPr="0042591B" w:rsidRDefault="00890FBB" w:rsidP="00890FBB">
            <w:pPr>
              <w:widowControl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Manila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890FBB" w:rsidRPr="0042591B" w:rsidRDefault="00890FBB" w:rsidP="00890FBB">
            <w:pPr>
              <w:widowControl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4C5169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105,114.00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:rsidR="00890FBB" w:rsidRPr="0042591B" w:rsidRDefault="00890FBB" w:rsidP="00890FBB">
            <w:pPr>
              <w:widowControl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:rsidR="00890FBB" w:rsidRPr="0042591B" w:rsidRDefault="00890FBB" w:rsidP="00890FBB">
            <w:pPr>
              <w:widowControl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890FBB" w:rsidRPr="0042591B" w:rsidRDefault="00890FBB" w:rsidP="00890FBB">
            <w:pPr>
              <w:widowControl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0</w:t>
            </w:r>
            <w:r w:rsidRPr="0042591B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890FBB" w:rsidRPr="0042591B" w:rsidRDefault="00890FBB" w:rsidP="00890FBB">
            <w:pPr>
              <w:widowControl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4C5169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105,114.00</w:t>
            </w:r>
          </w:p>
        </w:tc>
      </w:tr>
      <w:tr w:rsidR="00890FBB" w:rsidRPr="0042591B" w:rsidTr="00890FBB">
        <w:trPr>
          <w:trHeight w:val="20"/>
        </w:trPr>
        <w:tc>
          <w:tcPr>
            <w:tcW w:w="1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0FBB" w:rsidRPr="0042591B" w:rsidRDefault="00890FBB" w:rsidP="00890FBB">
            <w:pPr>
              <w:widowControl/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42591B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FBB" w:rsidRPr="0042591B" w:rsidRDefault="00890FBB" w:rsidP="00890FBB">
            <w:pPr>
              <w:widowControl/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Sampaloc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FBB" w:rsidRPr="0042591B" w:rsidRDefault="00890FBB" w:rsidP="00890FBB">
            <w:pPr>
              <w:widowControl/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105,114.00</w:t>
            </w:r>
            <w:r w:rsidRPr="0042591B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FBB" w:rsidRPr="0042591B" w:rsidRDefault="00890FBB" w:rsidP="00890FBB">
            <w:pPr>
              <w:widowControl/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FBB" w:rsidRPr="0042591B" w:rsidRDefault="00890FBB" w:rsidP="00890FBB">
            <w:pPr>
              <w:widowControl/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0</w:t>
            </w:r>
            <w:r w:rsidRPr="0042591B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FBB" w:rsidRPr="0042591B" w:rsidRDefault="00890FBB" w:rsidP="00890FBB">
            <w:pPr>
              <w:widowControl/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0</w:t>
            </w:r>
            <w:r w:rsidRPr="0042591B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FBB" w:rsidRPr="0042591B" w:rsidRDefault="00890FBB" w:rsidP="00890FBB">
            <w:pPr>
              <w:widowControl/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105,114.00</w:t>
            </w:r>
          </w:p>
        </w:tc>
      </w:tr>
    </w:tbl>
    <w:p w:rsidR="004C5169" w:rsidRPr="00D61286" w:rsidRDefault="004C5169" w:rsidP="004C5169">
      <w:pPr>
        <w:spacing w:after="0" w:line="240" w:lineRule="auto"/>
        <w:ind w:left="357"/>
        <w:jc w:val="right"/>
        <w:rPr>
          <w:rFonts w:ascii="Arial" w:eastAsia="Arial" w:hAnsi="Arial" w:cs="Arial"/>
          <w:i/>
          <w:color w:val="0070C0"/>
          <w:sz w:val="16"/>
          <w:szCs w:val="16"/>
        </w:rPr>
      </w:pPr>
      <w:r>
        <w:rPr>
          <w:rFonts w:ascii="Arial" w:eastAsia="Arial" w:hAnsi="Arial" w:cs="Arial"/>
          <w:i/>
          <w:color w:val="0070C0"/>
          <w:sz w:val="16"/>
          <w:szCs w:val="16"/>
        </w:rPr>
        <w:t xml:space="preserve">*Note: </w:t>
      </w:r>
      <w:r>
        <w:rPr>
          <w:rFonts w:ascii="Arial" w:eastAsia="Arial" w:hAnsi="Arial" w:cs="Arial"/>
          <w:i/>
          <w:color w:val="0070C0"/>
          <w:sz w:val="16"/>
          <w:szCs w:val="16"/>
        </w:rPr>
        <w:t>Cost of Assistance</w:t>
      </w:r>
      <w:r>
        <w:rPr>
          <w:rFonts w:ascii="Arial" w:eastAsia="Arial" w:hAnsi="Arial" w:cs="Arial"/>
          <w:i/>
          <w:color w:val="0070C0"/>
          <w:sz w:val="16"/>
          <w:szCs w:val="16"/>
        </w:rPr>
        <w:t xml:space="preserve"> are subject for validation</w:t>
      </w:r>
      <w:bookmarkStart w:id="4" w:name="_GoBack"/>
      <w:bookmarkEnd w:id="4"/>
    </w:p>
    <w:p w:rsidR="002E1DBF" w:rsidRPr="004C5169" w:rsidRDefault="004C5169" w:rsidP="004C5169">
      <w:pPr>
        <w:pStyle w:val="ListParagraph"/>
        <w:spacing w:after="0" w:line="240" w:lineRule="auto"/>
        <w:ind w:left="502"/>
        <w:jc w:val="right"/>
        <w:rPr>
          <w:rFonts w:ascii="Arial" w:eastAsia="Arial" w:hAnsi="Arial" w:cs="Arial"/>
          <w:i/>
          <w:color w:val="0070C0"/>
          <w:sz w:val="16"/>
          <w:szCs w:val="16"/>
        </w:rPr>
      </w:pPr>
      <w:r w:rsidRPr="00FD5DA9">
        <w:rPr>
          <w:rFonts w:ascii="Arial" w:eastAsia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70C0"/>
          <w:sz w:val="16"/>
          <w:szCs w:val="16"/>
        </w:rPr>
        <w:t>Source: DSWD-FO NCR</w:t>
      </w:r>
    </w:p>
    <w:p w:rsidR="00D61286" w:rsidRDefault="00D61286" w:rsidP="00B930C0">
      <w:pPr>
        <w:spacing w:after="0" w:line="240" w:lineRule="auto"/>
        <w:ind w:left="502"/>
        <w:contextualSpacing/>
        <w:jc w:val="both"/>
        <w:rPr>
          <w:rFonts w:ascii="Arial" w:eastAsia="Arial" w:hAnsi="Arial" w:cs="Arial"/>
          <w:b/>
          <w:color w:val="002060"/>
          <w:sz w:val="24"/>
          <w:szCs w:val="24"/>
        </w:rPr>
      </w:pPr>
    </w:p>
    <w:p w:rsidR="00B75DA9" w:rsidRPr="00537A55" w:rsidRDefault="0082655B">
      <w:pPr>
        <w:spacing w:after="0" w:line="240" w:lineRule="auto"/>
        <w:rPr>
          <w:rFonts w:ascii="Arial" w:eastAsia="Arial" w:hAnsi="Arial" w:cs="Arial"/>
          <w:i/>
          <w:color w:val="0070C0"/>
          <w:sz w:val="28"/>
          <w:szCs w:val="24"/>
        </w:rPr>
      </w:pPr>
      <w:r w:rsidRPr="00537A55">
        <w:rPr>
          <w:rFonts w:ascii="Arial" w:eastAsia="Arial" w:hAnsi="Arial" w:cs="Arial"/>
          <w:b/>
          <w:color w:val="002060"/>
          <w:sz w:val="28"/>
          <w:szCs w:val="24"/>
        </w:rPr>
        <w:t>SITUATIONAL REPORT</w:t>
      </w:r>
    </w:p>
    <w:p w:rsidR="00B75DA9" w:rsidRPr="00537A55" w:rsidRDefault="00B75DA9">
      <w:pPr>
        <w:spacing w:after="0" w:line="240" w:lineRule="auto"/>
        <w:jc w:val="both"/>
        <w:rPr>
          <w:rFonts w:ascii="Arial" w:eastAsia="Arial" w:hAnsi="Arial" w:cs="Arial"/>
          <w:b/>
          <w:color w:val="002060"/>
          <w:sz w:val="24"/>
          <w:szCs w:val="24"/>
        </w:rPr>
      </w:pPr>
    </w:p>
    <w:p w:rsidR="00B75DA9" w:rsidRPr="00537A55" w:rsidRDefault="0082655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37A55">
        <w:rPr>
          <w:rFonts w:ascii="Arial" w:eastAsia="Arial" w:hAnsi="Arial" w:cs="Arial"/>
          <w:b/>
          <w:sz w:val="24"/>
          <w:szCs w:val="24"/>
        </w:rPr>
        <w:t>DSWD-DRMB</w:t>
      </w:r>
    </w:p>
    <w:tbl>
      <w:tblPr>
        <w:tblStyle w:val="a1"/>
        <w:tblW w:w="5000" w:type="pct"/>
        <w:tblLook w:val="0400" w:firstRow="0" w:lastRow="0" w:firstColumn="0" w:lastColumn="0" w:noHBand="0" w:noVBand="1"/>
      </w:tblPr>
      <w:tblGrid>
        <w:gridCol w:w="1871"/>
        <w:gridCol w:w="7866"/>
      </w:tblGrid>
      <w:tr w:rsidR="00B75DA9" w:rsidRPr="00CA47D0" w:rsidTr="00CA47D0">
        <w:trPr>
          <w:trHeight w:val="20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5DA9" w:rsidRPr="00CA47D0" w:rsidRDefault="0082655B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4"/>
              </w:rPr>
            </w:pPr>
            <w:r w:rsidRPr="00CA47D0">
              <w:rPr>
                <w:rFonts w:ascii="Arial" w:eastAsia="Arial" w:hAnsi="Arial" w:cs="Arial"/>
                <w:b/>
                <w:sz w:val="20"/>
                <w:szCs w:val="24"/>
              </w:rPr>
              <w:t>DATE</w:t>
            </w:r>
          </w:p>
        </w:tc>
        <w:tc>
          <w:tcPr>
            <w:tcW w:w="4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5DA9" w:rsidRPr="00CA47D0" w:rsidRDefault="0082655B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4"/>
              </w:rPr>
            </w:pPr>
            <w:r w:rsidRPr="00CA47D0">
              <w:rPr>
                <w:rFonts w:ascii="Arial" w:eastAsia="Arial" w:hAnsi="Arial" w:cs="Arial"/>
                <w:b/>
                <w:sz w:val="20"/>
                <w:szCs w:val="24"/>
              </w:rPr>
              <w:t>SITUATIONS / ACTIONS UNDERTAKEN</w:t>
            </w:r>
          </w:p>
        </w:tc>
      </w:tr>
      <w:tr w:rsidR="00B75DA9" w:rsidRPr="00CA47D0" w:rsidTr="00CA47D0">
        <w:trPr>
          <w:trHeight w:val="20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5DA9" w:rsidRPr="00CA47D0" w:rsidRDefault="00D61286" w:rsidP="00CA47D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-23"/>
              <w:jc w:val="center"/>
              <w:rPr>
                <w:rFonts w:ascii="Arial" w:eastAsia="Arial" w:hAnsi="Arial" w:cs="Arial"/>
                <w:color w:val="0070C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70C0"/>
                <w:sz w:val="20"/>
                <w:szCs w:val="24"/>
              </w:rPr>
              <w:t xml:space="preserve">18 </w:t>
            </w:r>
            <w:r w:rsidR="008057D6">
              <w:rPr>
                <w:rFonts w:ascii="Arial" w:eastAsia="Arial" w:hAnsi="Arial" w:cs="Arial"/>
                <w:color w:val="0070C0"/>
                <w:sz w:val="20"/>
                <w:szCs w:val="24"/>
              </w:rPr>
              <w:t>June 2018</w:t>
            </w:r>
          </w:p>
        </w:tc>
        <w:tc>
          <w:tcPr>
            <w:tcW w:w="4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5DA9" w:rsidRPr="00CA47D0" w:rsidRDefault="0082655B">
            <w:pPr>
              <w:widowControl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82" w:hanging="382"/>
              <w:contextualSpacing/>
              <w:jc w:val="both"/>
              <w:rPr>
                <w:rFonts w:ascii="Arial" w:hAnsi="Arial" w:cs="Arial"/>
                <w:color w:val="0070C0"/>
                <w:sz w:val="20"/>
                <w:szCs w:val="24"/>
              </w:rPr>
            </w:pPr>
            <w:r w:rsidRPr="00CA47D0">
              <w:rPr>
                <w:rFonts w:ascii="Arial" w:eastAsia="Arial" w:hAnsi="Arial" w:cs="Arial"/>
                <w:color w:val="0070C0"/>
                <w:sz w:val="20"/>
                <w:szCs w:val="24"/>
              </w:rPr>
              <w:t>The Disaster Response Operations Monitoring and Information Center (DROMIC) of the DSWD</w:t>
            </w:r>
            <w:r w:rsidR="00CA47D0">
              <w:rPr>
                <w:rFonts w:ascii="Arial" w:eastAsia="Arial" w:hAnsi="Arial" w:cs="Arial"/>
                <w:color w:val="0070C0"/>
                <w:sz w:val="20"/>
                <w:szCs w:val="24"/>
              </w:rPr>
              <w:t>-DRMB</w:t>
            </w:r>
            <w:r w:rsidRPr="00CA47D0">
              <w:rPr>
                <w:rFonts w:ascii="Arial" w:eastAsia="Arial" w:hAnsi="Arial" w:cs="Arial"/>
                <w:color w:val="0070C0"/>
                <w:sz w:val="20"/>
                <w:szCs w:val="24"/>
              </w:rPr>
              <w:t xml:space="preserve"> continues to closely coordinate with DSWD-FO </w:t>
            </w:r>
            <w:r w:rsidR="00D61286">
              <w:rPr>
                <w:rFonts w:ascii="Arial" w:eastAsia="Arial" w:hAnsi="Arial" w:cs="Arial"/>
                <w:color w:val="0070C0"/>
                <w:sz w:val="20"/>
                <w:szCs w:val="24"/>
              </w:rPr>
              <w:t>NCR</w:t>
            </w:r>
            <w:r w:rsidRPr="00CA47D0">
              <w:rPr>
                <w:rFonts w:ascii="Arial" w:eastAsia="Arial" w:hAnsi="Arial" w:cs="Arial"/>
                <w:color w:val="0070C0"/>
                <w:sz w:val="20"/>
                <w:szCs w:val="24"/>
              </w:rPr>
              <w:t xml:space="preserve"> for significant reports on the status of affected families, assistance, and relief efforts.</w:t>
            </w:r>
          </w:p>
        </w:tc>
      </w:tr>
    </w:tbl>
    <w:p w:rsidR="00B75DA9" w:rsidRPr="00537A55" w:rsidRDefault="00542C57" w:rsidP="00542C5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378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:rsidR="00B75DA9" w:rsidRPr="00537A55" w:rsidRDefault="0082655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37A55">
        <w:rPr>
          <w:rFonts w:ascii="Arial" w:eastAsia="Arial" w:hAnsi="Arial" w:cs="Arial"/>
          <w:b/>
          <w:sz w:val="24"/>
          <w:szCs w:val="24"/>
        </w:rPr>
        <w:t>DSWD-FO NCR</w:t>
      </w:r>
    </w:p>
    <w:tbl>
      <w:tblPr>
        <w:tblStyle w:val="a2"/>
        <w:tblW w:w="5000" w:type="pct"/>
        <w:tblLook w:val="0400" w:firstRow="0" w:lastRow="0" w:firstColumn="0" w:lastColumn="0" w:noHBand="0" w:noVBand="1"/>
      </w:tblPr>
      <w:tblGrid>
        <w:gridCol w:w="1881"/>
        <w:gridCol w:w="7856"/>
      </w:tblGrid>
      <w:tr w:rsidR="00B75DA9" w:rsidRPr="00CA47D0" w:rsidTr="00CA47D0">
        <w:trPr>
          <w:trHeight w:val="20"/>
        </w:trPr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5DA9" w:rsidRPr="00CA47D0" w:rsidRDefault="0082655B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4"/>
              </w:rPr>
            </w:pPr>
            <w:r w:rsidRPr="00CA47D0">
              <w:rPr>
                <w:rFonts w:ascii="Arial" w:eastAsia="Arial" w:hAnsi="Arial" w:cs="Arial"/>
                <w:b/>
                <w:sz w:val="20"/>
                <w:szCs w:val="24"/>
              </w:rPr>
              <w:t>DATE</w:t>
            </w:r>
          </w:p>
        </w:tc>
        <w:tc>
          <w:tcPr>
            <w:tcW w:w="4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5DA9" w:rsidRPr="00CA47D0" w:rsidRDefault="0082655B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4"/>
              </w:rPr>
            </w:pPr>
            <w:r w:rsidRPr="00CA47D0">
              <w:rPr>
                <w:rFonts w:ascii="Arial" w:eastAsia="Arial" w:hAnsi="Arial" w:cs="Arial"/>
                <w:b/>
                <w:sz w:val="20"/>
                <w:szCs w:val="24"/>
              </w:rPr>
              <w:t>SITUATIONS / ACTIONS UNDERTAKEN</w:t>
            </w:r>
          </w:p>
        </w:tc>
      </w:tr>
      <w:tr w:rsidR="00F6431F" w:rsidRPr="00CA47D0" w:rsidTr="00CA47D0">
        <w:trPr>
          <w:trHeight w:val="20"/>
        </w:trPr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431F" w:rsidRDefault="00F6431F" w:rsidP="002E1DB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70C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70C0"/>
                <w:sz w:val="20"/>
                <w:szCs w:val="24"/>
              </w:rPr>
              <w:t>1</w:t>
            </w:r>
            <w:r w:rsidR="002E1DBF">
              <w:rPr>
                <w:rFonts w:ascii="Arial" w:eastAsia="Arial" w:hAnsi="Arial" w:cs="Arial"/>
                <w:color w:val="0070C0"/>
                <w:sz w:val="20"/>
                <w:szCs w:val="24"/>
              </w:rPr>
              <w:t>8</w:t>
            </w:r>
            <w:r>
              <w:rPr>
                <w:rFonts w:ascii="Arial" w:eastAsia="Arial" w:hAnsi="Arial" w:cs="Arial"/>
                <w:color w:val="0070C0"/>
                <w:sz w:val="20"/>
                <w:szCs w:val="24"/>
              </w:rPr>
              <w:t xml:space="preserve"> June 2018</w:t>
            </w:r>
          </w:p>
        </w:tc>
        <w:tc>
          <w:tcPr>
            <w:tcW w:w="4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C6C8C" w:rsidRDefault="004C5169" w:rsidP="00D61286">
            <w:pPr>
              <w:widowControl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70C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70C0"/>
                <w:sz w:val="20"/>
                <w:szCs w:val="24"/>
              </w:rPr>
              <w:t>City Health Office provides free medical check-up at the fire site</w:t>
            </w:r>
          </w:p>
          <w:p w:rsidR="004C5169" w:rsidRDefault="004C5169" w:rsidP="004C5169">
            <w:pPr>
              <w:widowControl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70C0"/>
                <w:sz w:val="20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70C0"/>
                <w:sz w:val="20"/>
                <w:szCs w:val="24"/>
              </w:rPr>
              <w:t>Barangy</w:t>
            </w:r>
            <w:proofErr w:type="spellEnd"/>
            <w:r>
              <w:rPr>
                <w:rFonts w:ascii="Arial" w:eastAsia="Arial" w:hAnsi="Arial" w:cs="Arial"/>
                <w:color w:val="0070C0"/>
                <w:sz w:val="20"/>
                <w:szCs w:val="24"/>
              </w:rPr>
              <w:t xml:space="preserve"> Health Workers and Day Care Workers assist Social Workers in managing the Evacuation </w:t>
            </w:r>
            <w:proofErr w:type="spellStart"/>
            <w:r>
              <w:rPr>
                <w:rFonts w:ascii="Arial" w:eastAsia="Arial" w:hAnsi="Arial" w:cs="Arial"/>
                <w:color w:val="0070C0"/>
                <w:sz w:val="20"/>
                <w:szCs w:val="24"/>
              </w:rPr>
              <w:t>Center</w:t>
            </w:r>
            <w:proofErr w:type="spellEnd"/>
          </w:p>
          <w:p w:rsidR="004C5169" w:rsidRPr="004C5169" w:rsidRDefault="004C5169" w:rsidP="004C5169">
            <w:pPr>
              <w:widowControl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70C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70C0"/>
                <w:sz w:val="20"/>
                <w:szCs w:val="24"/>
              </w:rPr>
              <w:t xml:space="preserve">The MSWD continuously conducts their assessment on the families in the Evacuation Camp as they also continuously provides the needs of the families </w:t>
            </w:r>
          </w:p>
          <w:p w:rsidR="00D61286" w:rsidRDefault="00D61286" w:rsidP="00D61286">
            <w:pPr>
              <w:widowControl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70C0"/>
                <w:sz w:val="20"/>
                <w:szCs w:val="24"/>
              </w:rPr>
            </w:pPr>
            <w:r w:rsidRPr="00D61286">
              <w:rPr>
                <w:rFonts w:ascii="Arial" w:eastAsia="Arial" w:hAnsi="Arial" w:cs="Arial"/>
                <w:color w:val="0070C0"/>
                <w:sz w:val="20"/>
                <w:szCs w:val="24"/>
              </w:rPr>
              <w:t xml:space="preserve">The DSWD NCR is continuously coordinating with </w:t>
            </w:r>
            <w:proofErr w:type="spellStart"/>
            <w:r w:rsidRPr="00D61286">
              <w:rPr>
                <w:rFonts w:ascii="Arial" w:eastAsia="Arial" w:hAnsi="Arial" w:cs="Arial"/>
                <w:color w:val="0070C0"/>
                <w:sz w:val="20"/>
                <w:szCs w:val="24"/>
              </w:rPr>
              <w:t>Ms.</w:t>
            </w:r>
            <w:proofErr w:type="spellEnd"/>
            <w:r w:rsidRPr="00D61286">
              <w:rPr>
                <w:rFonts w:ascii="Arial" w:eastAsia="Arial" w:hAnsi="Arial" w:cs="Arial"/>
                <w:color w:val="0070C0"/>
                <w:sz w:val="20"/>
                <w:szCs w:val="24"/>
              </w:rPr>
              <w:t xml:space="preserve"> Lorna </w:t>
            </w:r>
            <w:proofErr w:type="spellStart"/>
            <w:r w:rsidRPr="00D61286">
              <w:rPr>
                <w:rFonts w:ascii="Arial" w:eastAsia="Arial" w:hAnsi="Arial" w:cs="Arial"/>
                <w:color w:val="0070C0"/>
                <w:sz w:val="20"/>
                <w:szCs w:val="24"/>
              </w:rPr>
              <w:t>Escuril</w:t>
            </w:r>
            <w:proofErr w:type="spellEnd"/>
            <w:r w:rsidRPr="00D61286">
              <w:rPr>
                <w:rFonts w:ascii="Arial" w:eastAsia="Arial" w:hAnsi="Arial" w:cs="Arial"/>
                <w:color w:val="0070C0"/>
                <w:sz w:val="20"/>
                <w:szCs w:val="24"/>
              </w:rPr>
              <w:t xml:space="preserve">, City Social Welfare and Development Office of Manila and </w:t>
            </w:r>
            <w:proofErr w:type="spellStart"/>
            <w:r w:rsidRPr="00D61286">
              <w:rPr>
                <w:rFonts w:ascii="Arial" w:eastAsia="Arial" w:hAnsi="Arial" w:cs="Arial"/>
                <w:color w:val="0070C0"/>
                <w:sz w:val="20"/>
                <w:szCs w:val="24"/>
              </w:rPr>
              <w:t>Dr.</w:t>
            </w:r>
            <w:proofErr w:type="spellEnd"/>
            <w:r w:rsidRPr="00D61286">
              <w:rPr>
                <w:rFonts w:ascii="Arial" w:eastAsia="Arial" w:hAnsi="Arial" w:cs="Arial"/>
                <w:color w:val="0070C0"/>
                <w:sz w:val="20"/>
                <w:szCs w:val="24"/>
              </w:rPr>
              <w:t xml:space="preserve"> </w:t>
            </w:r>
            <w:proofErr w:type="spellStart"/>
            <w:r w:rsidRPr="00D61286">
              <w:rPr>
                <w:rFonts w:ascii="Arial" w:eastAsia="Arial" w:hAnsi="Arial" w:cs="Arial"/>
                <w:color w:val="0070C0"/>
                <w:sz w:val="20"/>
                <w:szCs w:val="24"/>
              </w:rPr>
              <w:t>Romencio</w:t>
            </w:r>
            <w:proofErr w:type="spellEnd"/>
            <w:r w:rsidRPr="00D61286">
              <w:rPr>
                <w:rFonts w:ascii="Arial" w:eastAsia="Arial" w:hAnsi="Arial" w:cs="Arial"/>
                <w:color w:val="0070C0"/>
                <w:sz w:val="20"/>
                <w:szCs w:val="24"/>
              </w:rPr>
              <w:t xml:space="preserve"> Rubio, principal of </w:t>
            </w:r>
            <w:proofErr w:type="spellStart"/>
            <w:r w:rsidRPr="00D61286">
              <w:rPr>
                <w:rFonts w:ascii="Arial" w:eastAsia="Arial" w:hAnsi="Arial" w:cs="Arial"/>
                <w:color w:val="0070C0"/>
                <w:sz w:val="20"/>
                <w:szCs w:val="24"/>
              </w:rPr>
              <w:t>Moises</w:t>
            </w:r>
            <w:proofErr w:type="spellEnd"/>
            <w:r w:rsidRPr="00D61286">
              <w:rPr>
                <w:rFonts w:ascii="Arial" w:eastAsia="Arial" w:hAnsi="Arial" w:cs="Arial"/>
                <w:color w:val="0070C0"/>
                <w:sz w:val="20"/>
                <w:szCs w:val="24"/>
              </w:rPr>
              <w:t xml:space="preserve"> Salvador Elementary School for the updates and status of the families and individuals that are affected by the fire incident.</w:t>
            </w:r>
          </w:p>
          <w:p w:rsidR="00F6431F" w:rsidRDefault="00D61286" w:rsidP="00D61286">
            <w:pPr>
              <w:widowControl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70C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70C0"/>
                <w:sz w:val="20"/>
                <w:szCs w:val="24"/>
              </w:rPr>
              <w:t>DSWD-FO NCR w</w:t>
            </w:r>
            <w:r w:rsidRPr="00D61286">
              <w:rPr>
                <w:rFonts w:ascii="Arial" w:eastAsia="Arial" w:hAnsi="Arial" w:cs="Arial"/>
                <w:color w:val="0070C0"/>
                <w:sz w:val="20"/>
                <w:szCs w:val="24"/>
              </w:rPr>
              <w:t>ill augment 300 mats, 300 food packs and 300 blankets.</w:t>
            </w:r>
          </w:p>
          <w:p w:rsidR="00D61286" w:rsidRDefault="00D61286" w:rsidP="00D61286">
            <w:pPr>
              <w:widowControl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70C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70C0"/>
                <w:sz w:val="20"/>
                <w:szCs w:val="24"/>
              </w:rPr>
              <w:t>Manila SWDO provided Hot meals to the affected families</w:t>
            </w:r>
          </w:p>
        </w:tc>
      </w:tr>
    </w:tbl>
    <w:p w:rsidR="00B75DA9" w:rsidRPr="00537A55" w:rsidRDefault="00B75DA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bookmarkStart w:id="5" w:name="_tyjcwt" w:colFirst="0" w:colLast="0"/>
      <w:bookmarkEnd w:id="5"/>
    </w:p>
    <w:p w:rsidR="00B75DA9" w:rsidRPr="00CA47D0" w:rsidRDefault="0082655B">
      <w:pPr>
        <w:spacing w:after="0" w:line="240" w:lineRule="auto"/>
        <w:jc w:val="center"/>
        <w:rPr>
          <w:rFonts w:ascii="Arial" w:eastAsia="Arial" w:hAnsi="Arial" w:cs="Arial"/>
          <w:i/>
          <w:sz w:val="20"/>
          <w:szCs w:val="24"/>
        </w:rPr>
      </w:pPr>
      <w:r w:rsidRPr="00CA47D0">
        <w:rPr>
          <w:rFonts w:ascii="Arial" w:eastAsia="Arial" w:hAnsi="Arial" w:cs="Arial"/>
          <w:i/>
          <w:sz w:val="20"/>
          <w:szCs w:val="24"/>
        </w:rPr>
        <w:t>*****</w:t>
      </w:r>
    </w:p>
    <w:p w:rsidR="00B75DA9" w:rsidRPr="00CA47D0" w:rsidRDefault="0082655B" w:rsidP="00CA47D0">
      <w:pPr>
        <w:spacing w:after="0" w:line="240" w:lineRule="auto"/>
        <w:jc w:val="both"/>
        <w:rPr>
          <w:rFonts w:ascii="Arial" w:eastAsia="Arial" w:hAnsi="Arial" w:cs="Arial"/>
          <w:i/>
          <w:color w:val="263238"/>
          <w:sz w:val="20"/>
          <w:szCs w:val="24"/>
        </w:rPr>
      </w:pPr>
      <w:r w:rsidRPr="00CA47D0">
        <w:rPr>
          <w:rFonts w:ascii="Arial" w:eastAsia="Arial" w:hAnsi="Arial" w:cs="Arial"/>
          <w:i/>
          <w:color w:val="263238"/>
          <w:sz w:val="20"/>
          <w:szCs w:val="24"/>
          <w:highlight w:val="white"/>
        </w:rPr>
        <w:t>The Disaster Response Operations Monitoring and Information Center (DROMIC) of the DSWD</w:t>
      </w:r>
      <w:r w:rsidR="00CA47D0">
        <w:rPr>
          <w:rFonts w:ascii="Arial" w:eastAsia="Arial" w:hAnsi="Arial" w:cs="Arial"/>
          <w:i/>
          <w:color w:val="263238"/>
          <w:sz w:val="20"/>
          <w:szCs w:val="24"/>
          <w:highlight w:val="white"/>
        </w:rPr>
        <w:t>-DRMB</w:t>
      </w:r>
      <w:r w:rsidRPr="00CA47D0">
        <w:rPr>
          <w:rFonts w:ascii="Arial" w:eastAsia="Arial" w:hAnsi="Arial" w:cs="Arial"/>
          <w:i/>
          <w:color w:val="263238"/>
          <w:sz w:val="20"/>
          <w:szCs w:val="24"/>
          <w:highlight w:val="white"/>
        </w:rPr>
        <w:t xml:space="preserve"> continues to closely coordinate with DSWD-FO </w:t>
      </w:r>
      <w:r w:rsidR="00D61286">
        <w:rPr>
          <w:rFonts w:ascii="Arial" w:eastAsia="Arial" w:hAnsi="Arial" w:cs="Arial"/>
          <w:i/>
          <w:color w:val="263238"/>
          <w:sz w:val="20"/>
          <w:szCs w:val="24"/>
        </w:rPr>
        <w:t xml:space="preserve">NCR </w:t>
      </w:r>
      <w:r w:rsidR="00CA47D0" w:rsidRPr="00CA47D0">
        <w:rPr>
          <w:rFonts w:ascii="Arial" w:eastAsia="Arial" w:hAnsi="Arial" w:cs="Arial"/>
          <w:i/>
          <w:color w:val="263238"/>
          <w:sz w:val="20"/>
          <w:szCs w:val="24"/>
        </w:rPr>
        <w:t>for significan</w:t>
      </w:r>
      <w:r w:rsidR="00CA47D0">
        <w:rPr>
          <w:rFonts w:ascii="Arial" w:eastAsia="Arial" w:hAnsi="Arial" w:cs="Arial"/>
          <w:i/>
          <w:color w:val="263238"/>
          <w:sz w:val="20"/>
          <w:szCs w:val="24"/>
        </w:rPr>
        <w:t xml:space="preserve">t disaster response updates and </w:t>
      </w:r>
      <w:r w:rsidR="00CA47D0" w:rsidRPr="00CA47D0">
        <w:rPr>
          <w:rFonts w:ascii="Arial" w:eastAsia="Arial" w:hAnsi="Arial" w:cs="Arial"/>
          <w:i/>
          <w:color w:val="263238"/>
          <w:sz w:val="20"/>
          <w:szCs w:val="24"/>
        </w:rPr>
        <w:t>assistance provided.</w:t>
      </w:r>
    </w:p>
    <w:p w:rsidR="00B75DA9" w:rsidRDefault="00B75DA9">
      <w:pPr>
        <w:tabs>
          <w:tab w:val="left" w:pos="3594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26033" w:rsidRPr="00537A55" w:rsidRDefault="00D26033">
      <w:pPr>
        <w:tabs>
          <w:tab w:val="left" w:pos="3594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75DA9" w:rsidRPr="00537A55" w:rsidRDefault="00D61286" w:rsidP="00A30833">
      <w:pPr>
        <w:tabs>
          <w:tab w:val="left" w:pos="6873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6" w:name="_3dy6vkm" w:colFirst="0" w:colLast="0"/>
      <w:bookmarkEnd w:id="6"/>
      <w:r>
        <w:rPr>
          <w:rFonts w:ascii="Arial" w:eastAsia="Arial" w:hAnsi="Arial" w:cs="Arial"/>
          <w:b/>
          <w:sz w:val="24"/>
          <w:szCs w:val="24"/>
        </w:rPr>
        <w:t>JAN ERWIN ANDREW I. ONTANILLAS</w:t>
      </w:r>
    </w:p>
    <w:p w:rsidR="00B75DA9" w:rsidRPr="00537A55" w:rsidRDefault="0082655B" w:rsidP="00D2603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37A55">
        <w:rPr>
          <w:rFonts w:ascii="Arial" w:eastAsia="Arial" w:hAnsi="Arial" w:cs="Arial"/>
          <w:sz w:val="24"/>
          <w:szCs w:val="24"/>
        </w:rPr>
        <w:t>Releasing Officer</w:t>
      </w:r>
    </w:p>
    <w:sectPr w:rsidR="00B75DA9" w:rsidRPr="00537A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720" w:right="1080" w:bottom="720" w:left="1080" w:header="36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9BF" w:rsidRDefault="001D49BF">
      <w:pPr>
        <w:spacing w:after="0" w:line="240" w:lineRule="auto"/>
      </w:pPr>
      <w:r>
        <w:separator/>
      </w:r>
    </w:p>
  </w:endnote>
  <w:endnote w:type="continuationSeparator" w:id="0">
    <w:p w:rsidR="001D49BF" w:rsidRDefault="001D4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MV Bol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DA9" w:rsidRDefault="00B75D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DA9" w:rsidRDefault="00B75DA9">
    <w:pPr>
      <w:pBdr>
        <w:bottom w:val="single" w:sz="6" w:space="1" w:color="000000"/>
      </w:pBdr>
      <w:tabs>
        <w:tab w:val="left" w:pos="2371"/>
        <w:tab w:val="center" w:pos="5233"/>
      </w:tabs>
      <w:spacing w:after="0" w:line="240" w:lineRule="auto"/>
      <w:jc w:val="right"/>
      <w:rPr>
        <w:sz w:val="16"/>
        <w:szCs w:val="16"/>
      </w:rPr>
    </w:pPr>
  </w:p>
  <w:p w:rsidR="00B75DA9" w:rsidRDefault="0082655B" w:rsidP="00B930C0">
    <w:pPr>
      <w:tabs>
        <w:tab w:val="left" w:pos="2371"/>
        <w:tab w:val="center" w:pos="5233"/>
      </w:tabs>
      <w:spacing w:after="720" w:line="240" w:lineRule="auto"/>
      <w:jc w:val="right"/>
      <w:rPr>
        <w:rFonts w:ascii="Arial" w:eastAsia="Arial" w:hAnsi="Arial" w:cs="Arial"/>
        <w:sz w:val="14"/>
        <w:szCs w:val="14"/>
      </w:rPr>
    </w:pPr>
    <w:bookmarkStart w:id="7" w:name="_1t3h5sf" w:colFirst="0" w:colLast="0"/>
    <w:bookmarkEnd w:id="7"/>
    <w:r>
      <w:rPr>
        <w:sz w:val="16"/>
        <w:szCs w:val="16"/>
      </w:rPr>
      <w:t xml:space="preserve">Page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PAGE</w:instrText>
    </w:r>
    <w:r>
      <w:rPr>
        <w:b/>
        <w:sz w:val="16"/>
        <w:szCs w:val="16"/>
      </w:rPr>
      <w:fldChar w:fldCharType="separate"/>
    </w:r>
    <w:r w:rsidR="00890FBB">
      <w:rPr>
        <w:b/>
        <w:noProof/>
        <w:sz w:val="16"/>
        <w:szCs w:val="16"/>
      </w:rPr>
      <w:t>2</w:t>
    </w:r>
    <w:r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NUMPAGES</w:instrText>
    </w:r>
    <w:r>
      <w:rPr>
        <w:b/>
        <w:sz w:val="16"/>
        <w:szCs w:val="16"/>
      </w:rPr>
      <w:fldChar w:fldCharType="separate"/>
    </w:r>
    <w:r w:rsidR="00890FBB">
      <w:rPr>
        <w:b/>
        <w:noProof/>
        <w:sz w:val="16"/>
        <w:szCs w:val="16"/>
      </w:rPr>
      <w:t>2</w:t>
    </w:r>
    <w:r>
      <w:rPr>
        <w:b/>
        <w:sz w:val="16"/>
        <w:szCs w:val="16"/>
      </w:rPr>
      <w:fldChar w:fldCharType="end"/>
    </w:r>
    <w:r>
      <w:rPr>
        <w:sz w:val="16"/>
        <w:szCs w:val="16"/>
      </w:rPr>
      <w:t xml:space="preserve">| </w:t>
    </w:r>
    <w:r w:rsidR="002E1DBF" w:rsidRPr="002E1DBF">
      <w:rPr>
        <w:rFonts w:ascii="Arial" w:eastAsia="Arial" w:hAnsi="Arial" w:cs="Arial"/>
        <w:sz w:val="14"/>
        <w:szCs w:val="14"/>
      </w:rPr>
      <w:t>DSWD DROMIC Report #</w:t>
    </w:r>
    <w:r w:rsidR="004C5169">
      <w:rPr>
        <w:rFonts w:ascii="Arial" w:eastAsia="Arial" w:hAnsi="Arial" w:cs="Arial"/>
        <w:sz w:val="14"/>
        <w:szCs w:val="14"/>
      </w:rPr>
      <w:t>2</w:t>
    </w:r>
    <w:r w:rsidR="002E1DBF" w:rsidRPr="002E1DBF">
      <w:rPr>
        <w:rFonts w:ascii="Arial" w:eastAsia="Arial" w:hAnsi="Arial" w:cs="Arial"/>
        <w:sz w:val="14"/>
        <w:szCs w:val="14"/>
      </w:rPr>
      <w:t xml:space="preserve"> on Fire Incident at </w:t>
    </w:r>
    <w:proofErr w:type="spellStart"/>
    <w:r w:rsidR="002E1DBF" w:rsidRPr="002E1DBF">
      <w:rPr>
        <w:rFonts w:ascii="Arial" w:eastAsia="Arial" w:hAnsi="Arial" w:cs="Arial"/>
        <w:sz w:val="14"/>
        <w:szCs w:val="14"/>
      </w:rPr>
      <w:t>Heronimo</w:t>
    </w:r>
    <w:proofErr w:type="spellEnd"/>
    <w:r w:rsidR="002E1DBF" w:rsidRPr="002E1DBF">
      <w:rPr>
        <w:rFonts w:ascii="Arial" w:eastAsia="Arial" w:hAnsi="Arial" w:cs="Arial"/>
        <w:sz w:val="14"/>
        <w:szCs w:val="14"/>
      </w:rPr>
      <w:t xml:space="preserve"> St., </w:t>
    </w:r>
    <w:proofErr w:type="spellStart"/>
    <w:r w:rsidR="002E1DBF" w:rsidRPr="002E1DBF">
      <w:rPr>
        <w:rFonts w:ascii="Arial" w:eastAsia="Arial" w:hAnsi="Arial" w:cs="Arial"/>
        <w:sz w:val="14"/>
        <w:szCs w:val="14"/>
      </w:rPr>
      <w:t>Sampaloc</w:t>
    </w:r>
    <w:proofErr w:type="spellEnd"/>
    <w:r w:rsidR="002E1DBF" w:rsidRPr="002E1DBF">
      <w:rPr>
        <w:rFonts w:ascii="Arial" w:eastAsia="Arial" w:hAnsi="Arial" w:cs="Arial"/>
        <w:sz w:val="14"/>
        <w:szCs w:val="14"/>
      </w:rPr>
      <w:t xml:space="preserve">, Manila as of 18 June 2018, </w:t>
    </w:r>
    <w:r w:rsidR="004C5169">
      <w:rPr>
        <w:rFonts w:ascii="Arial" w:eastAsia="Arial" w:hAnsi="Arial" w:cs="Arial"/>
        <w:sz w:val="14"/>
        <w:szCs w:val="14"/>
      </w:rPr>
      <w:t>6P</w:t>
    </w:r>
    <w:r w:rsidR="002E1DBF" w:rsidRPr="002E1DBF">
      <w:rPr>
        <w:rFonts w:ascii="Arial" w:eastAsia="Arial" w:hAnsi="Arial" w:cs="Arial"/>
        <w:sz w:val="14"/>
        <w:szCs w:val="14"/>
      </w:rPr>
      <w:t>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DA9" w:rsidRDefault="00B75D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9BF" w:rsidRDefault="001D49BF">
      <w:pPr>
        <w:spacing w:after="0" w:line="240" w:lineRule="auto"/>
      </w:pPr>
      <w:r>
        <w:separator/>
      </w:r>
    </w:p>
  </w:footnote>
  <w:footnote w:type="continuationSeparator" w:id="0">
    <w:p w:rsidR="001D49BF" w:rsidRDefault="001D4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DA9" w:rsidRDefault="00B75D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033" w:rsidRDefault="00D26033" w:rsidP="00D26033">
    <w:pPr>
      <w:tabs>
        <w:tab w:val="center" w:pos="4680"/>
        <w:tab w:val="right" w:pos="9360"/>
      </w:tabs>
      <w:spacing w:after="0" w:line="240" w:lineRule="auto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4E8162E" wp14:editId="46A7BE59">
          <wp:simplePos x="0" y="0"/>
          <wp:positionH relativeFrom="column">
            <wp:posOffset>3438525</wp:posOffset>
          </wp:positionH>
          <wp:positionV relativeFrom="paragraph">
            <wp:posOffset>-26670</wp:posOffset>
          </wp:positionV>
          <wp:extent cx="2955925" cy="853440"/>
          <wp:effectExtent l="0" t="0" r="0" b="3810"/>
          <wp:wrapTight wrapText="bothSides">
            <wp:wrapPolygon edited="0">
              <wp:start x="15034" y="0"/>
              <wp:lineTo x="4594" y="4821"/>
              <wp:lineTo x="2088" y="6268"/>
              <wp:lineTo x="1670" y="20732"/>
              <wp:lineTo x="15034" y="21214"/>
              <wp:lineTo x="17122" y="21214"/>
              <wp:lineTo x="17261" y="21214"/>
              <wp:lineTo x="19767" y="15911"/>
              <wp:lineTo x="20046" y="7232"/>
              <wp:lineTo x="17818" y="964"/>
              <wp:lineTo x="17122" y="0"/>
              <wp:lineTo x="1503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OMIC Logotype (Revised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592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6033" w:rsidRDefault="00D26033" w:rsidP="00D26033">
    <w:pPr>
      <w:tabs>
        <w:tab w:val="center" w:pos="4680"/>
        <w:tab w:val="right" w:pos="9360"/>
      </w:tabs>
      <w:spacing w:after="0" w:line="240" w:lineRule="auto"/>
    </w:pPr>
    <w:r>
      <w:rPr>
        <w:noProof/>
      </w:rPr>
      <w:drawing>
        <wp:inline distT="0" distB="0" distL="0" distR="0" wp14:anchorId="2C3E3BCB" wp14:editId="6A889DF4">
          <wp:extent cx="2247900" cy="646271"/>
          <wp:effectExtent l="0" t="0" r="0" b="1905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rotWithShape="1">
                  <a:blip r:embed="rId2"/>
                  <a:srcRect r="52755"/>
                  <a:stretch/>
                </pic:blipFill>
                <pic:spPr bwMode="auto">
                  <a:xfrm>
                    <a:off x="0" y="0"/>
                    <a:ext cx="2279039" cy="6552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26033" w:rsidRDefault="00D26033" w:rsidP="00D26033">
    <w:pPr>
      <w:pBdr>
        <w:bottom w:val="single" w:sz="6" w:space="1" w:color="000000"/>
      </w:pBdr>
      <w:tabs>
        <w:tab w:val="center" w:pos="4680"/>
        <w:tab w:val="right" w:pos="9360"/>
      </w:tabs>
      <w:spacing w:after="0" w:line="240" w:lineRule="auto"/>
      <w:jc w:val="center"/>
    </w:pPr>
  </w:p>
  <w:p w:rsidR="00B75DA9" w:rsidRPr="00D26033" w:rsidRDefault="00B75DA9" w:rsidP="00D260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DA9" w:rsidRDefault="00B75D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35C9F"/>
    <w:multiLevelType w:val="multilevel"/>
    <w:tmpl w:val="1716EA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395B2743"/>
    <w:multiLevelType w:val="multilevel"/>
    <w:tmpl w:val="F5322488"/>
    <w:lvl w:ilvl="0">
      <w:start w:val="1"/>
      <w:numFmt w:val="bullet"/>
      <w:lvlText w:val="●"/>
      <w:lvlJc w:val="left"/>
      <w:pPr>
        <w:ind w:left="98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7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42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69050F0"/>
    <w:multiLevelType w:val="multilevel"/>
    <w:tmpl w:val="7940005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A9"/>
    <w:rsid w:val="00077719"/>
    <w:rsid w:val="00094FC3"/>
    <w:rsid w:val="000A2C35"/>
    <w:rsid w:val="000B4E07"/>
    <w:rsid w:val="000F4719"/>
    <w:rsid w:val="0010715A"/>
    <w:rsid w:val="0012391D"/>
    <w:rsid w:val="001521F1"/>
    <w:rsid w:val="00163761"/>
    <w:rsid w:val="001B76F6"/>
    <w:rsid w:val="001D49BF"/>
    <w:rsid w:val="001F0486"/>
    <w:rsid w:val="00250D5A"/>
    <w:rsid w:val="002C6C8C"/>
    <w:rsid w:val="002E19EA"/>
    <w:rsid w:val="002E1DBF"/>
    <w:rsid w:val="003169F2"/>
    <w:rsid w:val="0031795A"/>
    <w:rsid w:val="00352BF3"/>
    <w:rsid w:val="00353BCB"/>
    <w:rsid w:val="003A5E39"/>
    <w:rsid w:val="003C2FD1"/>
    <w:rsid w:val="00412747"/>
    <w:rsid w:val="004132FB"/>
    <w:rsid w:val="004147F9"/>
    <w:rsid w:val="00440DF4"/>
    <w:rsid w:val="0045286B"/>
    <w:rsid w:val="004608C9"/>
    <w:rsid w:val="004C5169"/>
    <w:rsid w:val="00537A55"/>
    <w:rsid w:val="00542C57"/>
    <w:rsid w:val="0055693F"/>
    <w:rsid w:val="00651016"/>
    <w:rsid w:val="006717CA"/>
    <w:rsid w:val="0069788A"/>
    <w:rsid w:val="006A7857"/>
    <w:rsid w:val="00700CF8"/>
    <w:rsid w:val="007046C6"/>
    <w:rsid w:val="007549BC"/>
    <w:rsid w:val="007B3035"/>
    <w:rsid w:val="007B776E"/>
    <w:rsid w:val="007D6982"/>
    <w:rsid w:val="008057D6"/>
    <w:rsid w:val="00814F77"/>
    <w:rsid w:val="0082655B"/>
    <w:rsid w:val="00854272"/>
    <w:rsid w:val="00883699"/>
    <w:rsid w:val="00890FBB"/>
    <w:rsid w:val="008A7CC5"/>
    <w:rsid w:val="008B1217"/>
    <w:rsid w:val="008E297A"/>
    <w:rsid w:val="008E4068"/>
    <w:rsid w:val="00927484"/>
    <w:rsid w:val="00966056"/>
    <w:rsid w:val="009747FF"/>
    <w:rsid w:val="009D19D6"/>
    <w:rsid w:val="009F5B61"/>
    <w:rsid w:val="009F622D"/>
    <w:rsid w:val="00A30833"/>
    <w:rsid w:val="00A65F3C"/>
    <w:rsid w:val="00A8218F"/>
    <w:rsid w:val="00A9177A"/>
    <w:rsid w:val="00AB701D"/>
    <w:rsid w:val="00AC5192"/>
    <w:rsid w:val="00B36A74"/>
    <w:rsid w:val="00B40F59"/>
    <w:rsid w:val="00B64537"/>
    <w:rsid w:val="00B75DA9"/>
    <w:rsid w:val="00B930C0"/>
    <w:rsid w:val="00BA0363"/>
    <w:rsid w:val="00BB1E39"/>
    <w:rsid w:val="00C03BB6"/>
    <w:rsid w:val="00C31CCE"/>
    <w:rsid w:val="00CA47D0"/>
    <w:rsid w:val="00CB57AA"/>
    <w:rsid w:val="00CC671C"/>
    <w:rsid w:val="00D201B2"/>
    <w:rsid w:val="00D26033"/>
    <w:rsid w:val="00D61286"/>
    <w:rsid w:val="00D65D0B"/>
    <w:rsid w:val="00D84318"/>
    <w:rsid w:val="00DA79D2"/>
    <w:rsid w:val="00DD070D"/>
    <w:rsid w:val="00DE2C90"/>
    <w:rsid w:val="00E21DA9"/>
    <w:rsid w:val="00EF2BE1"/>
    <w:rsid w:val="00F07D31"/>
    <w:rsid w:val="00F410BA"/>
    <w:rsid w:val="00F46196"/>
    <w:rsid w:val="00F6431F"/>
    <w:rsid w:val="00F8732E"/>
    <w:rsid w:val="00FB0833"/>
    <w:rsid w:val="00FC7CDE"/>
    <w:rsid w:val="00FD579E"/>
    <w:rsid w:val="00FE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9E39B9-A526-4265-B9AC-09710D38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PH" w:eastAsia="en-PH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widowControl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F47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26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6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Diane L. Martin</dc:creator>
  <cp:lastModifiedBy>Jan Erwin Andrew I. Ontanillas</cp:lastModifiedBy>
  <cp:revision>4</cp:revision>
  <dcterms:created xsi:type="dcterms:W3CDTF">2018-06-18T09:59:00Z</dcterms:created>
  <dcterms:modified xsi:type="dcterms:W3CDTF">2018-06-18T10:01:00Z</dcterms:modified>
</cp:coreProperties>
</file>