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BDB632" w14:textId="4A124562" w:rsidR="00B75DA9" w:rsidRPr="00AC4062" w:rsidRDefault="0082655B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C4062">
        <w:rPr>
          <w:rFonts w:ascii="Arial" w:eastAsia="Arial" w:hAnsi="Arial" w:cs="Arial"/>
          <w:b/>
          <w:sz w:val="32"/>
          <w:szCs w:val="24"/>
        </w:rPr>
        <w:t>D</w:t>
      </w:r>
      <w:r w:rsidR="00425714">
        <w:rPr>
          <w:rFonts w:ascii="Arial" w:eastAsia="Arial" w:hAnsi="Arial" w:cs="Arial"/>
          <w:b/>
          <w:sz w:val="32"/>
          <w:szCs w:val="24"/>
        </w:rPr>
        <w:t xml:space="preserve">SWD DROMIC </w:t>
      </w:r>
      <w:r w:rsidR="00681281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="00425714">
        <w:rPr>
          <w:rFonts w:ascii="Arial" w:eastAsia="Arial" w:hAnsi="Arial" w:cs="Arial"/>
          <w:b/>
          <w:sz w:val="32"/>
          <w:szCs w:val="24"/>
        </w:rPr>
        <w:t>Report</w:t>
      </w:r>
      <w:r w:rsidRPr="00AC4062">
        <w:rPr>
          <w:rFonts w:ascii="Arial" w:eastAsia="Arial" w:hAnsi="Arial" w:cs="Arial"/>
          <w:b/>
          <w:sz w:val="32"/>
          <w:szCs w:val="24"/>
        </w:rPr>
        <w:t xml:space="preserve"> on the Fire Incident </w:t>
      </w:r>
    </w:p>
    <w:p w14:paraId="10A2A647" w14:textId="224AB3BE" w:rsidR="00B75DA9" w:rsidRDefault="0082655B" w:rsidP="00096310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r w:rsidRPr="00AC4062">
        <w:rPr>
          <w:rFonts w:ascii="Arial" w:eastAsia="Arial" w:hAnsi="Arial" w:cs="Arial"/>
          <w:b/>
          <w:sz w:val="32"/>
          <w:szCs w:val="24"/>
        </w:rPr>
        <w:t xml:space="preserve">in </w:t>
      </w:r>
      <w:r w:rsidR="00897BD0">
        <w:rPr>
          <w:rFonts w:ascii="Arial" w:eastAsia="Arial" w:hAnsi="Arial" w:cs="Arial"/>
          <w:b/>
          <w:sz w:val="32"/>
          <w:szCs w:val="24"/>
        </w:rPr>
        <w:t>Brgy. T. Padilla, Cebu City</w:t>
      </w:r>
    </w:p>
    <w:p w14:paraId="797ACCF1" w14:textId="50AD9DE5" w:rsidR="0081334A" w:rsidRPr="0081334A" w:rsidRDefault="00681281" w:rsidP="0009631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17 </w:t>
      </w:r>
      <w:r w:rsidR="0081334A">
        <w:rPr>
          <w:rFonts w:ascii="Arial" w:eastAsia="Arial" w:hAnsi="Arial" w:cs="Arial"/>
          <w:sz w:val="24"/>
          <w:szCs w:val="24"/>
        </w:rPr>
        <w:t>July 2018</w:t>
      </w:r>
      <w:r w:rsidR="00415BD0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</w:t>
      </w:r>
      <w:r w:rsidR="00415BD0">
        <w:rPr>
          <w:rFonts w:ascii="Arial" w:eastAsia="Arial" w:hAnsi="Arial" w:cs="Arial"/>
          <w:sz w:val="24"/>
          <w:szCs w:val="24"/>
        </w:rPr>
        <w:t>PM</w:t>
      </w:r>
    </w:p>
    <w:p w14:paraId="4AD1A784" w14:textId="77777777" w:rsidR="007E75A9" w:rsidRDefault="007E75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</w:p>
    <w:p w14:paraId="6A09F5D9" w14:textId="77777777" w:rsidR="00206E34" w:rsidRDefault="00206E3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2EA9C4" w14:textId="3C6A1DF7" w:rsidR="00D05A14" w:rsidRDefault="00C27FD4" w:rsidP="00206E34">
      <w:pPr>
        <w:spacing w:after="0" w:line="240" w:lineRule="auto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bookmarkStart w:id="2" w:name="_1fob9te" w:colFirst="0" w:colLast="0"/>
      <w:bookmarkStart w:id="3" w:name="_3znysh7" w:colFirst="0" w:colLast="0"/>
      <w:bookmarkEnd w:id="2"/>
      <w:bookmarkEnd w:id="3"/>
      <w:r>
        <w:rPr>
          <w:rFonts w:ascii="Arial" w:eastAsia="Arial" w:hAnsi="Arial" w:cs="Arial"/>
          <w:sz w:val="24"/>
          <w:szCs w:val="24"/>
        </w:rPr>
        <w:t xml:space="preserve">This is the final report on the monitored fire incident in </w:t>
      </w:r>
      <w:r w:rsidR="00DD0AD7" w:rsidRPr="00DD0AD7">
        <w:rPr>
          <w:rFonts w:ascii="Arial" w:eastAsia="Arial" w:hAnsi="Arial" w:cs="Arial"/>
          <w:sz w:val="24"/>
          <w:szCs w:val="24"/>
        </w:rPr>
        <w:t>Brgy. T. Padilla, Cebu City</w:t>
      </w:r>
      <w:r>
        <w:rPr>
          <w:rFonts w:ascii="Arial" w:eastAsia="Arial" w:hAnsi="Arial" w:cs="Arial"/>
          <w:sz w:val="24"/>
          <w:szCs w:val="24"/>
        </w:rPr>
        <w:t xml:space="preserve"> which transpired on </w:t>
      </w:r>
      <w:r>
        <w:rPr>
          <w:rFonts w:ascii="Arial" w:eastAsia="Arial" w:hAnsi="Arial" w:cs="Arial"/>
          <w:sz w:val="24"/>
          <w:szCs w:val="24"/>
        </w:rPr>
        <w:t>09 July 2018</w:t>
      </w:r>
      <w:r w:rsidRPr="00AC4062">
        <w:rPr>
          <w:rFonts w:ascii="Arial" w:eastAsia="Arial" w:hAnsi="Arial" w:cs="Arial"/>
          <w:sz w:val="24"/>
          <w:szCs w:val="24"/>
        </w:rPr>
        <w:t xml:space="preserve"> at around </w:t>
      </w:r>
      <w:r>
        <w:rPr>
          <w:rFonts w:ascii="Arial" w:eastAsia="Arial" w:hAnsi="Arial" w:cs="Arial"/>
          <w:sz w:val="24"/>
          <w:szCs w:val="24"/>
        </w:rPr>
        <w:t>5:58 PM</w:t>
      </w:r>
      <w:r>
        <w:rPr>
          <w:rFonts w:ascii="Arial" w:eastAsia="Arial" w:hAnsi="Arial" w:cs="Arial"/>
          <w:sz w:val="24"/>
          <w:szCs w:val="24"/>
        </w:rPr>
        <w:t>.</w:t>
      </w:r>
    </w:p>
    <w:p w14:paraId="6C33C407" w14:textId="74AB4884" w:rsidR="00B75DA9" w:rsidRPr="00D61622" w:rsidRDefault="0082655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E418EA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18F43C41" w14:textId="77777777" w:rsidR="00721CF9" w:rsidRPr="00AC4062" w:rsidRDefault="00721CF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CB838E4" w14:textId="77777777" w:rsidR="00B75DA9" w:rsidRPr="00AC4062" w:rsidRDefault="008265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26B7444" w14:textId="0588088A" w:rsidR="00B75DA9" w:rsidRPr="00C27FD4" w:rsidRDefault="00206E34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C27FD4">
        <w:rPr>
          <w:rFonts w:ascii="Arial" w:eastAsia="Arial" w:hAnsi="Arial" w:cs="Arial"/>
          <w:b/>
          <w:sz w:val="24"/>
          <w:szCs w:val="24"/>
        </w:rPr>
        <w:t>86</w:t>
      </w:r>
      <w:r w:rsidR="0082655B" w:rsidRPr="00C27FD4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82655B" w:rsidRPr="00C27FD4">
        <w:rPr>
          <w:rFonts w:ascii="Arial" w:eastAsia="Arial" w:hAnsi="Arial" w:cs="Arial"/>
          <w:sz w:val="24"/>
          <w:szCs w:val="24"/>
        </w:rPr>
        <w:t xml:space="preserve"> or </w:t>
      </w:r>
      <w:r w:rsidRPr="00C27FD4">
        <w:rPr>
          <w:rFonts w:ascii="Arial" w:eastAsia="Arial" w:hAnsi="Arial" w:cs="Arial"/>
          <w:b/>
          <w:sz w:val="24"/>
          <w:szCs w:val="24"/>
        </w:rPr>
        <w:t xml:space="preserve">450 </w:t>
      </w:r>
      <w:r w:rsidR="0082655B" w:rsidRPr="00C27FD4">
        <w:rPr>
          <w:rFonts w:ascii="Arial" w:eastAsia="Arial" w:hAnsi="Arial" w:cs="Arial"/>
          <w:b/>
          <w:sz w:val="24"/>
          <w:szCs w:val="24"/>
        </w:rPr>
        <w:t>persons</w:t>
      </w:r>
      <w:r w:rsidR="0082655B" w:rsidRPr="00C27FD4">
        <w:rPr>
          <w:rFonts w:ascii="Arial" w:eastAsia="Arial" w:hAnsi="Arial" w:cs="Arial"/>
          <w:sz w:val="24"/>
          <w:szCs w:val="24"/>
        </w:rPr>
        <w:t xml:space="preserve"> were affected by the fire incident </w:t>
      </w:r>
      <w:r w:rsidR="00371C7A" w:rsidRPr="00C27FD4">
        <w:rPr>
          <w:rFonts w:ascii="Arial" w:eastAsia="Arial" w:hAnsi="Arial" w:cs="Arial"/>
          <w:sz w:val="24"/>
          <w:szCs w:val="24"/>
        </w:rPr>
        <w:t xml:space="preserve">in </w:t>
      </w:r>
      <w:r w:rsidR="00FC7EE5" w:rsidRPr="00C27FD4">
        <w:rPr>
          <w:rFonts w:ascii="Arial" w:eastAsia="Arial" w:hAnsi="Arial" w:cs="Arial"/>
          <w:sz w:val="24"/>
          <w:szCs w:val="24"/>
        </w:rPr>
        <w:t>Brgy. T. Padilla, Cebu City</w:t>
      </w:r>
      <w:r w:rsidR="001B76F6" w:rsidRPr="00C27FD4">
        <w:rPr>
          <w:rFonts w:ascii="Arial" w:eastAsia="Arial" w:hAnsi="Arial" w:cs="Arial"/>
          <w:sz w:val="24"/>
          <w:szCs w:val="24"/>
        </w:rPr>
        <w:t xml:space="preserve"> </w:t>
      </w:r>
      <w:r w:rsidR="0082655B" w:rsidRPr="00C27FD4">
        <w:rPr>
          <w:rFonts w:ascii="Arial" w:eastAsia="Arial" w:hAnsi="Arial" w:cs="Arial"/>
          <w:sz w:val="24"/>
          <w:szCs w:val="24"/>
        </w:rPr>
        <w:t>(see Table 1).</w:t>
      </w:r>
    </w:p>
    <w:p w14:paraId="1F585535" w14:textId="77777777" w:rsidR="00B75DA9" w:rsidRPr="00AC4062" w:rsidRDefault="00B75DA9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1AC99983" w14:textId="77777777" w:rsidR="00B75DA9" w:rsidRDefault="0082655B" w:rsidP="00DC4256">
      <w:pPr>
        <w:spacing w:after="0" w:line="240" w:lineRule="auto"/>
        <w:ind w:firstLine="50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DC4256">
        <w:rPr>
          <w:rFonts w:ascii="Arial" w:eastAsia="Arial" w:hAnsi="Arial" w:cs="Arial"/>
          <w:b/>
          <w:i/>
          <w:sz w:val="20"/>
          <w:szCs w:val="24"/>
        </w:rPr>
        <w:t>Table 1. Affected Families / Persons</w:t>
      </w:r>
    </w:p>
    <w:tbl>
      <w:tblPr>
        <w:tblW w:w="4723" w:type="pct"/>
        <w:tblInd w:w="535" w:type="dxa"/>
        <w:tblLook w:val="04A0" w:firstRow="1" w:lastRow="0" w:firstColumn="1" w:lastColumn="0" w:noHBand="0" w:noVBand="1"/>
      </w:tblPr>
      <w:tblGrid>
        <w:gridCol w:w="273"/>
        <w:gridCol w:w="4678"/>
        <w:gridCol w:w="1604"/>
        <w:gridCol w:w="1328"/>
        <w:gridCol w:w="1315"/>
      </w:tblGrid>
      <w:tr w:rsidR="00425714" w:rsidRPr="00425714" w14:paraId="513D0648" w14:textId="77777777" w:rsidTr="00425714">
        <w:trPr>
          <w:trHeight w:val="20"/>
        </w:trPr>
        <w:tc>
          <w:tcPr>
            <w:tcW w:w="26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A406FCF" w14:textId="77777777" w:rsidR="00425714" w:rsidRPr="00425714" w:rsidRDefault="00425714" w:rsidP="0042571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7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50E50C2" w14:textId="77777777" w:rsidR="00425714" w:rsidRPr="00425714" w:rsidRDefault="00425714" w:rsidP="0042571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7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25714" w:rsidRPr="00425714" w14:paraId="29B62E7B" w14:textId="77777777" w:rsidTr="00425714">
        <w:trPr>
          <w:trHeight w:val="20"/>
        </w:trPr>
        <w:tc>
          <w:tcPr>
            <w:tcW w:w="26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2C7E7" w14:textId="77777777" w:rsidR="00425714" w:rsidRPr="00425714" w:rsidRDefault="00425714" w:rsidP="0042571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94BCA8E" w14:textId="77777777" w:rsidR="00425714" w:rsidRPr="00425714" w:rsidRDefault="00425714" w:rsidP="0042571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7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BA650B3" w14:textId="77777777" w:rsidR="00425714" w:rsidRPr="00425714" w:rsidRDefault="00425714" w:rsidP="0042571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7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672B5D2" w14:textId="77777777" w:rsidR="00425714" w:rsidRPr="00425714" w:rsidRDefault="00425714" w:rsidP="0042571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7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25714" w:rsidRPr="00425714" w14:paraId="40063237" w14:textId="77777777" w:rsidTr="00425714">
        <w:trPr>
          <w:trHeight w:val="20"/>
        </w:trPr>
        <w:tc>
          <w:tcPr>
            <w:tcW w:w="26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456DD4" w14:textId="77777777" w:rsidR="00425714" w:rsidRPr="00425714" w:rsidRDefault="00425714" w:rsidP="0042571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57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934665" w14:textId="77777777" w:rsidR="00425714" w:rsidRPr="00425714" w:rsidRDefault="00425714" w:rsidP="0042571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57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004525" w14:textId="77777777" w:rsidR="00425714" w:rsidRPr="00425714" w:rsidRDefault="00425714" w:rsidP="0042571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57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86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69559D" w14:textId="77777777" w:rsidR="00425714" w:rsidRPr="00425714" w:rsidRDefault="00425714" w:rsidP="0042571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57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450 </w:t>
            </w:r>
          </w:p>
        </w:tc>
      </w:tr>
      <w:tr w:rsidR="00425714" w:rsidRPr="00425714" w14:paraId="464AD1EF" w14:textId="77777777" w:rsidTr="00425714">
        <w:trPr>
          <w:trHeight w:val="20"/>
        </w:trPr>
        <w:tc>
          <w:tcPr>
            <w:tcW w:w="26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C13B13" w14:textId="77777777" w:rsidR="00425714" w:rsidRPr="00425714" w:rsidRDefault="00425714" w:rsidP="0042571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57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04329A" w14:textId="77777777" w:rsidR="00425714" w:rsidRPr="00425714" w:rsidRDefault="00425714" w:rsidP="0042571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57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160A9A" w14:textId="77777777" w:rsidR="00425714" w:rsidRPr="00425714" w:rsidRDefault="00425714" w:rsidP="0042571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57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86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A16274" w14:textId="77777777" w:rsidR="00425714" w:rsidRPr="00425714" w:rsidRDefault="00425714" w:rsidP="0042571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57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450 </w:t>
            </w:r>
          </w:p>
        </w:tc>
      </w:tr>
      <w:tr w:rsidR="00425714" w:rsidRPr="00425714" w14:paraId="4BD0456D" w14:textId="77777777" w:rsidTr="00425714">
        <w:trPr>
          <w:trHeight w:val="20"/>
        </w:trPr>
        <w:tc>
          <w:tcPr>
            <w:tcW w:w="26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6496D7" w14:textId="77777777" w:rsidR="00425714" w:rsidRPr="00425714" w:rsidRDefault="00425714" w:rsidP="0042571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57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FB87DB" w14:textId="77777777" w:rsidR="00425714" w:rsidRPr="00425714" w:rsidRDefault="00425714" w:rsidP="0042571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57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97968E" w14:textId="77777777" w:rsidR="00425714" w:rsidRPr="00425714" w:rsidRDefault="00425714" w:rsidP="0042571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57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86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778FB0" w14:textId="77777777" w:rsidR="00425714" w:rsidRPr="00425714" w:rsidRDefault="00425714" w:rsidP="0042571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57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450 </w:t>
            </w:r>
          </w:p>
        </w:tc>
      </w:tr>
      <w:tr w:rsidR="00425714" w:rsidRPr="00425714" w14:paraId="3C970A92" w14:textId="77777777" w:rsidTr="00425714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04556B" w14:textId="77777777" w:rsidR="00425714" w:rsidRPr="00425714" w:rsidRDefault="00425714" w:rsidP="0042571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257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DB627" w14:textId="77777777" w:rsidR="00425714" w:rsidRPr="00425714" w:rsidRDefault="00425714" w:rsidP="0042571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257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1A632" w14:textId="77777777" w:rsidR="00425714" w:rsidRPr="00425714" w:rsidRDefault="00425714" w:rsidP="0042571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257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1B68F" w14:textId="77777777" w:rsidR="00425714" w:rsidRPr="00425714" w:rsidRDefault="00425714" w:rsidP="0042571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257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86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58974" w14:textId="77777777" w:rsidR="00425714" w:rsidRPr="00425714" w:rsidRDefault="00425714" w:rsidP="0042571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257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450 </w:t>
            </w:r>
          </w:p>
        </w:tc>
      </w:tr>
    </w:tbl>
    <w:p w14:paraId="353CD3F4" w14:textId="25F0504C" w:rsidR="00B75DA9" w:rsidRPr="00DC4256" w:rsidRDefault="0082655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2C7968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799C1945" w14:textId="77777777" w:rsidR="00B75DA9" w:rsidRPr="00AC4062" w:rsidRDefault="00B75DA9" w:rsidP="00416CD0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74825FE7" w14:textId="77777777" w:rsidR="00B75DA9" w:rsidRPr="00AC4062" w:rsidRDefault="000F47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</w:p>
    <w:p w14:paraId="48A61A3A" w14:textId="77777777" w:rsidR="00412747" w:rsidRPr="00AC4062" w:rsidRDefault="00412747" w:rsidP="000F471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2748FFE9" w14:textId="78627DCB" w:rsidR="00412747" w:rsidRPr="00AC4062" w:rsidRDefault="00BC57D7" w:rsidP="000F471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412747"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Centers</w:t>
      </w:r>
    </w:p>
    <w:p w14:paraId="368E4325" w14:textId="6C01FFCC" w:rsidR="000F4719" w:rsidRPr="00AC4062" w:rsidRDefault="00206E34" w:rsidP="000F471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C27FD4">
        <w:rPr>
          <w:rFonts w:ascii="Arial" w:eastAsia="Arial" w:hAnsi="Arial" w:cs="Arial"/>
          <w:b/>
          <w:sz w:val="24"/>
          <w:szCs w:val="24"/>
        </w:rPr>
        <w:t>86</w:t>
      </w:r>
      <w:r w:rsidR="00D61622" w:rsidRPr="00C27FD4">
        <w:rPr>
          <w:rFonts w:ascii="Arial" w:eastAsia="Arial" w:hAnsi="Arial" w:cs="Arial"/>
          <w:b/>
          <w:sz w:val="24"/>
          <w:szCs w:val="24"/>
        </w:rPr>
        <w:t xml:space="preserve"> </w:t>
      </w:r>
      <w:r w:rsidR="000F4719" w:rsidRPr="00C27FD4">
        <w:rPr>
          <w:rFonts w:ascii="Arial" w:eastAsia="Arial" w:hAnsi="Arial" w:cs="Arial"/>
          <w:b/>
          <w:sz w:val="24"/>
          <w:szCs w:val="24"/>
        </w:rPr>
        <w:t>families</w:t>
      </w:r>
      <w:r w:rsidR="000F4719" w:rsidRPr="00C27FD4">
        <w:rPr>
          <w:rFonts w:ascii="Arial" w:eastAsia="Arial" w:hAnsi="Arial" w:cs="Arial"/>
          <w:sz w:val="24"/>
          <w:szCs w:val="24"/>
        </w:rPr>
        <w:t xml:space="preserve"> or </w:t>
      </w:r>
      <w:r w:rsidRPr="00C27FD4">
        <w:rPr>
          <w:rFonts w:ascii="Arial" w:eastAsia="Arial" w:hAnsi="Arial" w:cs="Arial"/>
          <w:b/>
          <w:sz w:val="24"/>
          <w:szCs w:val="24"/>
        </w:rPr>
        <w:t xml:space="preserve">450 </w:t>
      </w:r>
      <w:r w:rsidR="00BC57D7" w:rsidRPr="00C27FD4">
        <w:rPr>
          <w:rFonts w:ascii="Arial" w:eastAsia="Arial" w:hAnsi="Arial" w:cs="Arial"/>
          <w:b/>
          <w:sz w:val="24"/>
          <w:szCs w:val="24"/>
        </w:rPr>
        <w:t>per</w:t>
      </w:r>
      <w:r w:rsidR="000F4719" w:rsidRPr="00C27FD4">
        <w:rPr>
          <w:rFonts w:ascii="Arial" w:eastAsia="Arial" w:hAnsi="Arial" w:cs="Arial"/>
          <w:b/>
          <w:sz w:val="24"/>
          <w:szCs w:val="24"/>
        </w:rPr>
        <w:t>sons</w:t>
      </w:r>
      <w:r w:rsidR="000F4719" w:rsidRPr="00C27FD4">
        <w:rPr>
          <w:rFonts w:ascii="Arial" w:eastAsia="Arial" w:hAnsi="Arial" w:cs="Arial"/>
          <w:sz w:val="24"/>
          <w:szCs w:val="24"/>
        </w:rPr>
        <w:t xml:space="preserve"> are </w:t>
      </w:r>
      <w:r w:rsidR="00C27FD4">
        <w:rPr>
          <w:rFonts w:ascii="Arial" w:eastAsia="Arial" w:hAnsi="Arial" w:cs="Arial"/>
          <w:sz w:val="24"/>
          <w:szCs w:val="24"/>
        </w:rPr>
        <w:t xml:space="preserve">still </w:t>
      </w:r>
      <w:r w:rsidR="000F4719" w:rsidRPr="00C27FD4">
        <w:rPr>
          <w:rFonts w:ascii="Arial" w:eastAsia="Arial" w:hAnsi="Arial" w:cs="Arial"/>
          <w:sz w:val="24"/>
          <w:szCs w:val="24"/>
        </w:rPr>
        <w:t xml:space="preserve">staying </w:t>
      </w:r>
      <w:r w:rsidRPr="00C27FD4">
        <w:rPr>
          <w:rFonts w:ascii="Arial" w:eastAsia="Arial" w:hAnsi="Arial" w:cs="Arial"/>
          <w:sz w:val="24"/>
          <w:szCs w:val="24"/>
        </w:rPr>
        <w:t xml:space="preserve">at the Barangay Sports Complex </w:t>
      </w:r>
      <w:r w:rsidR="000F4719" w:rsidRPr="00C27FD4">
        <w:rPr>
          <w:rFonts w:ascii="Arial" w:eastAsia="Arial" w:hAnsi="Arial" w:cs="Arial"/>
          <w:sz w:val="24"/>
          <w:szCs w:val="24"/>
        </w:rPr>
        <w:t xml:space="preserve">(see </w:t>
      </w:r>
      <w:r w:rsidR="000F4719" w:rsidRPr="00AC4062">
        <w:rPr>
          <w:rFonts w:ascii="Arial" w:eastAsia="Arial" w:hAnsi="Arial" w:cs="Arial"/>
          <w:sz w:val="24"/>
          <w:szCs w:val="24"/>
        </w:rPr>
        <w:t>Table 2).</w:t>
      </w:r>
      <w:r w:rsidR="00C27FD4">
        <w:rPr>
          <w:rFonts w:ascii="Arial" w:eastAsia="Arial" w:hAnsi="Arial" w:cs="Arial"/>
          <w:sz w:val="24"/>
          <w:szCs w:val="24"/>
        </w:rPr>
        <w:t xml:space="preserve"> </w:t>
      </w:r>
      <w:r w:rsidR="009825ED" w:rsidRPr="00F47BC9">
        <w:rPr>
          <w:rFonts w:ascii="Arial" w:eastAsia="Arial" w:hAnsi="Arial" w:cs="Arial"/>
          <w:color w:val="0070C0"/>
          <w:sz w:val="24"/>
          <w:szCs w:val="24"/>
        </w:rPr>
        <w:t>According to</w:t>
      </w:r>
      <w:r w:rsidR="00C27FD4" w:rsidRPr="00F47BC9">
        <w:rPr>
          <w:rFonts w:ascii="Arial" w:eastAsia="Arial" w:hAnsi="Arial" w:cs="Arial"/>
          <w:color w:val="0070C0"/>
          <w:sz w:val="24"/>
          <w:szCs w:val="24"/>
        </w:rPr>
        <w:t xml:space="preserve"> the Division for the W</w:t>
      </w:r>
      <w:r w:rsidR="009825ED" w:rsidRPr="00F47BC9">
        <w:rPr>
          <w:rFonts w:ascii="Arial" w:eastAsia="Arial" w:hAnsi="Arial" w:cs="Arial"/>
          <w:color w:val="0070C0"/>
          <w:sz w:val="24"/>
          <w:szCs w:val="24"/>
        </w:rPr>
        <w:t xml:space="preserve">elfare of the Urban Poor (DWUP), the Cebu City government has advised the </w:t>
      </w:r>
      <w:r w:rsidR="00C92D36">
        <w:rPr>
          <w:rFonts w:ascii="Arial" w:eastAsia="Arial" w:hAnsi="Arial" w:cs="Arial"/>
          <w:color w:val="0070C0"/>
          <w:sz w:val="24"/>
          <w:szCs w:val="24"/>
        </w:rPr>
        <w:t>affected and displaced families</w:t>
      </w:r>
      <w:r w:rsidR="009825ED" w:rsidRPr="00F47BC9">
        <w:rPr>
          <w:rFonts w:ascii="Arial" w:eastAsia="Arial" w:hAnsi="Arial" w:cs="Arial"/>
          <w:color w:val="0070C0"/>
          <w:sz w:val="24"/>
          <w:szCs w:val="24"/>
        </w:rPr>
        <w:t xml:space="preserve"> to look for their own relocation and the city government will assist them.</w:t>
      </w:r>
    </w:p>
    <w:p w14:paraId="0AB2B072" w14:textId="77777777" w:rsidR="00412747" w:rsidRPr="00AC4062" w:rsidRDefault="00412747" w:rsidP="00412747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0427BC44" w14:textId="79D9F025" w:rsidR="00412747" w:rsidRDefault="00412747" w:rsidP="00416CD0">
      <w:pP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16CD0">
        <w:rPr>
          <w:rFonts w:ascii="Arial" w:eastAsia="Arial" w:hAnsi="Arial" w:cs="Arial"/>
          <w:b/>
          <w:i/>
          <w:sz w:val="20"/>
          <w:szCs w:val="24"/>
        </w:rPr>
        <w:t>Table 2</w:t>
      </w:r>
      <w:r w:rsidR="00D05A14">
        <w:rPr>
          <w:rFonts w:ascii="Arial" w:eastAsia="Arial" w:hAnsi="Arial" w:cs="Arial"/>
          <w:b/>
          <w:i/>
          <w:sz w:val="20"/>
          <w:szCs w:val="24"/>
        </w:rPr>
        <w:t>. Status of Displaced Families</w:t>
      </w:r>
      <w:r w:rsidR="0056399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05A14">
        <w:rPr>
          <w:rFonts w:ascii="Arial" w:eastAsia="Arial" w:hAnsi="Arial" w:cs="Arial"/>
          <w:b/>
          <w:i/>
          <w:sz w:val="20"/>
          <w:szCs w:val="24"/>
        </w:rPr>
        <w:t>/</w:t>
      </w:r>
      <w:r w:rsidR="0056399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r w:rsidR="00206E34">
        <w:rPr>
          <w:rFonts w:ascii="Arial" w:eastAsia="Arial" w:hAnsi="Arial" w:cs="Arial"/>
          <w:b/>
          <w:i/>
          <w:sz w:val="20"/>
          <w:szCs w:val="24"/>
        </w:rPr>
        <w:t>Inside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 Evacuation Centers</w:t>
      </w:r>
    </w:p>
    <w:tbl>
      <w:tblPr>
        <w:tblW w:w="4738" w:type="pct"/>
        <w:tblInd w:w="535" w:type="dxa"/>
        <w:tblLook w:val="04A0" w:firstRow="1" w:lastRow="0" w:firstColumn="1" w:lastColumn="0" w:noHBand="0" w:noVBand="1"/>
      </w:tblPr>
      <w:tblGrid>
        <w:gridCol w:w="272"/>
        <w:gridCol w:w="2969"/>
        <w:gridCol w:w="1048"/>
        <w:gridCol w:w="1100"/>
        <w:gridCol w:w="937"/>
        <w:gridCol w:w="984"/>
        <w:gridCol w:w="937"/>
        <w:gridCol w:w="980"/>
      </w:tblGrid>
      <w:tr w:rsidR="00206E34" w:rsidRPr="00206E34" w14:paraId="75D7BB89" w14:textId="77777777" w:rsidTr="00206E34">
        <w:trPr>
          <w:trHeight w:val="20"/>
        </w:trPr>
        <w:tc>
          <w:tcPr>
            <w:tcW w:w="17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F864BD" w14:textId="77777777" w:rsidR="00206E34" w:rsidRPr="00206E34" w:rsidRDefault="00206E34" w:rsidP="00206E3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11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1F693E" w14:textId="77777777" w:rsidR="00206E34" w:rsidRPr="00206E34" w:rsidRDefault="00206E34" w:rsidP="00206E3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8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153D27" w14:textId="77777777" w:rsidR="00206E34" w:rsidRPr="00206E34" w:rsidRDefault="00206E34" w:rsidP="00206E3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SERVED </w:t>
            </w:r>
          </w:p>
        </w:tc>
      </w:tr>
      <w:tr w:rsidR="00206E34" w:rsidRPr="00206E34" w14:paraId="126B8941" w14:textId="77777777" w:rsidTr="00206E34">
        <w:trPr>
          <w:trHeight w:val="20"/>
        </w:trPr>
        <w:tc>
          <w:tcPr>
            <w:tcW w:w="17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263B6" w14:textId="77777777" w:rsidR="00206E34" w:rsidRPr="00206E34" w:rsidRDefault="00206E34" w:rsidP="00206E3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63D4A" w14:textId="77777777" w:rsidR="00206E34" w:rsidRPr="00206E34" w:rsidRDefault="00206E34" w:rsidP="00206E3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9A4601" w14:textId="77777777" w:rsidR="00206E34" w:rsidRPr="00206E34" w:rsidRDefault="00206E34" w:rsidP="00206E3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206E34" w:rsidRPr="00206E34" w14:paraId="363A3BB6" w14:textId="77777777" w:rsidTr="00206E34">
        <w:trPr>
          <w:trHeight w:val="20"/>
        </w:trPr>
        <w:tc>
          <w:tcPr>
            <w:tcW w:w="17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D3FD4" w14:textId="77777777" w:rsidR="00206E34" w:rsidRPr="00206E34" w:rsidRDefault="00206E34" w:rsidP="00206E3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E1672" w14:textId="77777777" w:rsidR="00206E34" w:rsidRPr="00206E34" w:rsidRDefault="00206E34" w:rsidP="00206E3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8FE623" w14:textId="77777777" w:rsidR="00206E34" w:rsidRPr="00206E34" w:rsidRDefault="00206E34" w:rsidP="00206E3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47C9492" w14:textId="77777777" w:rsidR="00206E34" w:rsidRPr="00206E34" w:rsidRDefault="00206E34" w:rsidP="00206E3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06E34" w:rsidRPr="00206E34" w14:paraId="4B9D49D0" w14:textId="77777777" w:rsidTr="00206E34">
        <w:trPr>
          <w:trHeight w:val="20"/>
        </w:trPr>
        <w:tc>
          <w:tcPr>
            <w:tcW w:w="17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18211" w14:textId="77777777" w:rsidR="00206E34" w:rsidRPr="00206E34" w:rsidRDefault="00206E34" w:rsidP="00206E3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BCACF1C" w14:textId="77777777" w:rsidR="00206E34" w:rsidRPr="00206E34" w:rsidRDefault="00206E34" w:rsidP="00206E3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783E7D" w14:textId="77777777" w:rsidR="00206E34" w:rsidRPr="00206E34" w:rsidRDefault="00206E34" w:rsidP="00206E3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0208AB" w14:textId="77777777" w:rsidR="00206E34" w:rsidRPr="00206E34" w:rsidRDefault="00206E34" w:rsidP="00206E3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135800" w14:textId="77777777" w:rsidR="00206E34" w:rsidRPr="00206E34" w:rsidRDefault="00206E34" w:rsidP="00206E3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239D3E" w14:textId="77777777" w:rsidR="00206E34" w:rsidRPr="00206E34" w:rsidRDefault="00206E34" w:rsidP="00206E3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D541190" w14:textId="77777777" w:rsidR="00206E34" w:rsidRPr="00206E34" w:rsidRDefault="00206E34" w:rsidP="00206E3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06E34" w:rsidRPr="00206E34" w14:paraId="26B210F3" w14:textId="77777777" w:rsidTr="00206E34">
        <w:trPr>
          <w:trHeight w:val="20"/>
        </w:trPr>
        <w:tc>
          <w:tcPr>
            <w:tcW w:w="1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ACA747" w14:textId="77777777" w:rsidR="00206E34" w:rsidRPr="00206E34" w:rsidRDefault="00206E34" w:rsidP="00206E3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F60B8F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1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2644D7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2BC86C" w14:textId="636A82C5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B48252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86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F84847" w14:textId="0827BE80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450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F98005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450 </w:t>
            </w:r>
          </w:p>
        </w:tc>
      </w:tr>
      <w:tr w:rsidR="00206E34" w:rsidRPr="00206E34" w14:paraId="2028C8BE" w14:textId="77777777" w:rsidTr="00206E34">
        <w:trPr>
          <w:trHeight w:val="20"/>
        </w:trPr>
        <w:tc>
          <w:tcPr>
            <w:tcW w:w="1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410788" w14:textId="77777777" w:rsidR="00206E34" w:rsidRPr="00206E34" w:rsidRDefault="00206E34" w:rsidP="00206E3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C07733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1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A9B492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81251A" w14:textId="77C3DC6F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7904AC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86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B53D76" w14:textId="2FEC8769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450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03AA5D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450 </w:t>
            </w:r>
          </w:p>
        </w:tc>
      </w:tr>
      <w:tr w:rsidR="00206E34" w:rsidRPr="00206E34" w14:paraId="4FF7F65A" w14:textId="77777777" w:rsidTr="00206E34">
        <w:trPr>
          <w:trHeight w:val="20"/>
        </w:trPr>
        <w:tc>
          <w:tcPr>
            <w:tcW w:w="1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A9E3C9" w14:textId="77777777" w:rsidR="00206E34" w:rsidRPr="00206E34" w:rsidRDefault="00206E34" w:rsidP="00206E3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A5EA7A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1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21006B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19F3C2" w14:textId="20138F01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A92469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86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E675D5" w14:textId="2961D442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450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43543A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450 </w:t>
            </w:r>
          </w:p>
        </w:tc>
      </w:tr>
      <w:tr w:rsidR="00206E34" w:rsidRPr="00206E34" w14:paraId="476B29F1" w14:textId="77777777" w:rsidTr="00206E3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2C098" w14:textId="77777777" w:rsidR="00206E34" w:rsidRPr="00206E34" w:rsidRDefault="00206E34" w:rsidP="00206E3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3889F" w14:textId="77777777" w:rsidR="00206E34" w:rsidRPr="00206E34" w:rsidRDefault="00206E34" w:rsidP="00206E3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C17FB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0A9DC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1472B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86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42C31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86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0191C" w14:textId="347D0FDC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</w:t>
            </w:r>
            <w:r w:rsidRPr="00206E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450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021B0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450 </w:t>
            </w:r>
          </w:p>
        </w:tc>
      </w:tr>
    </w:tbl>
    <w:p w14:paraId="6F8E5333" w14:textId="28DBB237" w:rsidR="00416CD0" w:rsidRPr="00DC4256" w:rsidRDefault="00416CD0" w:rsidP="00416CD0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E418EA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421AB3C1" w14:textId="77777777" w:rsidR="00AB701D" w:rsidRPr="00AC4062" w:rsidRDefault="00AB701D" w:rsidP="00416CD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56EC011" w14:textId="77777777" w:rsidR="000F4719" w:rsidRPr="00AC4062" w:rsidRDefault="000F47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0FE778B" w14:textId="0D86905A" w:rsidR="00206E34" w:rsidRDefault="00206E34" w:rsidP="00501ACC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9825ED">
        <w:rPr>
          <w:rFonts w:ascii="Arial" w:eastAsia="Arial" w:hAnsi="Arial" w:cs="Arial"/>
          <w:b/>
          <w:sz w:val="24"/>
          <w:szCs w:val="24"/>
        </w:rPr>
        <w:t xml:space="preserve">24 </w:t>
      </w:r>
      <w:r w:rsidR="00AB701D" w:rsidRPr="009825ED">
        <w:rPr>
          <w:rFonts w:ascii="Arial" w:eastAsia="Arial" w:hAnsi="Arial" w:cs="Arial"/>
          <w:b/>
          <w:sz w:val="24"/>
          <w:szCs w:val="24"/>
        </w:rPr>
        <w:t>houses were</w:t>
      </w:r>
      <w:r w:rsidR="00AB701D" w:rsidRPr="009825ED">
        <w:rPr>
          <w:rFonts w:ascii="Arial" w:eastAsia="Arial" w:hAnsi="Arial" w:cs="Arial"/>
          <w:sz w:val="24"/>
          <w:szCs w:val="24"/>
        </w:rPr>
        <w:t xml:space="preserve"> </w:t>
      </w:r>
      <w:r w:rsidR="00AB701D" w:rsidRPr="009825ED">
        <w:rPr>
          <w:rFonts w:ascii="Arial" w:eastAsia="Arial" w:hAnsi="Arial" w:cs="Arial"/>
          <w:b/>
          <w:sz w:val="24"/>
          <w:szCs w:val="24"/>
        </w:rPr>
        <w:t>totally damaged</w:t>
      </w:r>
      <w:r w:rsidR="00AB701D" w:rsidRPr="009825ED">
        <w:rPr>
          <w:rFonts w:ascii="Arial" w:eastAsia="Arial" w:hAnsi="Arial" w:cs="Arial"/>
          <w:sz w:val="24"/>
          <w:szCs w:val="24"/>
        </w:rPr>
        <w:t xml:space="preserve"> </w:t>
      </w:r>
      <w:r w:rsidR="00AC4062" w:rsidRPr="009825ED">
        <w:rPr>
          <w:rFonts w:ascii="Arial" w:eastAsia="Arial" w:hAnsi="Arial" w:cs="Arial"/>
          <w:sz w:val="24"/>
          <w:szCs w:val="24"/>
        </w:rPr>
        <w:t xml:space="preserve">and </w:t>
      </w:r>
      <w:r w:rsidRPr="009825ED">
        <w:rPr>
          <w:rFonts w:ascii="Arial" w:eastAsia="Arial" w:hAnsi="Arial" w:cs="Arial"/>
          <w:b/>
          <w:sz w:val="24"/>
          <w:szCs w:val="24"/>
        </w:rPr>
        <w:t xml:space="preserve">3 </w:t>
      </w:r>
      <w:r w:rsidR="00AC4062" w:rsidRPr="009825ED">
        <w:rPr>
          <w:rFonts w:ascii="Arial" w:eastAsia="Arial" w:hAnsi="Arial" w:cs="Arial"/>
          <w:b/>
          <w:sz w:val="24"/>
          <w:szCs w:val="24"/>
        </w:rPr>
        <w:t>house</w:t>
      </w:r>
      <w:r w:rsidR="002851FF" w:rsidRPr="009825ED">
        <w:rPr>
          <w:rFonts w:ascii="Arial" w:eastAsia="Arial" w:hAnsi="Arial" w:cs="Arial"/>
          <w:b/>
          <w:sz w:val="24"/>
          <w:szCs w:val="24"/>
        </w:rPr>
        <w:t>s</w:t>
      </w:r>
      <w:r w:rsidR="00AC4062" w:rsidRPr="009825ED">
        <w:rPr>
          <w:rFonts w:ascii="Arial" w:eastAsia="Arial" w:hAnsi="Arial" w:cs="Arial"/>
          <w:b/>
          <w:sz w:val="24"/>
          <w:szCs w:val="24"/>
        </w:rPr>
        <w:t xml:space="preserve"> </w:t>
      </w:r>
      <w:r w:rsidR="002851FF" w:rsidRPr="009825ED">
        <w:rPr>
          <w:rFonts w:ascii="Arial" w:eastAsia="Arial" w:hAnsi="Arial" w:cs="Arial"/>
          <w:b/>
          <w:sz w:val="24"/>
          <w:szCs w:val="24"/>
        </w:rPr>
        <w:t xml:space="preserve">were </w:t>
      </w:r>
      <w:r w:rsidR="00AC4062" w:rsidRPr="009825ED">
        <w:rPr>
          <w:rFonts w:ascii="Arial" w:eastAsia="Arial" w:hAnsi="Arial" w:cs="Arial"/>
          <w:b/>
          <w:sz w:val="24"/>
          <w:szCs w:val="24"/>
        </w:rPr>
        <w:t>partially damaged</w:t>
      </w:r>
      <w:r w:rsidR="00AC4062" w:rsidRPr="009825ED">
        <w:rPr>
          <w:rFonts w:ascii="Arial" w:eastAsia="Arial" w:hAnsi="Arial" w:cs="Arial"/>
          <w:sz w:val="24"/>
          <w:szCs w:val="24"/>
        </w:rPr>
        <w:t xml:space="preserve"> </w:t>
      </w:r>
      <w:r w:rsidR="00AB701D" w:rsidRPr="009825ED">
        <w:rPr>
          <w:rFonts w:ascii="Arial" w:eastAsia="Arial" w:hAnsi="Arial" w:cs="Arial"/>
          <w:sz w:val="24"/>
          <w:szCs w:val="24"/>
        </w:rPr>
        <w:t xml:space="preserve">by the fire </w:t>
      </w:r>
      <w:r w:rsidR="00AB701D" w:rsidRPr="00AC4062">
        <w:rPr>
          <w:rFonts w:ascii="Arial" w:eastAsia="Arial" w:hAnsi="Arial" w:cs="Arial"/>
          <w:sz w:val="24"/>
          <w:szCs w:val="24"/>
        </w:rPr>
        <w:t>(see Table 3).</w:t>
      </w:r>
    </w:p>
    <w:p w14:paraId="774BF97D" w14:textId="31BBE9A0" w:rsidR="00AB701D" w:rsidRDefault="00AB701D" w:rsidP="00F47BC9">
      <w:pPr>
        <w:spacing w:before="120" w:after="0" w:line="240" w:lineRule="auto"/>
        <w:ind w:left="504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9551D">
        <w:rPr>
          <w:rFonts w:ascii="Arial" w:eastAsia="Arial" w:hAnsi="Arial" w:cs="Arial"/>
          <w:b/>
          <w:i/>
          <w:sz w:val="20"/>
          <w:szCs w:val="24"/>
        </w:rPr>
        <w:t>Table 3. Status of Damaged Houses</w:t>
      </w:r>
    </w:p>
    <w:tbl>
      <w:tblPr>
        <w:tblW w:w="4722" w:type="pct"/>
        <w:tblInd w:w="535" w:type="dxa"/>
        <w:tblLook w:val="04A0" w:firstRow="1" w:lastRow="0" w:firstColumn="1" w:lastColumn="0" w:noHBand="0" w:noVBand="1"/>
      </w:tblPr>
      <w:tblGrid>
        <w:gridCol w:w="273"/>
        <w:gridCol w:w="5396"/>
        <w:gridCol w:w="1072"/>
        <w:gridCol w:w="1140"/>
        <w:gridCol w:w="1315"/>
      </w:tblGrid>
      <w:tr w:rsidR="00206E34" w:rsidRPr="00206E34" w14:paraId="7D9FC2BC" w14:textId="77777777" w:rsidTr="00206E34">
        <w:trPr>
          <w:trHeight w:val="20"/>
          <w:tblHeader/>
        </w:trPr>
        <w:tc>
          <w:tcPr>
            <w:tcW w:w="30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3F61FD9" w14:textId="77777777" w:rsidR="00206E34" w:rsidRPr="00206E34" w:rsidRDefault="00206E34" w:rsidP="00206E3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E870A37" w14:textId="77777777" w:rsidR="00206E34" w:rsidRPr="00206E34" w:rsidRDefault="00206E34" w:rsidP="00206E3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206E34" w:rsidRPr="00206E34" w14:paraId="38513737" w14:textId="77777777" w:rsidTr="00206E34">
        <w:trPr>
          <w:trHeight w:val="20"/>
          <w:tblHeader/>
        </w:trPr>
        <w:tc>
          <w:tcPr>
            <w:tcW w:w="30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60339" w14:textId="77777777" w:rsidR="00206E34" w:rsidRPr="00206E34" w:rsidRDefault="00206E34" w:rsidP="00206E3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4617F6" w14:textId="77777777" w:rsidR="00206E34" w:rsidRPr="00206E34" w:rsidRDefault="00206E34" w:rsidP="00206E3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1201F3" w14:textId="77777777" w:rsidR="00206E34" w:rsidRPr="00206E34" w:rsidRDefault="00206E34" w:rsidP="00206E3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E188FE" w14:textId="77777777" w:rsidR="00206E34" w:rsidRPr="00206E34" w:rsidRDefault="00206E34" w:rsidP="00206E3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206E34" w:rsidRPr="00206E34" w14:paraId="0A396766" w14:textId="77777777" w:rsidTr="00206E34">
        <w:trPr>
          <w:trHeight w:val="20"/>
        </w:trPr>
        <w:tc>
          <w:tcPr>
            <w:tcW w:w="3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F340BB" w14:textId="77777777" w:rsidR="00206E34" w:rsidRPr="00206E34" w:rsidRDefault="00206E34" w:rsidP="00206E3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593C30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27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66C90A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24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3B690A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3 </w:t>
            </w:r>
          </w:p>
        </w:tc>
      </w:tr>
      <w:tr w:rsidR="00206E34" w:rsidRPr="00206E34" w14:paraId="24D761DD" w14:textId="77777777" w:rsidTr="00206E34">
        <w:trPr>
          <w:trHeight w:val="20"/>
        </w:trPr>
        <w:tc>
          <w:tcPr>
            <w:tcW w:w="3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406176" w14:textId="77777777" w:rsidR="00206E34" w:rsidRPr="00206E34" w:rsidRDefault="00206E34" w:rsidP="00206E3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7D108A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27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F038CD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24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BFF2ED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3 </w:t>
            </w:r>
          </w:p>
        </w:tc>
      </w:tr>
      <w:tr w:rsidR="00206E34" w:rsidRPr="00206E34" w14:paraId="3CA368AF" w14:textId="77777777" w:rsidTr="00206E34">
        <w:trPr>
          <w:trHeight w:val="20"/>
        </w:trPr>
        <w:tc>
          <w:tcPr>
            <w:tcW w:w="3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D2272F" w14:textId="77777777" w:rsidR="00206E34" w:rsidRPr="00206E34" w:rsidRDefault="00206E34" w:rsidP="00206E3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D86DE4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27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FC8132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24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F52BF0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3 </w:t>
            </w:r>
          </w:p>
        </w:tc>
      </w:tr>
      <w:tr w:rsidR="00206E34" w:rsidRPr="00206E34" w14:paraId="140E6F41" w14:textId="77777777" w:rsidTr="00206E34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3DAE3" w14:textId="77777777" w:rsidR="00206E34" w:rsidRPr="00206E34" w:rsidRDefault="00206E34" w:rsidP="00206E3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12416" w14:textId="77777777" w:rsidR="00206E34" w:rsidRPr="00206E34" w:rsidRDefault="00206E34" w:rsidP="00206E3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B17D9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27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EA224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F35C3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3 </w:t>
            </w:r>
          </w:p>
        </w:tc>
      </w:tr>
    </w:tbl>
    <w:p w14:paraId="239C9B5E" w14:textId="520EA75D" w:rsidR="00AC5192" w:rsidRPr="00A9551D" w:rsidRDefault="00AC5192" w:rsidP="00AC519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9551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C3015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4A011AF2" w14:textId="77777777" w:rsidR="00A9551D" w:rsidRDefault="00A9551D" w:rsidP="00AC519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546A541" w14:textId="5B36C853" w:rsidR="009825ED" w:rsidRPr="00AC4062" w:rsidRDefault="009825ED" w:rsidP="009825E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17B6EBE7" w14:textId="7837293C" w:rsidR="009825ED" w:rsidRDefault="009825ED" w:rsidP="009825ED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9825E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Pr="009825ED">
        <w:rPr>
          <w:rFonts w:ascii="Arial" w:eastAsia="Arial" w:hAnsi="Arial" w:cs="Arial"/>
          <w:b/>
          <w:color w:val="0070C0"/>
          <w:sz w:val="24"/>
          <w:szCs w:val="24"/>
        </w:rPr>
        <w:t xml:space="preserve">1,129,874.00 </w:t>
      </w:r>
      <w:r w:rsidRPr="009825ED">
        <w:rPr>
          <w:rFonts w:ascii="Arial" w:eastAsia="Arial" w:hAnsi="Arial" w:cs="Arial"/>
          <w:b/>
          <w:color w:val="0070C0"/>
          <w:sz w:val="24"/>
          <w:szCs w:val="24"/>
        </w:rPr>
        <w:t>worth of assistance</w:t>
      </w:r>
      <w:r w:rsidRPr="009825E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9825ED">
        <w:rPr>
          <w:rFonts w:ascii="Arial" w:eastAsia="Arial" w:hAnsi="Arial" w:cs="Arial"/>
          <w:sz w:val="24"/>
          <w:szCs w:val="24"/>
        </w:rPr>
        <w:t xml:space="preserve">has been provided by the </w:t>
      </w:r>
      <w:r>
        <w:rPr>
          <w:rFonts w:ascii="Arial" w:eastAsia="Arial" w:hAnsi="Arial" w:cs="Arial"/>
          <w:sz w:val="24"/>
          <w:szCs w:val="24"/>
        </w:rPr>
        <w:t xml:space="preserve">LGU and DSWD </w:t>
      </w:r>
      <w:r w:rsidRPr="009825ED">
        <w:rPr>
          <w:rFonts w:ascii="Arial" w:eastAsia="Arial" w:hAnsi="Arial" w:cs="Arial"/>
          <w:sz w:val="24"/>
          <w:szCs w:val="24"/>
        </w:rPr>
        <w:t>to the affected families (see Table 4).</w:t>
      </w:r>
    </w:p>
    <w:p w14:paraId="22AEAB89" w14:textId="77777777" w:rsidR="009825ED" w:rsidRPr="009825ED" w:rsidRDefault="009825ED" w:rsidP="009825ED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14:paraId="1193CC54" w14:textId="77777777" w:rsidR="009825ED" w:rsidRDefault="009825ED" w:rsidP="009825ED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9825ED">
        <w:rPr>
          <w:rFonts w:ascii="Arial" w:eastAsia="Arial" w:hAnsi="Arial" w:cs="Arial"/>
          <w:b/>
          <w:i/>
          <w:sz w:val="20"/>
          <w:szCs w:val="24"/>
        </w:rPr>
        <w:t>Table 4. Cost of Assistance</w:t>
      </w:r>
    </w:p>
    <w:tbl>
      <w:tblPr>
        <w:tblW w:w="4729" w:type="pct"/>
        <w:tblInd w:w="530" w:type="dxa"/>
        <w:tblLook w:val="04A0" w:firstRow="1" w:lastRow="0" w:firstColumn="1" w:lastColumn="0" w:noHBand="0" w:noVBand="1"/>
      </w:tblPr>
      <w:tblGrid>
        <w:gridCol w:w="528"/>
        <w:gridCol w:w="2716"/>
        <w:gridCol w:w="1361"/>
        <w:gridCol w:w="1384"/>
        <w:gridCol w:w="783"/>
        <w:gridCol w:w="1052"/>
        <w:gridCol w:w="1385"/>
      </w:tblGrid>
      <w:tr w:rsidR="009825ED" w:rsidRPr="009825ED" w14:paraId="0022B45B" w14:textId="77777777" w:rsidTr="009825ED">
        <w:trPr>
          <w:trHeight w:val="70"/>
        </w:trPr>
        <w:tc>
          <w:tcPr>
            <w:tcW w:w="17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C9A92A" w14:textId="77777777" w:rsidR="009825ED" w:rsidRPr="009825ED" w:rsidRDefault="009825ED" w:rsidP="009825E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32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36BDF8" w14:textId="44C5CE6D" w:rsidR="009825ED" w:rsidRPr="009825ED" w:rsidRDefault="009825ED" w:rsidP="009825E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 OF ASSISTANCE</w:t>
            </w:r>
          </w:p>
        </w:tc>
      </w:tr>
      <w:tr w:rsidR="009825ED" w:rsidRPr="009825ED" w14:paraId="1E781034" w14:textId="77777777" w:rsidTr="009825ED">
        <w:trPr>
          <w:trHeight w:val="20"/>
        </w:trPr>
        <w:tc>
          <w:tcPr>
            <w:tcW w:w="17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0872A" w14:textId="77777777" w:rsidR="009825ED" w:rsidRPr="009825ED" w:rsidRDefault="009825ED" w:rsidP="009825E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2F157B" w14:textId="77777777" w:rsidR="009825ED" w:rsidRPr="009825ED" w:rsidRDefault="009825ED" w:rsidP="009825E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57F00B" w14:textId="77777777" w:rsidR="009825ED" w:rsidRPr="009825ED" w:rsidRDefault="009825ED" w:rsidP="009825E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A0A019" w14:textId="6C983160" w:rsidR="009825ED" w:rsidRPr="009825ED" w:rsidRDefault="009825ED" w:rsidP="009825E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02AD192" w14:textId="25AB199A" w:rsidR="009825ED" w:rsidRPr="009825ED" w:rsidRDefault="009825ED" w:rsidP="009825E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B6BCDC" w14:textId="77777777" w:rsidR="009825ED" w:rsidRPr="009825ED" w:rsidRDefault="009825ED" w:rsidP="009825E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9825ED" w:rsidRPr="009825ED" w14:paraId="49B4A4C0" w14:textId="77777777" w:rsidTr="009825ED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D7C929" w14:textId="77777777" w:rsidR="009825ED" w:rsidRPr="009825ED" w:rsidRDefault="009825ED" w:rsidP="009825E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25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8833FE" w14:textId="3001E7D0" w:rsidR="009825ED" w:rsidRPr="009825ED" w:rsidRDefault="009825ED" w:rsidP="009825E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25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45,924.00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3F9620" w14:textId="5426D93F" w:rsidR="009825ED" w:rsidRPr="009825ED" w:rsidRDefault="009825ED" w:rsidP="009825E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25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1,083,950.00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6F3766" w14:textId="77777777" w:rsidR="009825ED" w:rsidRPr="009825ED" w:rsidRDefault="009825ED" w:rsidP="009825E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25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-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ACFB94" w14:textId="77777777" w:rsidR="009825ED" w:rsidRPr="009825ED" w:rsidRDefault="009825ED" w:rsidP="009825E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25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-  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3C2719" w14:textId="7169390C" w:rsidR="009825ED" w:rsidRPr="009825ED" w:rsidRDefault="009825ED" w:rsidP="009825E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25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1,129,874.00 </w:t>
            </w:r>
          </w:p>
        </w:tc>
      </w:tr>
      <w:tr w:rsidR="009825ED" w:rsidRPr="009825ED" w14:paraId="1CAFCB1F" w14:textId="77777777" w:rsidTr="009825ED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213C35" w14:textId="77777777" w:rsidR="009825ED" w:rsidRPr="009825ED" w:rsidRDefault="009825ED" w:rsidP="009825E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25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7835BB" w14:textId="7F493A23" w:rsidR="009825ED" w:rsidRPr="009825ED" w:rsidRDefault="009825ED" w:rsidP="009825E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25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45,924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.00</w:t>
            </w:r>
            <w:r w:rsidRPr="009825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B2293E" w14:textId="37483E0A" w:rsidR="009825ED" w:rsidRPr="009825ED" w:rsidRDefault="009825ED" w:rsidP="009825E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25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1,083,950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.00</w:t>
            </w:r>
            <w:r w:rsidRPr="009825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E4EEFD" w14:textId="078A4625" w:rsidR="009825ED" w:rsidRPr="009825ED" w:rsidRDefault="009825ED" w:rsidP="009825E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25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B133FA" w14:textId="77777777" w:rsidR="009825ED" w:rsidRPr="009825ED" w:rsidRDefault="009825ED" w:rsidP="009825E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25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23F662" w14:textId="6980D0A2" w:rsidR="009825ED" w:rsidRPr="009825ED" w:rsidRDefault="009825ED" w:rsidP="009825E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25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1,129,874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.00</w:t>
            </w:r>
            <w:r w:rsidRPr="009825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825ED" w:rsidRPr="009825ED" w14:paraId="6643D417" w14:textId="77777777" w:rsidTr="009825ED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101C9C" w14:textId="77777777" w:rsidR="009825ED" w:rsidRPr="009825ED" w:rsidRDefault="009825ED" w:rsidP="009825E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25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50E542" w14:textId="5EB1AC77" w:rsidR="009825ED" w:rsidRPr="009825ED" w:rsidRDefault="009825ED" w:rsidP="009825E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25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45,924.00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781D6C" w14:textId="613245D1" w:rsidR="009825ED" w:rsidRPr="009825ED" w:rsidRDefault="009825ED" w:rsidP="009825E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25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1,083,950.00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0DA029" w14:textId="77777777" w:rsidR="009825ED" w:rsidRPr="009825ED" w:rsidRDefault="009825ED" w:rsidP="009825E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25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-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C61C42" w14:textId="77777777" w:rsidR="009825ED" w:rsidRPr="009825ED" w:rsidRDefault="009825ED" w:rsidP="009825E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25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-  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37083C" w14:textId="60AD550A" w:rsidR="009825ED" w:rsidRPr="009825ED" w:rsidRDefault="009825ED" w:rsidP="009825E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25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1,129,874.00 </w:t>
            </w:r>
          </w:p>
        </w:tc>
      </w:tr>
      <w:tr w:rsidR="009825ED" w:rsidRPr="009825ED" w14:paraId="6D7378AE" w14:textId="77777777" w:rsidTr="009825ED">
        <w:trPr>
          <w:trHeight w:val="20"/>
        </w:trPr>
        <w:tc>
          <w:tcPr>
            <w:tcW w:w="2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2C5E94" w14:textId="77777777" w:rsidR="009825ED" w:rsidRPr="009825ED" w:rsidRDefault="009825ED" w:rsidP="009825ED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825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54701" w14:textId="77777777" w:rsidR="009825ED" w:rsidRPr="009825ED" w:rsidRDefault="009825ED" w:rsidP="009825ED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825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51203" w14:textId="74A452F8" w:rsidR="009825ED" w:rsidRPr="009825ED" w:rsidRDefault="009825ED" w:rsidP="009825E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45,924.00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0E576" w14:textId="5F0FFB56" w:rsidR="009825ED" w:rsidRPr="009825ED" w:rsidRDefault="009825ED" w:rsidP="009825E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1,083,950.00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FE11F" w14:textId="77777777" w:rsidR="009825ED" w:rsidRPr="009825ED" w:rsidRDefault="009825ED" w:rsidP="009825E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-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C2279" w14:textId="77777777" w:rsidR="009825ED" w:rsidRPr="009825ED" w:rsidRDefault="009825ED" w:rsidP="009825E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36F58" w14:textId="032A0D34" w:rsidR="009825ED" w:rsidRPr="009825ED" w:rsidRDefault="009825ED" w:rsidP="009825E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1,129,874.00 </w:t>
            </w:r>
          </w:p>
        </w:tc>
      </w:tr>
    </w:tbl>
    <w:p w14:paraId="0901194A" w14:textId="2A9B658F" w:rsidR="009825ED" w:rsidRPr="009825ED" w:rsidRDefault="009825ED" w:rsidP="009825ED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9825E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423E8575" w14:textId="2EE8CC15" w:rsidR="009825ED" w:rsidRPr="00AC4062" w:rsidRDefault="009825ED" w:rsidP="009825ED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14:paraId="6E621EDB" w14:textId="77777777" w:rsidR="009825ED" w:rsidRPr="00AC4062" w:rsidRDefault="009825ED" w:rsidP="00AC519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7739FCA" w14:textId="45383362" w:rsidR="00B75DA9" w:rsidRPr="00A9551D" w:rsidRDefault="0082655B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A9551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  <w:r w:rsidR="00F47BC9">
        <w:rPr>
          <w:rFonts w:ascii="Arial" w:eastAsia="Arial" w:hAnsi="Arial" w:cs="Arial"/>
          <w:b/>
          <w:color w:val="002060"/>
          <w:sz w:val="28"/>
          <w:szCs w:val="24"/>
        </w:rPr>
        <w:t>S</w:t>
      </w:r>
    </w:p>
    <w:p w14:paraId="19C5D51D" w14:textId="77777777" w:rsidR="00B75DA9" w:rsidRPr="00AC4062" w:rsidRDefault="00B75DA9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58D6D03" w14:textId="77777777" w:rsidR="00B75DA9" w:rsidRPr="00AC4062" w:rsidRDefault="008265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1871"/>
        <w:gridCol w:w="7866"/>
      </w:tblGrid>
      <w:tr w:rsidR="00B75DA9" w:rsidRPr="00416CD0" w14:paraId="7C93B4A8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9BDDC3" w14:textId="77777777" w:rsidR="00B75DA9" w:rsidRPr="00416C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975B3B" w14:textId="77777777" w:rsidR="00B75DA9" w:rsidRPr="00416C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63994" w:rsidRPr="00563994" w14:paraId="75C6FD68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868326" w14:textId="41310569" w:rsidR="00B75DA9" w:rsidRPr="00563994" w:rsidRDefault="00AB555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63994">
              <w:rPr>
                <w:rFonts w:ascii="Arial" w:eastAsia="Arial" w:hAnsi="Arial" w:cs="Arial"/>
                <w:sz w:val="20"/>
                <w:szCs w:val="24"/>
              </w:rPr>
              <w:t>10</w:t>
            </w:r>
            <w:r w:rsidR="004B6643" w:rsidRPr="00563994">
              <w:rPr>
                <w:rFonts w:ascii="Arial" w:eastAsia="Arial" w:hAnsi="Arial" w:cs="Arial"/>
                <w:sz w:val="20"/>
                <w:szCs w:val="24"/>
              </w:rPr>
              <w:t xml:space="preserve"> Ju</w:t>
            </w:r>
            <w:r w:rsidR="00293CD5" w:rsidRPr="00563994">
              <w:rPr>
                <w:rFonts w:ascii="Arial" w:eastAsia="Arial" w:hAnsi="Arial" w:cs="Arial"/>
                <w:sz w:val="20"/>
                <w:szCs w:val="24"/>
              </w:rPr>
              <w:t>ly</w:t>
            </w:r>
            <w:r w:rsidR="004B6643" w:rsidRPr="00563994">
              <w:rPr>
                <w:rFonts w:ascii="Arial" w:eastAsia="Arial" w:hAnsi="Arial" w:cs="Arial"/>
                <w:sz w:val="20"/>
                <w:szCs w:val="24"/>
              </w:rPr>
              <w:t xml:space="preserve"> 2018</w:t>
            </w:r>
            <w:r w:rsidR="00206E34" w:rsidRPr="00563994">
              <w:rPr>
                <w:rFonts w:ascii="Arial" w:eastAsia="Arial" w:hAnsi="Arial" w:cs="Arial"/>
                <w:sz w:val="20"/>
                <w:szCs w:val="24"/>
              </w:rPr>
              <w:t xml:space="preserve"> to present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6214DB" w14:textId="6574C09A" w:rsidR="00B75DA9" w:rsidRPr="00563994" w:rsidRDefault="0082655B" w:rsidP="004B6643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63994">
              <w:rPr>
                <w:rFonts w:ascii="Arial" w:eastAsia="Arial" w:hAnsi="Arial" w:cs="Arial"/>
                <w:sz w:val="20"/>
                <w:szCs w:val="24"/>
              </w:rPr>
              <w:t>The Disaster Response Operations Monitoring and Information Center (DROMIC) of the DSWD</w:t>
            </w:r>
            <w:r w:rsidR="00416CD0" w:rsidRPr="00563994">
              <w:rPr>
                <w:rFonts w:ascii="Arial" w:eastAsia="Arial" w:hAnsi="Arial" w:cs="Arial"/>
                <w:sz w:val="20"/>
                <w:szCs w:val="24"/>
              </w:rPr>
              <w:t>-DRMB</w:t>
            </w:r>
            <w:r w:rsidRPr="00563994">
              <w:rPr>
                <w:rFonts w:ascii="Arial" w:eastAsia="Arial" w:hAnsi="Arial" w:cs="Arial"/>
                <w:sz w:val="20"/>
                <w:szCs w:val="24"/>
              </w:rPr>
              <w:t xml:space="preserve"> continues to closely coordinate with DSWD-FO </w:t>
            </w:r>
            <w:r w:rsidR="00293CD5" w:rsidRPr="00563994">
              <w:rPr>
                <w:rFonts w:ascii="Arial" w:eastAsia="Arial" w:hAnsi="Arial" w:cs="Arial"/>
                <w:sz w:val="20"/>
                <w:szCs w:val="24"/>
              </w:rPr>
              <w:t>VII</w:t>
            </w:r>
            <w:r w:rsidR="004B6643" w:rsidRPr="0056399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63994">
              <w:rPr>
                <w:rFonts w:ascii="Arial" w:eastAsia="Arial" w:hAnsi="Arial" w:cs="Arial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6DF4758A" w14:textId="77777777" w:rsidR="00B75DA9" w:rsidRPr="00AC4062" w:rsidRDefault="00B75DA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64E2B96" w14:textId="73974528" w:rsidR="00B75DA9" w:rsidRPr="00AC4062" w:rsidRDefault="008265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293CD5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1881"/>
        <w:gridCol w:w="7856"/>
      </w:tblGrid>
      <w:tr w:rsidR="00B75DA9" w:rsidRPr="00416CD0" w14:paraId="6FF01808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EB0E75" w14:textId="77777777" w:rsidR="00B75DA9" w:rsidRPr="00416C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9666BC" w14:textId="77777777" w:rsidR="00B75DA9" w:rsidRPr="00416C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25ED" w:rsidRPr="00416CD0" w14:paraId="7C856136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C703A8" w14:textId="23EF4922" w:rsidR="009825ED" w:rsidRDefault="009825E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17 July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775440" w14:textId="77777777" w:rsidR="009825ED" w:rsidRDefault="009825ED" w:rsidP="009825ED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The Cebu City government through its Department of Social Welfare and Services (DSWS) provided meals, relief goods, and disaster kits, while DSWD-FO VII extended family food packs and dining utensils to the affected families.</w:t>
            </w:r>
          </w:p>
          <w:p w14:paraId="6E459177" w14:textId="77777777" w:rsidR="009825ED" w:rsidRDefault="009825ED" w:rsidP="00501ACC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DOLE-7 enrolled some of the fire victims to its Cash-for-Work Program which aims to help victims of calamities and other incidents</w:t>
            </w:r>
            <w:r w:rsidR="00501ACC">
              <w:rPr>
                <w:rFonts w:ascii="Arial" w:hAnsi="Arial" w:cs="Arial"/>
                <w:color w:val="0070C0"/>
                <w:sz w:val="20"/>
                <w:szCs w:val="24"/>
              </w:rPr>
              <w:t>.</w:t>
            </w:r>
          </w:p>
          <w:p w14:paraId="290AC91B" w14:textId="787E7A77" w:rsidR="00501ACC" w:rsidRDefault="00501ACC" w:rsidP="00501ACC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The Cebu City government will also be processing for the housing materials and financial assistance to the </w:t>
            </w:r>
            <w:r w:rsidR="00C92D36">
              <w:rPr>
                <w:rFonts w:ascii="Arial" w:hAnsi="Arial" w:cs="Arial"/>
                <w:color w:val="0070C0"/>
                <w:sz w:val="20"/>
                <w:szCs w:val="24"/>
              </w:rPr>
              <w:t>affected and displaced families</w:t>
            </w:r>
            <w:bookmarkStart w:id="4" w:name="_GoBack"/>
            <w:bookmarkEnd w:id="4"/>
            <w:r>
              <w:rPr>
                <w:rFonts w:ascii="Arial" w:hAnsi="Arial" w:cs="Arial"/>
                <w:color w:val="0070C0"/>
                <w:sz w:val="20"/>
                <w:szCs w:val="24"/>
              </w:rPr>
              <w:t>.</w:t>
            </w:r>
          </w:p>
          <w:p w14:paraId="7BE432FF" w14:textId="15D46A10" w:rsidR="00501ACC" w:rsidRDefault="00501ACC" w:rsidP="00501ACC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The DSWD-FO VII submitted their </w:t>
            </w:r>
            <w:r w:rsidRPr="00501ACC">
              <w:rPr>
                <w:rFonts w:ascii="Arial" w:hAnsi="Arial" w:cs="Arial"/>
                <w:b/>
                <w:color w:val="0070C0"/>
                <w:sz w:val="20"/>
                <w:szCs w:val="24"/>
              </w:rPr>
              <w:t>terminal report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.</w:t>
            </w:r>
          </w:p>
        </w:tc>
      </w:tr>
      <w:tr w:rsidR="009825ED" w:rsidRPr="009825ED" w14:paraId="31F383F2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1116ED" w14:textId="1DD1CA95" w:rsidR="00563994" w:rsidRPr="009825ED" w:rsidRDefault="0056399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825ED">
              <w:rPr>
                <w:rFonts w:ascii="Arial" w:eastAsia="Arial" w:hAnsi="Arial" w:cs="Arial"/>
                <w:sz w:val="20"/>
                <w:szCs w:val="24"/>
              </w:rPr>
              <w:t>16 July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A9677A" w14:textId="6BE459EE" w:rsidR="00563994" w:rsidRPr="009825ED" w:rsidRDefault="00563994" w:rsidP="009825ED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9825ED">
              <w:rPr>
                <w:rFonts w:ascii="Arial" w:hAnsi="Arial" w:cs="Arial"/>
                <w:sz w:val="20"/>
                <w:szCs w:val="24"/>
              </w:rPr>
              <w:t xml:space="preserve">DSWD-FO VII is continuously </w:t>
            </w:r>
            <w:r w:rsidR="009825ED" w:rsidRPr="009825ED">
              <w:rPr>
                <w:rFonts w:ascii="Arial" w:hAnsi="Arial" w:cs="Arial"/>
                <w:sz w:val="20"/>
                <w:szCs w:val="24"/>
              </w:rPr>
              <w:t xml:space="preserve">coordinated </w:t>
            </w:r>
            <w:r w:rsidRPr="009825ED">
              <w:rPr>
                <w:rFonts w:ascii="Arial" w:hAnsi="Arial" w:cs="Arial"/>
                <w:sz w:val="20"/>
                <w:szCs w:val="24"/>
              </w:rPr>
              <w:t>with the Cebu City Government.</w:t>
            </w:r>
          </w:p>
        </w:tc>
      </w:tr>
      <w:tr w:rsidR="00563994" w:rsidRPr="00563994" w14:paraId="2E87673E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D6CDA9" w14:textId="6D30CD0A" w:rsidR="00B75DA9" w:rsidRPr="00563994" w:rsidRDefault="00AB555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63994">
              <w:rPr>
                <w:rFonts w:ascii="Arial" w:eastAsia="Arial" w:hAnsi="Arial" w:cs="Arial"/>
                <w:sz w:val="20"/>
                <w:szCs w:val="24"/>
              </w:rPr>
              <w:t>10</w:t>
            </w:r>
            <w:r w:rsidR="00293CD5" w:rsidRPr="00563994">
              <w:rPr>
                <w:rFonts w:ascii="Arial" w:eastAsia="Arial" w:hAnsi="Arial" w:cs="Arial"/>
                <w:sz w:val="20"/>
                <w:szCs w:val="24"/>
              </w:rPr>
              <w:t xml:space="preserve"> July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F80291" w14:textId="484E91C9" w:rsidR="004B6643" w:rsidRPr="00563994" w:rsidRDefault="00563994" w:rsidP="004B6643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bookmarkStart w:id="5" w:name="_2et92p0" w:colFirst="0" w:colLast="0"/>
            <w:bookmarkEnd w:id="5"/>
            <w:r>
              <w:rPr>
                <w:rFonts w:ascii="Arial" w:hAnsi="Arial" w:cs="Arial"/>
                <w:sz w:val="20"/>
                <w:szCs w:val="24"/>
              </w:rPr>
              <w:t>DSWD-FO VII coordinated</w:t>
            </w:r>
            <w:r w:rsidR="002F57CF" w:rsidRPr="00563994">
              <w:rPr>
                <w:rFonts w:ascii="Arial" w:hAnsi="Arial" w:cs="Arial"/>
                <w:sz w:val="20"/>
                <w:szCs w:val="24"/>
              </w:rPr>
              <w:t xml:space="preserve"> with DSWS</w:t>
            </w:r>
            <w:r w:rsidR="004B6643" w:rsidRPr="00563994">
              <w:rPr>
                <w:rFonts w:ascii="Arial" w:hAnsi="Arial" w:cs="Arial"/>
                <w:sz w:val="20"/>
                <w:szCs w:val="24"/>
              </w:rPr>
              <w:t xml:space="preserve"> to be able to provide assistance once augmentation is needed.</w:t>
            </w:r>
          </w:p>
        </w:tc>
      </w:tr>
    </w:tbl>
    <w:p w14:paraId="1B908506" w14:textId="77777777" w:rsidR="00B75DA9" w:rsidRPr="00AC4062" w:rsidRDefault="00B75DA9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A73ABB5" w14:textId="77777777" w:rsidR="00416CD0" w:rsidRDefault="00416CD0" w:rsidP="00E755D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6" w:name="_tyjcwt" w:colFirst="0" w:colLast="0"/>
      <w:bookmarkEnd w:id="6"/>
    </w:p>
    <w:p w14:paraId="128EE904" w14:textId="77777777" w:rsidR="00416CD0" w:rsidRDefault="00416CD0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F8E0304" w14:textId="77777777" w:rsidR="00B75DA9" w:rsidRPr="00AC4062" w:rsidRDefault="0082655B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ab/>
      </w:r>
    </w:p>
    <w:p w14:paraId="56166BA5" w14:textId="0F04C654" w:rsidR="00B75DA9" w:rsidRPr="00AC4062" w:rsidRDefault="00206E3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7" w:name="_3dy6vkm" w:colFirst="0" w:colLast="0"/>
      <w:bookmarkEnd w:id="7"/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0816537C" w14:textId="10F5984B" w:rsidR="00B75DA9" w:rsidRPr="00AC4062" w:rsidRDefault="00EE646E" w:rsidP="00501AC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>Releasing Officer</w:t>
      </w:r>
    </w:p>
    <w:sectPr w:rsidR="00B75DA9" w:rsidRPr="00AC4062" w:rsidSect="004257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1080" w:bottom="720" w:left="108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B046B" w14:textId="77777777" w:rsidR="003E793E" w:rsidRDefault="003E793E">
      <w:pPr>
        <w:spacing w:after="0" w:line="240" w:lineRule="auto"/>
      </w:pPr>
      <w:r>
        <w:separator/>
      </w:r>
    </w:p>
  </w:endnote>
  <w:endnote w:type="continuationSeparator" w:id="0">
    <w:p w14:paraId="7D2ABF8B" w14:textId="77777777" w:rsidR="003E793E" w:rsidRDefault="003E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5FB8D419" w:rsidR="00B75DA9" w:rsidRDefault="0082655B" w:rsidP="00425714">
    <w:pPr>
      <w:jc w:val="right"/>
      <w:rPr>
        <w:rFonts w:ascii="Arial" w:eastAsia="Arial" w:hAnsi="Arial" w:cs="Arial"/>
        <w:sz w:val="14"/>
        <w:szCs w:val="14"/>
      </w:rPr>
    </w:pPr>
    <w:bookmarkStart w:id="8" w:name="_1t3h5sf" w:colFirst="0" w:colLast="0"/>
    <w:bookmarkEnd w:id="8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C92D36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C92D36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25714">
      <w:rPr>
        <w:rFonts w:ascii="Arial" w:eastAsia="Arial" w:hAnsi="Arial" w:cs="Arial"/>
        <w:sz w:val="14"/>
        <w:szCs w:val="14"/>
      </w:rPr>
      <w:t xml:space="preserve">DSWD DROMIC </w:t>
    </w:r>
    <w:r w:rsidR="00681281">
      <w:rPr>
        <w:rFonts w:ascii="Arial" w:eastAsia="Arial" w:hAnsi="Arial" w:cs="Arial"/>
        <w:sz w:val="14"/>
        <w:szCs w:val="14"/>
      </w:rPr>
      <w:t xml:space="preserve">Terminal </w:t>
    </w:r>
    <w:r w:rsidR="00425714">
      <w:rPr>
        <w:rFonts w:ascii="Arial" w:eastAsia="Arial" w:hAnsi="Arial" w:cs="Arial"/>
        <w:sz w:val="14"/>
        <w:szCs w:val="14"/>
      </w:rPr>
      <w:t xml:space="preserve">Report </w:t>
    </w:r>
    <w:r w:rsidR="00D84866" w:rsidRPr="00D84866">
      <w:rPr>
        <w:rFonts w:ascii="Arial" w:eastAsia="Arial" w:hAnsi="Arial" w:cs="Arial"/>
        <w:sz w:val="14"/>
        <w:szCs w:val="14"/>
      </w:rPr>
      <w:t>on the Fire Incident in Brgy. T. Padilla, Cebu City</w:t>
    </w:r>
    <w:r w:rsidR="00681281">
      <w:rPr>
        <w:rFonts w:ascii="Arial" w:eastAsia="Arial" w:hAnsi="Arial" w:cs="Arial"/>
        <w:sz w:val="14"/>
        <w:szCs w:val="14"/>
      </w:rPr>
      <w:t xml:space="preserve">, 17 </w:t>
    </w:r>
    <w:r w:rsidR="00425714">
      <w:rPr>
        <w:rFonts w:ascii="Arial" w:eastAsia="Arial" w:hAnsi="Arial" w:cs="Arial"/>
        <w:sz w:val="14"/>
        <w:szCs w:val="14"/>
      </w:rPr>
      <w:t xml:space="preserve">July 2018, </w:t>
    </w:r>
    <w:r w:rsidR="00681281">
      <w:rPr>
        <w:rFonts w:ascii="Arial" w:eastAsia="Arial" w:hAnsi="Arial" w:cs="Arial"/>
        <w:sz w:val="14"/>
        <w:szCs w:val="14"/>
      </w:rPr>
      <w:t>6</w:t>
    </w:r>
    <w:r w:rsidR="00D84866" w:rsidRPr="00D84866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4D055" w14:textId="77777777" w:rsidR="003E793E" w:rsidRDefault="003E793E">
      <w:pPr>
        <w:spacing w:after="0" w:line="240" w:lineRule="auto"/>
      </w:pPr>
      <w:r>
        <w:separator/>
      </w:r>
    </w:p>
  </w:footnote>
  <w:footnote w:type="continuationSeparator" w:id="0">
    <w:p w14:paraId="3DAA56BA" w14:textId="77777777" w:rsidR="003E793E" w:rsidRDefault="003E7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83789"/>
    <w:rsid w:val="00096310"/>
    <w:rsid w:val="000E38E9"/>
    <w:rsid w:val="000F4719"/>
    <w:rsid w:val="00103995"/>
    <w:rsid w:val="001B6619"/>
    <w:rsid w:val="001B76F6"/>
    <w:rsid w:val="001F0486"/>
    <w:rsid w:val="00206E34"/>
    <w:rsid w:val="00224A75"/>
    <w:rsid w:val="00250D5A"/>
    <w:rsid w:val="00282674"/>
    <w:rsid w:val="002851FF"/>
    <w:rsid w:val="00293CD5"/>
    <w:rsid w:val="002B44BD"/>
    <w:rsid w:val="002C7968"/>
    <w:rsid w:val="002F57CF"/>
    <w:rsid w:val="003169F2"/>
    <w:rsid w:val="0031795A"/>
    <w:rsid w:val="00330D36"/>
    <w:rsid w:val="00371C7A"/>
    <w:rsid w:val="0039157E"/>
    <w:rsid w:val="003C3015"/>
    <w:rsid w:val="003E793E"/>
    <w:rsid w:val="00412747"/>
    <w:rsid w:val="00415BD0"/>
    <w:rsid w:val="00416CD0"/>
    <w:rsid w:val="00425714"/>
    <w:rsid w:val="004B6643"/>
    <w:rsid w:val="004C4558"/>
    <w:rsid w:val="00501ACC"/>
    <w:rsid w:val="00563994"/>
    <w:rsid w:val="0064753A"/>
    <w:rsid w:val="00652D88"/>
    <w:rsid w:val="00672917"/>
    <w:rsid w:val="00681281"/>
    <w:rsid w:val="00687A57"/>
    <w:rsid w:val="0069788A"/>
    <w:rsid w:val="006E5A22"/>
    <w:rsid w:val="006F7673"/>
    <w:rsid w:val="00721CF9"/>
    <w:rsid w:val="0073140C"/>
    <w:rsid w:val="0073758B"/>
    <w:rsid w:val="007D6598"/>
    <w:rsid w:val="007D6982"/>
    <w:rsid w:val="007E75A9"/>
    <w:rsid w:val="0081334A"/>
    <w:rsid w:val="0082655B"/>
    <w:rsid w:val="00861703"/>
    <w:rsid w:val="00897BD0"/>
    <w:rsid w:val="008B1217"/>
    <w:rsid w:val="008E4068"/>
    <w:rsid w:val="009112F7"/>
    <w:rsid w:val="00927484"/>
    <w:rsid w:val="009825ED"/>
    <w:rsid w:val="009A7847"/>
    <w:rsid w:val="009E122F"/>
    <w:rsid w:val="00A055F1"/>
    <w:rsid w:val="00A8218F"/>
    <w:rsid w:val="00A9177A"/>
    <w:rsid w:val="00A9551D"/>
    <w:rsid w:val="00AB5559"/>
    <w:rsid w:val="00AB701D"/>
    <w:rsid w:val="00AC4062"/>
    <w:rsid w:val="00AC5192"/>
    <w:rsid w:val="00B40F59"/>
    <w:rsid w:val="00B64E6A"/>
    <w:rsid w:val="00B75DA9"/>
    <w:rsid w:val="00BC57D7"/>
    <w:rsid w:val="00BE57E4"/>
    <w:rsid w:val="00C27FD4"/>
    <w:rsid w:val="00C61BA3"/>
    <w:rsid w:val="00C92D36"/>
    <w:rsid w:val="00CB57AA"/>
    <w:rsid w:val="00D05A14"/>
    <w:rsid w:val="00D51950"/>
    <w:rsid w:val="00D61622"/>
    <w:rsid w:val="00D84866"/>
    <w:rsid w:val="00DC4256"/>
    <w:rsid w:val="00DC7C16"/>
    <w:rsid w:val="00DD070D"/>
    <w:rsid w:val="00DD0AD7"/>
    <w:rsid w:val="00DE2C90"/>
    <w:rsid w:val="00DE6A93"/>
    <w:rsid w:val="00E32112"/>
    <w:rsid w:val="00E418EA"/>
    <w:rsid w:val="00E476B6"/>
    <w:rsid w:val="00E755D3"/>
    <w:rsid w:val="00EE646E"/>
    <w:rsid w:val="00EF0E3A"/>
    <w:rsid w:val="00EF2BE1"/>
    <w:rsid w:val="00F47BC9"/>
    <w:rsid w:val="00FC3E81"/>
    <w:rsid w:val="00FC7CDE"/>
    <w:rsid w:val="00FC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styleId="NoSpacing">
    <w:name w:val="No Spacing"/>
    <w:uiPriority w:val="1"/>
    <w:qFormat/>
    <w:rsid w:val="004257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7</cp:revision>
  <dcterms:created xsi:type="dcterms:W3CDTF">2018-07-17T09:16:00Z</dcterms:created>
  <dcterms:modified xsi:type="dcterms:W3CDTF">2018-07-17T09:51:00Z</dcterms:modified>
</cp:coreProperties>
</file>