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CF51D5" w:rsidRDefault="003D09A9" w:rsidP="00552E3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CF51D5">
        <w:rPr>
          <w:rFonts w:ascii="Arial" w:eastAsia="Arial" w:hAnsi="Arial" w:cs="Arial"/>
          <w:b/>
          <w:sz w:val="32"/>
          <w:szCs w:val="24"/>
        </w:rPr>
        <w:t>DSWD</w:t>
      </w:r>
      <w:r w:rsidR="003C39FB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DROMIC</w:t>
      </w:r>
      <w:r w:rsidR="003C39FB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Report</w:t>
      </w:r>
      <w:r w:rsidR="003C39FB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#</w:t>
      </w:r>
      <w:r w:rsidR="00D50C39">
        <w:rPr>
          <w:rFonts w:ascii="Arial" w:eastAsia="Arial" w:hAnsi="Arial" w:cs="Arial"/>
          <w:b/>
          <w:sz w:val="32"/>
          <w:szCs w:val="24"/>
        </w:rPr>
        <w:t>11</w:t>
      </w:r>
    </w:p>
    <w:p w:rsidR="00155355" w:rsidRPr="00CF51D5" w:rsidRDefault="003D09A9" w:rsidP="00552E3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CF51D5">
        <w:rPr>
          <w:rFonts w:ascii="Arial" w:eastAsia="Arial" w:hAnsi="Arial" w:cs="Arial"/>
          <w:b/>
          <w:sz w:val="32"/>
          <w:szCs w:val="24"/>
        </w:rPr>
        <w:t>on</w:t>
      </w:r>
      <w:r w:rsidR="003C39F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Typhoon</w:t>
      </w:r>
      <w:r w:rsidR="003C39F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“OMPONG”</w:t>
      </w:r>
      <w:r w:rsidR="003C39F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3C39F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  <w:bookmarkStart w:id="2" w:name="_GoBack"/>
      <w:bookmarkEnd w:id="2"/>
    </w:p>
    <w:p w:rsidR="00155355" w:rsidRPr="00CF51D5" w:rsidRDefault="003D09A9" w:rsidP="00552E3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as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F85C25">
        <w:rPr>
          <w:rFonts w:ascii="Arial" w:eastAsia="Arial" w:hAnsi="Arial" w:cs="Arial"/>
          <w:sz w:val="24"/>
          <w:szCs w:val="24"/>
        </w:rPr>
        <w:t>1</w:t>
      </w:r>
      <w:r w:rsidR="00D50C39">
        <w:rPr>
          <w:rFonts w:ascii="Arial" w:eastAsia="Arial" w:hAnsi="Arial" w:cs="Arial"/>
          <w:sz w:val="24"/>
          <w:szCs w:val="24"/>
        </w:rPr>
        <w:t>7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CF51D5">
        <w:rPr>
          <w:rFonts w:ascii="Arial" w:eastAsia="Arial" w:hAnsi="Arial" w:cs="Arial"/>
          <w:sz w:val="24"/>
          <w:szCs w:val="24"/>
        </w:rPr>
        <w:t>September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2018,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D50C39">
        <w:rPr>
          <w:rFonts w:ascii="Arial" w:eastAsia="Arial" w:hAnsi="Arial" w:cs="Arial"/>
          <w:sz w:val="24"/>
          <w:szCs w:val="24"/>
        </w:rPr>
        <w:t>4A</w:t>
      </w:r>
      <w:r w:rsidR="00AE6FE2">
        <w:rPr>
          <w:rFonts w:ascii="Arial" w:eastAsia="Arial" w:hAnsi="Arial" w:cs="Arial"/>
          <w:sz w:val="24"/>
          <w:szCs w:val="24"/>
        </w:rPr>
        <w:t>M</w:t>
      </w:r>
    </w:p>
    <w:p w:rsidR="00A81C78" w:rsidRDefault="00A81C78" w:rsidP="00552E3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  <w:bookmarkStart w:id="3" w:name="_30j0zll" w:colFirst="0" w:colLast="0"/>
      <w:bookmarkStart w:id="4" w:name="_1fob9te" w:colFirst="0" w:colLast="0"/>
      <w:bookmarkEnd w:id="1"/>
      <w:bookmarkEnd w:id="3"/>
      <w:bookmarkEnd w:id="4"/>
    </w:p>
    <w:p w:rsidR="00CF51D5" w:rsidRPr="00CF51D5" w:rsidRDefault="00CF51D5" w:rsidP="00552E3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CF51D5" w:rsidRDefault="006A0C8C" w:rsidP="00552E3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114D5E" w:rsidRDefault="00114D5E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Default="006A0C8C" w:rsidP="00552E3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</w:rPr>
      </w:pPr>
      <w:r w:rsidRPr="006A0C8C">
        <w:rPr>
          <w:rFonts w:ascii="Arial" w:eastAsia="Arial" w:hAnsi="Arial" w:cs="Arial"/>
          <w:color w:val="auto"/>
        </w:rPr>
        <w:t>A</w:t>
      </w:r>
      <w:r w:rsidR="003C39FB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total</w:t>
      </w:r>
      <w:r w:rsidR="003C39FB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of</w:t>
      </w:r>
      <w:r w:rsidR="003C39FB">
        <w:rPr>
          <w:rFonts w:ascii="Arial" w:eastAsia="Arial" w:hAnsi="Arial" w:cs="Arial"/>
          <w:color w:val="auto"/>
        </w:rPr>
        <w:t xml:space="preserve"> </w:t>
      </w:r>
      <w:r w:rsidR="00B66E4C">
        <w:rPr>
          <w:rFonts w:ascii="Arial" w:eastAsia="Arial" w:hAnsi="Arial" w:cs="Arial"/>
          <w:b/>
          <w:color w:val="0070C0"/>
          <w:sz w:val="24"/>
          <w:szCs w:val="24"/>
        </w:rPr>
        <w:t>147</w:t>
      </w:r>
      <w:r w:rsidR="000264C9" w:rsidRPr="000264C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66E4C">
        <w:rPr>
          <w:rFonts w:ascii="Arial" w:eastAsia="Arial" w:hAnsi="Arial" w:cs="Arial"/>
          <w:b/>
          <w:color w:val="0070C0"/>
          <w:sz w:val="24"/>
          <w:szCs w:val="24"/>
        </w:rPr>
        <w:t>540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or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66E4C">
        <w:rPr>
          <w:rFonts w:ascii="Arial" w:eastAsia="Arial" w:hAnsi="Arial" w:cs="Arial"/>
          <w:b/>
          <w:color w:val="0070C0"/>
          <w:sz w:val="24"/>
          <w:szCs w:val="24"/>
        </w:rPr>
        <w:t>591,762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were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264C9" w:rsidRPr="000264C9">
        <w:rPr>
          <w:rFonts w:ascii="Arial" w:eastAsia="Arial" w:hAnsi="Arial" w:cs="Arial"/>
          <w:b/>
          <w:color w:val="0070C0"/>
          <w:sz w:val="24"/>
          <w:szCs w:val="24"/>
        </w:rPr>
        <w:t>2,</w:t>
      </w:r>
      <w:r w:rsidR="00B66E4C">
        <w:rPr>
          <w:rFonts w:ascii="Arial" w:eastAsia="Arial" w:hAnsi="Arial" w:cs="Arial"/>
          <w:b/>
          <w:color w:val="0070C0"/>
          <w:sz w:val="24"/>
          <w:szCs w:val="24"/>
        </w:rPr>
        <w:t>738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66E4C">
        <w:rPr>
          <w:rFonts w:ascii="Arial" w:eastAsia="Arial" w:hAnsi="Arial" w:cs="Arial"/>
          <w:b/>
          <w:color w:val="0070C0"/>
          <w:sz w:val="24"/>
          <w:szCs w:val="24"/>
        </w:rPr>
        <w:t>433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01282" w:rsidRPr="00B66E4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B66E4C" w:rsidRPr="00B66E4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C39FB" w:rsidRPr="00B66E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B66E4C">
        <w:rPr>
          <w:rFonts w:ascii="Arial" w:eastAsia="Arial" w:hAnsi="Arial" w:cs="Arial"/>
          <w:b/>
          <w:color w:val="0070C0"/>
          <w:sz w:val="24"/>
          <w:szCs w:val="24"/>
        </w:rPr>
        <w:t>provinces</w:t>
      </w:r>
      <w:r w:rsidR="003C39FB" w:rsidRPr="00B66E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EC12D3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EC12D3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(see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Table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1;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Annex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for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Default="00446510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46510" w:rsidRDefault="00446510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Areas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Number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29" w:type="pct"/>
        <w:tblInd w:w="562" w:type="dxa"/>
        <w:tblLook w:val="04A0" w:firstRow="1" w:lastRow="0" w:firstColumn="1" w:lastColumn="0" w:noHBand="0" w:noVBand="1"/>
      </w:tblPr>
      <w:tblGrid>
        <w:gridCol w:w="3788"/>
        <w:gridCol w:w="1389"/>
        <w:gridCol w:w="1323"/>
        <w:gridCol w:w="1139"/>
        <w:gridCol w:w="1127"/>
        <w:gridCol w:w="1124"/>
      </w:tblGrid>
      <w:tr w:rsidR="00B66E4C" w:rsidRPr="00B66E4C" w:rsidTr="00B66E4C">
        <w:trPr>
          <w:trHeight w:val="226"/>
        </w:trPr>
        <w:tc>
          <w:tcPr>
            <w:tcW w:w="19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B66E4C" w:rsidRPr="00B66E4C" w:rsidTr="00B66E4C">
        <w:trPr>
          <w:trHeight w:val="60"/>
        </w:trPr>
        <w:tc>
          <w:tcPr>
            <w:tcW w:w="19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66E4C" w:rsidRPr="00B66E4C" w:rsidTr="00B66E4C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147,540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591,762 </w:t>
            </w:r>
          </w:p>
        </w:tc>
      </w:tr>
      <w:tr w:rsidR="00B66E4C" w:rsidRPr="00B66E4C" w:rsidTr="00B66E4C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B66E4C" w:rsidRPr="00B66E4C" w:rsidTr="00B66E4C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27,185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109,742 </w:t>
            </w:r>
          </w:p>
        </w:tc>
      </w:tr>
      <w:tr w:rsidR="00B66E4C" w:rsidRPr="00B66E4C" w:rsidTr="00B66E4C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24,863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90,523 </w:t>
            </w:r>
          </w:p>
        </w:tc>
      </w:tr>
      <w:tr w:rsidR="00B66E4C" w:rsidRPr="00B66E4C" w:rsidTr="00B66E4C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108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69,492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286,730 </w:t>
            </w:r>
          </w:p>
        </w:tc>
      </w:tr>
      <w:tr w:rsidR="00B66E4C" w:rsidRPr="00B66E4C" w:rsidTr="00B66E4C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7,932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31,540 </w:t>
            </w:r>
          </w:p>
        </w:tc>
      </w:tr>
      <w:tr w:rsidR="00B66E4C" w:rsidRPr="00B66E4C" w:rsidTr="00B66E4C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B66E4C" w:rsidRPr="00B66E4C" w:rsidTr="00B66E4C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405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9,525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35,927 </w:t>
            </w:r>
          </w:p>
        </w:tc>
      </w:tr>
    </w:tbl>
    <w:p w:rsidR="00446510" w:rsidRPr="00662B73" w:rsidRDefault="004F40A2" w:rsidP="00552E36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: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6A0C8C" w:rsidRPr="003C3E9B" w:rsidRDefault="00446510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446510" w:rsidRDefault="00446510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494" w:rsidRDefault="00446510" w:rsidP="00552E3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A42494" w:rsidRP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</w:p>
    <w:p w:rsidR="00A42494" w:rsidRPr="00A42494" w:rsidRDefault="00A42494" w:rsidP="00552E36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A42494">
        <w:rPr>
          <w:rFonts w:ascii="Arial" w:eastAsia="Arial" w:hAnsi="Arial" w:cs="Arial"/>
          <w:sz w:val="24"/>
          <w:szCs w:val="24"/>
        </w:rPr>
        <w:t>A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total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of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D75F84" w:rsidRPr="00D75F84">
        <w:rPr>
          <w:rFonts w:ascii="Arial" w:eastAsia="Arial" w:hAnsi="Arial" w:cs="Arial"/>
          <w:b/>
          <w:color w:val="0070C0"/>
          <w:sz w:val="24"/>
          <w:szCs w:val="24"/>
        </w:rPr>
        <w:t xml:space="preserve">50,686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or</w:t>
      </w:r>
      <w:r w:rsidR="00D75F84">
        <w:rPr>
          <w:rFonts w:ascii="Arial" w:eastAsia="Arial" w:hAnsi="Arial" w:cs="Arial"/>
          <w:sz w:val="24"/>
          <w:szCs w:val="24"/>
        </w:rPr>
        <w:t xml:space="preserve"> </w:t>
      </w:r>
      <w:r w:rsidR="00D75F84" w:rsidRPr="00D75F84">
        <w:rPr>
          <w:rFonts w:ascii="Arial" w:eastAsia="Arial" w:hAnsi="Arial" w:cs="Arial"/>
          <w:b/>
          <w:color w:val="0070C0"/>
          <w:sz w:val="24"/>
          <w:szCs w:val="24"/>
        </w:rPr>
        <w:t xml:space="preserve">192,842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currently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inside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 w:rsidRPr="004A60EE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D75F84">
        <w:rPr>
          <w:rFonts w:ascii="Arial" w:eastAsia="Arial" w:hAnsi="Arial" w:cs="Arial"/>
          <w:b/>
          <w:color w:val="0070C0"/>
          <w:sz w:val="24"/>
          <w:szCs w:val="24"/>
        </w:rPr>
        <w:t>899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902DE" w:rsidRPr="00EC12D3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2;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B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All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evacuation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centers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in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MIMAROPA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are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already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closed.</w:t>
      </w:r>
    </w:p>
    <w:p w:rsid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:rsid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2.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Inside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526" w:type="pct"/>
        <w:tblInd w:w="988" w:type="dxa"/>
        <w:tblLook w:val="04A0" w:firstRow="1" w:lastRow="0" w:firstColumn="1" w:lastColumn="0" w:noHBand="0" w:noVBand="1"/>
      </w:tblPr>
      <w:tblGrid>
        <w:gridCol w:w="4396"/>
        <w:gridCol w:w="2590"/>
        <w:gridCol w:w="1333"/>
        <w:gridCol w:w="1147"/>
      </w:tblGrid>
      <w:tr w:rsidR="00B66E4C" w:rsidRPr="00B66E4C" w:rsidTr="00D75F84">
        <w:trPr>
          <w:trHeight w:val="190"/>
        </w:trPr>
        <w:tc>
          <w:tcPr>
            <w:tcW w:w="2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</w:tr>
      <w:tr w:rsidR="00B66E4C" w:rsidRPr="00B66E4C" w:rsidTr="00D75F84">
        <w:trPr>
          <w:trHeight w:val="20"/>
        </w:trPr>
        <w:tc>
          <w:tcPr>
            <w:tcW w:w="2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66E4C" w:rsidRPr="00B66E4C" w:rsidTr="00D75F84">
        <w:trPr>
          <w:trHeight w:val="60"/>
        </w:trPr>
        <w:tc>
          <w:tcPr>
            <w:tcW w:w="2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B66E4C" w:rsidRPr="00B66E4C" w:rsidTr="00D75F84">
        <w:trPr>
          <w:trHeight w:val="20"/>
        </w:trPr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1,899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50,686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66E4C" w:rsidRPr="00B66E4C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66E4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192,842 </w:t>
            </w:r>
          </w:p>
        </w:tc>
      </w:tr>
      <w:tr w:rsidR="00B66E4C" w:rsidRPr="00B66E4C" w:rsidTr="00D75F84">
        <w:trPr>
          <w:trHeight w:val="20"/>
        </w:trPr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4,287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19,269 </w:t>
            </w:r>
          </w:p>
        </w:tc>
      </w:tr>
      <w:tr w:rsidR="00B66E4C" w:rsidRPr="00B66E4C" w:rsidTr="00D75F84">
        <w:trPr>
          <w:trHeight w:val="20"/>
        </w:trPr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335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9,976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35,384 </w:t>
            </w:r>
          </w:p>
        </w:tc>
      </w:tr>
      <w:tr w:rsidR="00B66E4C" w:rsidRPr="00B66E4C" w:rsidTr="00D75F84">
        <w:trPr>
          <w:trHeight w:val="20"/>
        </w:trPr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889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19,758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72,052 </w:t>
            </w:r>
          </w:p>
        </w:tc>
      </w:tr>
      <w:tr w:rsidR="00B66E4C" w:rsidRPr="00B66E4C" w:rsidTr="00D75F84">
        <w:trPr>
          <w:trHeight w:val="20"/>
        </w:trPr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247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6,343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25,194 </w:t>
            </w:r>
          </w:p>
        </w:tc>
      </w:tr>
      <w:tr w:rsidR="00B66E4C" w:rsidRPr="00B66E4C" w:rsidTr="00D75F84">
        <w:trPr>
          <w:trHeight w:val="20"/>
        </w:trPr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3,259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14,697 </w:t>
            </w:r>
          </w:p>
        </w:tc>
      </w:tr>
      <w:tr w:rsidR="00B66E4C" w:rsidRPr="00B66E4C" w:rsidTr="00D75F84">
        <w:trPr>
          <w:trHeight w:val="20"/>
        </w:trPr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325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7,063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4C" w:rsidRPr="00D75F84" w:rsidRDefault="00B66E4C" w:rsidP="00B66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26,246 </w:t>
            </w:r>
          </w:p>
        </w:tc>
      </w:tr>
    </w:tbl>
    <w:p w:rsidR="004F40A2" w:rsidRPr="00662B73" w:rsidRDefault="00D75F84" w:rsidP="00552E36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 </w:t>
      </w:r>
      <w:r w:rsidR="004F40A2"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4F40A2"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4F40A2"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4F40A2"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4F40A2"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6902DE" w:rsidRPr="003C3E9B" w:rsidRDefault="006902DE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6A0C8C" w:rsidRDefault="006A0C8C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0A2" w:rsidRDefault="004F40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Prepositioned_Resources:_Stockpile_1"/>
      <w:bookmarkEnd w:id="5"/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42494" w:rsidRPr="00A42494" w:rsidRDefault="003C3E9B" w:rsidP="00552E36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6902DE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A42494">
        <w:rPr>
          <w:rFonts w:ascii="Arial" w:eastAsia="Arial" w:hAnsi="Arial" w:cs="Arial"/>
          <w:sz w:val="24"/>
          <w:szCs w:val="24"/>
        </w:rPr>
        <w:t>There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B740DC" w:rsidRPr="00B740DC">
        <w:rPr>
          <w:rFonts w:ascii="Arial" w:eastAsia="Arial" w:hAnsi="Arial" w:cs="Arial"/>
          <w:b/>
          <w:color w:val="0070C0"/>
          <w:sz w:val="24"/>
          <w:szCs w:val="24"/>
        </w:rPr>
        <w:t>6,</w:t>
      </w:r>
      <w:r w:rsidR="00D75F84">
        <w:rPr>
          <w:rFonts w:ascii="Arial" w:eastAsia="Arial" w:hAnsi="Arial" w:cs="Arial"/>
          <w:b/>
          <w:color w:val="0070C0"/>
          <w:sz w:val="24"/>
          <w:szCs w:val="24"/>
        </w:rPr>
        <w:t>510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065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color w:val="auto"/>
          <w:sz w:val="24"/>
          <w:szCs w:val="24"/>
        </w:rPr>
        <w:t>or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40DC" w:rsidRPr="00B740D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D75F84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B740DC" w:rsidRPr="00B740D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75F84">
        <w:rPr>
          <w:rFonts w:ascii="Arial" w:eastAsia="Arial" w:hAnsi="Arial" w:cs="Arial"/>
          <w:b/>
          <w:color w:val="0070C0"/>
          <w:sz w:val="24"/>
          <w:szCs w:val="24"/>
        </w:rPr>
        <w:t>666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065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with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relatives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friends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3,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</w:p>
    <w:p w:rsidR="00201282" w:rsidRPr="00201282" w:rsidRDefault="00201282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</w:p>
    <w:p w:rsidR="003C3E9B" w:rsidRDefault="003C3E9B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3.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Outside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526" w:type="pct"/>
        <w:tblInd w:w="988" w:type="dxa"/>
        <w:tblLook w:val="04A0" w:firstRow="1" w:lastRow="0" w:firstColumn="1" w:lastColumn="0" w:noHBand="0" w:noVBand="1"/>
      </w:tblPr>
      <w:tblGrid>
        <w:gridCol w:w="5930"/>
        <w:gridCol w:w="1753"/>
        <w:gridCol w:w="1783"/>
      </w:tblGrid>
      <w:tr w:rsidR="00D75F84" w:rsidRPr="00D75F84" w:rsidTr="00D75F84">
        <w:trPr>
          <w:trHeight w:val="234"/>
        </w:trPr>
        <w:tc>
          <w:tcPr>
            <w:tcW w:w="3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</w:tr>
      <w:tr w:rsidR="00D75F84" w:rsidRPr="00D75F84" w:rsidTr="00D75F84">
        <w:trPr>
          <w:trHeight w:val="20"/>
        </w:trPr>
        <w:tc>
          <w:tcPr>
            <w:tcW w:w="3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D75F84" w:rsidRPr="00D75F84" w:rsidTr="00D75F84">
        <w:trPr>
          <w:trHeight w:val="20"/>
        </w:trPr>
        <w:tc>
          <w:tcPr>
            <w:tcW w:w="3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D75F84" w:rsidRPr="00D75F84" w:rsidTr="00D75F84">
        <w:trPr>
          <w:trHeight w:val="20"/>
        </w:trPr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6,510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26,666 </w:t>
            </w:r>
          </w:p>
        </w:tc>
      </w:tr>
      <w:tr w:rsidR="00D75F84" w:rsidRPr="00D75F84" w:rsidTr="00D75F84">
        <w:trPr>
          <w:trHeight w:val="20"/>
        </w:trPr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1,247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5,233 </w:t>
            </w:r>
          </w:p>
        </w:tc>
      </w:tr>
      <w:tr w:rsidR="00D75F84" w:rsidRPr="00D75F84" w:rsidTr="00D75F84">
        <w:trPr>
          <w:trHeight w:val="20"/>
        </w:trPr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2,150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8,552 </w:t>
            </w:r>
          </w:p>
        </w:tc>
      </w:tr>
      <w:tr w:rsidR="00D75F84" w:rsidRPr="00D75F84" w:rsidTr="00D75F84">
        <w:trPr>
          <w:trHeight w:val="20"/>
        </w:trPr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951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4,157 </w:t>
            </w:r>
          </w:p>
        </w:tc>
      </w:tr>
      <w:tr w:rsidR="00D75F84" w:rsidRPr="00D75F84" w:rsidTr="00D75F84">
        <w:trPr>
          <w:trHeight w:val="20"/>
        </w:trPr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2,162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8,724 </w:t>
            </w:r>
          </w:p>
        </w:tc>
      </w:tr>
    </w:tbl>
    <w:p w:rsidR="00B17355" w:rsidRPr="00662B73" w:rsidRDefault="00D75F84" w:rsidP="00552E36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3C3E9B" w:rsidRDefault="003C3E9B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B740DC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A42494" w:rsidRDefault="00A42494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06F6" w:rsidRDefault="001106F6" w:rsidP="001106F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D36410" w:rsidRDefault="00D36410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</w:rPr>
      </w:pPr>
      <w:r w:rsidRPr="00D36410">
        <w:rPr>
          <w:rFonts w:ascii="Arial" w:eastAsia="Arial" w:hAnsi="Arial" w:cs="Arial"/>
          <w:color w:val="auto"/>
          <w:sz w:val="24"/>
          <w:szCs w:val="24"/>
        </w:rPr>
        <w:t>There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are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77731">
        <w:rPr>
          <w:rFonts w:ascii="Arial" w:eastAsia="Arial" w:hAnsi="Arial" w:cs="Arial"/>
          <w:b/>
          <w:color w:val="0070C0"/>
          <w:sz w:val="24"/>
          <w:szCs w:val="24"/>
        </w:rPr>
        <w:t>451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in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III,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Pr="00D36410">
        <w:rPr>
          <w:rFonts w:ascii="Arial" w:eastAsia="Arial" w:hAnsi="Arial" w:cs="Arial"/>
          <w:color w:val="auto"/>
          <w:sz w:val="24"/>
          <w:szCs w:val="24"/>
        </w:rPr>
        <w:t>;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of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which,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77731">
        <w:rPr>
          <w:rFonts w:ascii="Arial" w:eastAsia="Arial" w:hAnsi="Arial" w:cs="Arial"/>
          <w:b/>
          <w:color w:val="0070C0"/>
          <w:sz w:val="24"/>
          <w:szCs w:val="24"/>
        </w:rPr>
        <w:t>79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77731">
        <w:rPr>
          <w:rFonts w:ascii="Arial" w:eastAsia="Arial" w:hAnsi="Arial" w:cs="Arial"/>
          <w:b/>
          <w:color w:val="0070C0"/>
          <w:sz w:val="24"/>
          <w:szCs w:val="24"/>
        </w:rPr>
        <w:t>372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(see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Table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4).</w:t>
      </w:r>
    </w:p>
    <w:p w:rsidR="001106F6" w:rsidRDefault="001106F6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106F6" w:rsidRDefault="001106F6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4.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Number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Damaged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Houses</w:t>
      </w:r>
    </w:p>
    <w:tbl>
      <w:tblPr>
        <w:tblW w:w="4797" w:type="pct"/>
        <w:tblInd w:w="421" w:type="dxa"/>
        <w:tblLook w:val="04A0" w:firstRow="1" w:lastRow="0" w:firstColumn="1" w:lastColumn="0" w:noHBand="0" w:noVBand="1"/>
      </w:tblPr>
      <w:tblGrid>
        <w:gridCol w:w="568"/>
        <w:gridCol w:w="5375"/>
        <w:gridCol w:w="1124"/>
        <w:gridCol w:w="1352"/>
        <w:gridCol w:w="1613"/>
      </w:tblGrid>
      <w:tr w:rsidR="00677731" w:rsidRPr="00D75F84" w:rsidTr="00677731">
        <w:trPr>
          <w:trHeight w:val="190"/>
          <w:tblHeader/>
        </w:trPr>
        <w:tc>
          <w:tcPr>
            <w:tcW w:w="29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7731" w:rsidRPr="00D75F84" w:rsidRDefault="00677731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7731" w:rsidRPr="00D75F84" w:rsidRDefault="00677731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677731" w:rsidRPr="00D75F84" w:rsidTr="00677731">
        <w:trPr>
          <w:trHeight w:val="20"/>
          <w:tblHeader/>
        </w:trPr>
        <w:tc>
          <w:tcPr>
            <w:tcW w:w="29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677731" w:rsidRPr="00D75F84" w:rsidTr="00677731">
        <w:trPr>
          <w:trHeight w:val="20"/>
          <w:tblHeader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451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372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134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117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198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54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 xml:space="preserve">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677731" w:rsidRPr="00D75F84" w:rsidTr="00677731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677731" w:rsidRPr="00D75F84" w:rsidTr="0067773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75F8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F84" w:rsidRPr="00D75F84" w:rsidRDefault="00D75F84" w:rsidP="00D75F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5F8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</w:tbl>
    <w:p w:rsidR="00D75F84" w:rsidRDefault="00D75F84" w:rsidP="00BE2A7A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</w:p>
    <w:p w:rsidR="00BE2A7A" w:rsidRPr="00662B73" w:rsidRDefault="00BE2A7A" w:rsidP="00BE2A7A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BE2A7A" w:rsidRDefault="00BE2A7A" w:rsidP="00BE2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BE2A7A" w:rsidRDefault="00BE2A7A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106F6" w:rsidRPr="001106F6" w:rsidRDefault="001106F6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</w:p>
    <w:p w:rsidR="003C3E9B" w:rsidRDefault="003C3E9B" w:rsidP="001106F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3C3E9B" w:rsidRPr="00496B1A" w:rsidRDefault="003C3E9B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</w:rPr>
      </w:pPr>
      <w:r w:rsidRPr="00677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77731" w:rsidRPr="00677731">
        <w:rPr>
          <w:rFonts w:ascii="Arial" w:eastAsia="Arial" w:hAnsi="Arial" w:cs="Arial"/>
          <w:b/>
          <w:color w:val="0070C0"/>
          <w:sz w:val="24"/>
          <w:szCs w:val="24"/>
        </w:rPr>
        <w:t xml:space="preserve"> 14,864,056.40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worth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of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has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been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provided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to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individuals</w:t>
      </w:r>
      <w:r w:rsidRPr="00496B1A">
        <w:rPr>
          <w:rFonts w:ascii="Arial" w:eastAsia="Arial" w:hAnsi="Arial" w:cs="Arial"/>
          <w:b/>
          <w:color w:val="auto"/>
          <w:sz w:val="24"/>
          <w:szCs w:val="24"/>
        </w:rPr>
        <w:t>;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of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7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77731" w:rsidRPr="00677731">
        <w:rPr>
          <w:rFonts w:ascii="Arial" w:eastAsia="Arial" w:hAnsi="Arial" w:cs="Arial"/>
          <w:b/>
          <w:color w:val="0070C0"/>
          <w:sz w:val="24"/>
          <w:szCs w:val="24"/>
        </w:rPr>
        <w:t>10,950,718.40</w:t>
      </w:r>
      <w:r w:rsidR="00677731" w:rsidRPr="006777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came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from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DSWD,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7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77731" w:rsidRPr="00677731">
        <w:rPr>
          <w:rFonts w:ascii="Arial" w:eastAsia="Arial" w:hAnsi="Arial" w:cs="Arial"/>
          <w:b/>
          <w:color w:val="0070C0"/>
          <w:sz w:val="24"/>
          <w:szCs w:val="24"/>
        </w:rPr>
        <w:t xml:space="preserve">3,452,388.00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from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LGUs,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7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77731" w:rsidRPr="00677731">
        <w:rPr>
          <w:rFonts w:ascii="Arial" w:eastAsia="Arial" w:hAnsi="Arial" w:cs="Arial"/>
          <w:b/>
          <w:color w:val="0070C0"/>
          <w:sz w:val="24"/>
          <w:szCs w:val="24"/>
        </w:rPr>
        <w:t xml:space="preserve">460,950.00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from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22ED4" w:rsidRPr="00496B1A">
        <w:rPr>
          <w:rFonts w:ascii="Arial" w:eastAsia="Arial" w:hAnsi="Arial" w:cs="Arial"/>
          <w:color w:val="auto"/>
          <w:sz w:val="24"/>
          <w:szCs w:val="24"/>
        </w:rPr>
        <w:t>NGOs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(see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Table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7100" w:rsidRPr="00496B1A">
        <w:rPr>
          <w:rFonts w:ascii="Arial" w:eastAsia="Arial" w:hAnsi="Arial" w:cs="Arial"/>
          <w:color w:val="auto"/>
          <w:sz w:val="24"/>
          <w:szCs w:val="24"/>
        </w:rPr>
        <w:t>5</w:t>
      </w:r>
      <w:r w:rsidRPr="00496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96B1A" w:rsidRDefault="00496B1A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3C3E9B" w:rsidRDefault="003C3E9B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2C7100">
        <w:rPr>
          <w:rFonts w:ascii="Arial" w:eastAsia="Arial" w:hAnsi="Arial" w:cs="Arial"/>
          <w:b/>
          <w:i/>
          <w:sz w:val="20"/>
          <w:szCs w:val="20"/>
        </w:rPr>
        <w:t>5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Individuals</w:t>
      </w:r>
    </w:p>
    <w:tbl>
      <w:tblPr>
        <w:tblW w:w="4729" w:type="pct"/>
        <w:tblInd w:w="562" w:type="dxa"/>
        <w:tblLook w:val="04A0" w:firstRow="1" w:lastRow="0" w:firstColumn="1" w:lastColumn="0" w:noHBand="0" w:noVBand="1"/>
      </w:tblPr>
      <w:tblGrid>
        <w:gridCol w:w="426"/>
        <w:gridCol w:w="3297"/>
        <w:gridCol w:w="1335"/>
        <w:gridCol w:w="1177"/>
        <w:gridCol w:w="1044"/>
        <w:gridCol w:w="1240"/>
        <w:gridCol w:w="1371"/>
      </w:tblGrid>
      <w:tr w:rsidR="00677731" w:rsidRPr="00677731" w:rsidTr="00677731">
        <w:trPr>
          <w:trHeight w:val="480"/>
          <w:tblHeader/>
        </w:trPr>
        <w:tc>
          <w:tcPr>
            <w:tcW w:w="18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677731" w:rsidRPr="00677731" w:rsidTr="00677731">
        <w:trPr>
          <w:trHeight w:val="20"/>
          <w:tblHeader/>
        </w:trPr>
        <w:tc>
          <w:tcPr>
            <w:tcW w:w="18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677731" w:rsidRPr="00677731" w:rsidTr="00677731">
        <w:trPr>
          <w:trHeight w:val="20"/>
          <w:tblHeader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10,950,718.40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3,452,388.00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460,950.00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14,864,056.40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192,660.00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192,660.00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2,112,558.40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2,112,558.40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339,105.50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339,105.50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3,885,640.00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339,730.00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1,950.00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4,227,320.00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822,600.00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158,300.00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1,950.00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982,850.00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822,600.00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822,600.00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13,200.00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1,950.00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15,150.00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96,020.00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96,020.00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3,750.00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3,750.00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27,030.00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27,030.00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17,100.00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17,100.00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Ilocos</w:t>
            </w:r>
            <w:proofErr w:type="spellEnd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37,750.00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37,750.00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37,750.00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37,750.00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3,063,040.00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143,680.00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3,206,720.00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2,474,000.00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2,474,000.00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5,200.00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5,200.00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29,480.00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29,480.00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109,000.00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109,000.00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398,000.00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398,000.00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79,600.00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111,440.00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111,440.00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1,713,332.00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2,978,389.00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459,000.00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5,150,721.00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1,479,832.00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1,010,908.00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2,490,740.00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187,280.00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187,280.00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209,689.00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209,689.00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121,294.40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79,670.00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200,964.40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377,619.84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434,994.00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812,613.84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365,317.76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81,500.00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446,817.76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184,680.00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14,001.00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198,681.00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70,920.00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3,774.00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74,694.00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302,590.00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273,350.00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273,350.00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6,840.00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19,600.00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19,600.00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2,800.00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2,800.00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170,072.00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26,000.00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144,072.00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144,072.00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216,000.00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856,888.00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1,072,888.00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50,000.00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87,600.00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87,600.00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211,000.00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211,000.00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25,000.00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30,000.00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32,488.00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32,488.00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259,800.00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259,800.00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161,000.00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197,000.00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110,415.00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451,400.00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561,815.00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25,415.00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25,415.00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85,000.00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451,400.00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536,400.00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527,516.00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7,600.00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552,616.00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3,600.00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3,600.00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26,250.00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26,250.00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17,500.00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36,410.00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53,910.00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77,250.00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77,250.00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9,590.00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9,590.00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179,000.00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57,450.00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7,600.00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65,050.00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5,403.00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5,403.00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4,563.00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4,563.00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128,000.00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128,000.00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6,699.00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6,699.00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2,649.00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2,649.00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2,550.00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2,550.00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2,080,422.50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127,570.00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2,207,992.50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839,173.50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839,173.50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736,837.50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736,837.50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102,336.00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528,325.00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528,325.00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31,465.50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9,180.00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40,645.50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20,272.50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9,180.00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29,452.50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1,998.75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1,998.75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9,194.25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9,194.25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383,606.00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383,606.00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52,662.50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52,662.50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99,915.75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99,915.75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79,724.50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79,724.50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66,932.50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66,932.50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38,960.25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38,960.25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29,581.50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29,581.50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799.50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2,237.50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2,237.50 </w:t>
            </w:r>
          </w:p>
        </w:tc>
      </w:tr>
      <w:tr w:rsidR="00677731" w:rsidRPr="00677731" w:rsidTr="00677731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297,852.50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118,390.00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416,242.50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223,860.00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52,500.00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276,360.00 </w:t>
            </w:r>
          </w:p>
        </w:tc>
      </w:tr>
      <w:tr w:rsidR="00677731" w:rsidRPr="00677731" w:rsidTr="00677731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65,890.00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65,890.00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131,780.00 </w:t>
            </w:r>
          </w:p>
        </w:tc>
      </w:tr>
    </w:tbl>
    <w:p w:rsidR="00D7526F" w:rsidRDefault="003C39FB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NOTE: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Continuous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assessment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and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validation.</w:t>
      </w:r>
    </w:p>
    <w:p w:rsidR="00595430" w:rsidRDefault="00595430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595430" w:rsidRDefault="00595430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496B1A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2916B9" w:rsidRPr="00552E36" w:rsidRDefault="002916B9" w:rsidP="00552E36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552E36" w:rsidRDefault="00552E36" w:rsidP="00552E36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A93F65" w:rsidRDefault="00A93F65" w:rsidP="00552E36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A93F65" w:rsidRDefault="00A93F65" w:rsidP="00552E36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A93F65" w:rsidRPr="00552E36" w:rsidRDefault="00A93F65" w:rsidP="00552E36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980692" w:rsidRPr="00980692" w:rsidRDefault="00980692" w:rsidP="00552E3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32"/>
          <w:szCs w:val="24"/>
        </w:rPr>
      </w:pPr>
      <w:r w:rsidRPr="00980692">
        <w:rPr>
          <w:rFonts w:ascii="Arial" w:hAnsi="Arial" w:cs="Arial"/>
          <w:color w:val="002060"/>
          <w:sz w:val="32"/>
          <w:szCs w:val="24"/>
        </w:rPr>
        <w:lastRenderedPageBreak/>
        <w:t>Situational</w:t>
      </w:r>
      <w:r w:rsidR="003C39FB">
        <w:rPr>
          <w:rFonts w:ascii="Arial" w:hAnsi="Arial" w:cs="Arial"/>
          <w:color w:val="002060"/>
          <w:sz w:val="32"/>
          <w:szCs w:val="24"/>
        </w:rPr>
        <w:t xml:space="preserve"> </w:t>
      </w:r>
      <w:r w:rsidRPr="00980692">
        <w:rPr>
          <w:rFonts w:ascii="Arial" w:hAnsi="Arial" w:cs="Arial"/>
          <w:color w:val="002060"/>
          <w:sz w:val="32"/>
          <w:szCs w:val="24"/>
        </w:rPr>
        <w:t>Reports</w:t>
      </w: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CF51D5" w:rsidRDefault="00980692" w:rsidP="00552E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22"/>
        <w:gridCol w:w="8535"/>
      </w:tblGrid>
      <w:tr w:rsidR="00980692" w:rsidRPr="009F79A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0692" w:rsidRPr="009F79A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1A7829" w:rsidRDefault="00980692" w:rsidP="00552E3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DSWD-DRMB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DSWD-NRLMS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staff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24/7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duty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NDRRMC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continuously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coordinate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concerned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DSWD-Field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Offices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Cluster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members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significant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updates.</w:t>
            </w:r>
          </w:p>
          <w:p w:rsidR="001A7829" w:rsidRPr="001A7829" w:rsidRDefault="001A7829" w:rsidP="00552E3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See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Annex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names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contact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details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RETT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members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deployed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Central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Regions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II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CAR.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2C7100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C7100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C7100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2C7100" w:rsidRPr="002C7100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2C7100" w:rsidRDefault="002C7100" w:rsidP="00552E3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16,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AA" w:rsidRPr="00344A62" w:rsidRDefault="00FC245A" w:rsidP="00344A62">
            <w:pPr>
              <w:pStyle w:val="NoSpacing"/>
              <w:numPr>
                <w:ilvl w:val="0"/>
                <w:numId w:val="19"/>
              </w:numPr>
              <w:ind w:left="345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NCR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Quick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Teams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headed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by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Mr.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Bienvenido</w:t>
            </w:r>
            <w:proofErr w:type="spellEnd"/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Barbosa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facilitated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distribution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family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kits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affected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families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Malabon</w:t>
            </w:r>
            <w:r w:rsidR="003C39FB" w:rsidRPr="005A2B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A2BAA">
              <w:rPr>
                <w:rFonts w:ascii="Arial" w:hAnsi="Arial" w:cs="Arial"/>
                <w:color w:val="0070C0"/>
                <w:sz w:val="20"/>
                <w:szCs w:val="20"/>
              </w:rPr>
              <w:t>City</w:t>
            </w:r>
            <w:r w:rsidR="005A2BAA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D000BE" w:rsidRPr="002C7100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2C7100" w:rsidRDefault="00D000BE" w:rsidP="00D000B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September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14,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2C7100" w:rsidRDefault="00D000BE" w:rsidP="00D000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NCR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continuously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coordinating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LGUs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respective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Welfare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(LSWDOs)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regarding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necessary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augmentation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needed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families.</w:t>
            </w:r>
          </w:p>
        </w:tc>
      </w:tr>
    </w:tbl>
    <w:p w:rsidR="001A7829" w:rsidRDefault="001A7829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06"/>
      </w:tblGrid>
      <w:tr w:rsidR="00980692" w:rsidRPr="00F7302B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6360A5" w:rsidRPr="00F7302B" w:rsidTr="002C7100">
        <w:trPr>
          <w:trHeight w:val="2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0A5" w:rsidRPr="00F7302B" w:rsidRDefault="006360A5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0A5" w:rsidRPr="00677731" w:rsidRDefault="006360A5" w:rsidP="00677731">
            <w:pPr>
              <w:pStyle w:val="NoSpacing"/>
              <w:numPr>
                <w:ilvl w:val="0"/>
                <w:numId w:val="10"/>
              </w:numPr>
              <w:ind w:left="345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360A5">
              <w:rPr>
                <w:rFonts w:ascii="Arial" w:hAnsi="Arial" w:cs="Arial"/>
                <w:color w:val="0070C0"/>
                <w:sz w:val="20"/>
                <w:szCs w:val="20"/>
              </w:rPr>
              <w:t>Network signals are still down in some municipalities in the region.</w:t>
            </w:r>
          </w:p>
        </w:tc>
      </w:tr>
      <w:tr w:rsidR="00980692" w:rsidRPr="00F7302B" w:rsidTr="002C7100">
        <w:trPr>
          <w:trHeight w:val="2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Alert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raised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DSWD-FO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CAR.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Field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Office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QUART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renders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duty.</w:t>
            </w:r>
          </w:p>
          <w:p w:rsidR="00980692" w:rsidRPr="00F7302B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Coordinated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SWAD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Members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regarding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status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ongoing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preparation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expected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arrival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Typhoon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OMPONG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F7302B">
              <w:rPr>
                <w:rFonts w:ascii="Arial" w:eastAsia="Arial" w:hAnsi="Arial" w:cs="Arial"/>
                <w:sz w:val="20"/>
                <w:szCs w:val="20"/>
              </w:rPr>
              <w:t>Mangkhut</w:t>
            </w:r>
            <w:proofErr w:type="spellEnd"/>
            <w:r w:rsidRPr="00F7302B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980692" w:rsidRPr="00F7302B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Approved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facilitated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purchase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600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sacks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NFA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rice.</w:t>
            </w:r>
          </w:p>
        </w:tc>
      </w:tr>
    </w:tbl>
    <w:p w:rsidR="006360A5" w:rsidRDefault="006360A5" w:rsidP="006360A5">
      <w:pPr>
        <w:rPr>
          <w:rFonts w:ascii="Arial" w:eastAsia="Arial" w:hAnsi="Arial" w:cs="Arial"/>
          <w:b/>
          <w:sz w:val="24"/>
          <w:szCs w:val="24"/>
        </w:rPr>
      </w:pPr>
    </w:p>
    <w:p w:rsidR="00980692" w:rsidRPr="006360A5" w:rsidRDefault="00980692" w:rsidP="006360A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6360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6360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C76177" w:rsidRPr="00467C20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177" w:rsidRPr="007E2A43" w:rsidRDefault="007E2A43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E2A43">
              <w:rPr>
                <w:rFonts w:ascii="Arial" w:hAnsi="Arial" w:cs="Arial"/>
                <w:color w:val="0070C0"/>
                <w:sz w:val="20"/>
                <w:szCs w:val="24"/>
              </w:rPr>
              <w:t>September 16,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177" w:rsidRPr="007E2A43" w:rsidRDefault="007E2A43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E2A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Manual repacking of FFPs by disaster volunteers continues at the DSWD Regional Warehouse, </w:t>
            </w:r>
            <w:proofErr w:type="spellStart"/>
            <w:r w:rsidRPr="007E2A43"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 w:rsidRPr="007E2A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  <w:proofErr w:type="spellStart"/>
            <w:r w:rsidRPr="007E2A43">
              <w:rPr>
                <w:rFonts w:ascii="Arial" w:eastAsia="Arial" w:hAnsi="Arial" w:cs="Arial"/>
                <w:color w:val="0070C0"/>
                <w:sz w:val="20"/>
                <w:szCs w:val="24"/>
              </w:rPr>
              <w:t>Biday</w:t>
            </w:r>
            <w:proofErr w:type="spellEnd"/>
            <w:r w:rsidRPr="007E2A43">
              <w:rPr>
                <w:rFonts w:ascii="Arial" w:eastAsia="Arial" w:hAnsi="Arial" w:cs="Arial"/>
                <w:color w:val="0070C0"/>
                <w:sz w:val="20"/>
                <w:szCs w:val="24"/>
              </w:rPr>
              <w:t>, City of San Fernando, La Union.</w:t>
            </w:r>
          </w:p>
        </w:tc>
      </w:tr>
      <w:tr w:rsidR="00467C20" w:rsidRPr="00467C20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467C2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Default="00496B1A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FC245A" w:rsidRPr="00FC245A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FC245A" w:rsidRDefault="00FC245A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FC245A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8B31A3" w:rsidRDefault="00FC245A" w:rsidP="008B31A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assigned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secretariat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social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services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response.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Its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task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consolidate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actions/commitments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DSWD,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NEDA,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DepEd,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NFA,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</w:t>
            </w:r>
            <w:r w:rsidR="00F87A88">
              <w:rPr>
                <w:rFonts w:ascii="Arial" w:eastAsia="Arial" w:hAnsi="Arial" w:cs="Arial"/>
                <w:color w:val="0070C0"/>
                <w:sz w:val="20"/>
                <w:szCs w:val="20"/>
              </w:rPr>
              <w:t>O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H,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DTI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NEDA.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meeting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said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agencies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Secretary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Silvestre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Bello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III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set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Monday,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17,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2018.</w:t>
            </w:r>
          </w:p>
          <w:p w:rsidR="00FC245A" w:rsidRPr="008B31A3" w:rsidRDefault="00FC245A" w:rsidP="008B31A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contingent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province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Batanes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headed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by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Dir.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Rodolfo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Encabo</w:t>
            </w:r>
            <w:proofErr w:type="spellEnd"/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together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SWAD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Team,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visited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PDRRMC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Batanes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any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concerns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where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be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help.</w:t>
            </w:r>
          </w:p>
          <w:p w:rsidR="008B31A3" w:rsidRPr="008B31A3" w:rsidRDefault="008B31A3" w:rsidP="008B31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31A3"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 contingent, SWADT and PDRRMC members in the province of Batanes conducted Rapid Damage Assessment and Needs Analysis (RDANA) in </w:t>
            </w:r>
            <w:proofErr w:type="spellStart"/>
            <w:r w:rsidRPr="008B31A3">
              <w:rPr>
                <w:rFonts w:ascii="Arial" w:hAnsi="Arial" w:cs="Arial"/>
                <w:color w:val="0070C0"/>
                <w:sz w:val="20"/>
                <w:szCs w:val="20"/>
              </w:rPr>
              <w:t>Batan</w:t>
            </w:r>
            <w:proofErr w:type="spellEnd"/>
            <w:r w:rsidRPr="008B31A3">
              <w:rPr>
                <w:rFonts w:ascii="Arial" w:hAnsi="Arial" w:cs="Arial"/>
                <w:color w:val="0070C0"/>
                <w:sz w:val="20"/>
                <w:szCs w:val="20"/>
              </w:rPr>
              <w:t xml:space="preserve"> Island. As of 16 September 2018, 12:00 NN, no damage was observed as an effect of TY </w:t>
            </w:r>
            <w:proofErr w:type="spellStart"/>
            <w:r w:rsidRPr="008B31A3">
              <w:rPr>
                <w:rFonts w:ascii="Arial" w:hAnsi="Arial" w:cs="Arial"/>
                <w:color w:val="0070C0"/>
                <w:sz w:val="20"/>
                <w:szCs w:val="20"/>
              </w:rPr>
              <w:t>Ompong</w:t>
            </w:r>
            <w:proofErr w:type="spellEnd"/>
            <w:r w:rsidRPr="008B31A3">
              <w:rPr>
                <w:rFonts w:ascii="Arial" w:hAnsi="Arial" w:cs="Arial"/>
                <w:color w:val="0070C0"/>
                <w:sz w:val="20"/>
                <w:szCs w:val="20"/>
              </w:rPr>
              <w:t>. Nonetheless, LDRRMCs are continuously providing weather updates to their constituents.</w:t>
            </w:r>
          </w:p>
          <w:p w:rsidR="008B31A3" w:rsidRPr="008B31A3" w:rsidRDefault="008B31A3" w:rsidP="008B31A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B31A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/>
              </w:rPr>
              <w:t xml:space="preserve">OIC Regional Director Lucia S. Allan attended a situation briefing with the Honorable President Rodrigo R. Duterte, selected Cabinet Secretaries, heads of different government </w:t>
            </w:r>
            <w:r w:rsidRPr="008B31A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/>
              </w:rPr>
              <w:lastRenderedPageBreak/>
              <w:t xml:space="preserve">agencies and local government units (LGUS) at the Cagayan Provincial </w:t>
            </w:r>
            <w:proofErr w:type="spellStart"/>
            <w:r w:rsidRPr="008B31A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/>
              </w:rPr>
              <w:t>Capitol</w:t>
            </w:r>
            <w:proofErr w:type="spellEnd"/>
            <w:r w:rsidRPr="008B31A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B31A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/>
              </w:rPr>
              <w:t>Alimannao</w:t>
            </w:r>
            <w:proofErr w:type="spellEnd"/>
            <w:r w:rsidRPr="008B31A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/>
              </w:rPr>
              <w:t xml:space="preserve">, Tuguegarao City. The briefing shall focus on the discussion of preparations and operations relative to the onslaught of TY </w:t>
            </w:r>
            <w:proofErr w:type="spellStart"/>
            <w:r w:rsidRPr="008B31A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/>
              </w:rPr>
              <w:t>Ompong</w:t>
            </w:r>
            <w:proofErr w:type="spellEnd"/>
            <w:r w:rsidRPr="008B31A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/>
              </w:rPr>
              <w:t>.</w:t>
            </w:r>
          </w:p>
          <w:p w:rsidR="008B31A3" w:rsidRDefault="00FC245A" w:rsidP="008B31A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conducted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spot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visit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evacuation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centers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municipality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Amulung</w:t>
            </w:r>
            <w:proofErr w:type="spellEnd"/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Cagayan.</w:t>
            </w:r>
          </w:p>
          <w:p w:rsidR="00DD4048" w:rsidRPr="008B31A3" w:rsidRDefault="00DD4048" w:rsidP="008B31A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B31A3">
              <w:rPr>
                <w:rFonts w:ascii="Arial" w:hAnsi="Arial" w:cs="Arial"/>
                <w:color w:val="0070C0"/>
                <w:sz w:val="20"/>
                <w:szCs w:val="20"/>
              </w:rPr>
              <w:t>The Field Office has standby stockpile of 5628 family food packs and Quick Response Fund amounting to Php10,000,000.00 for the provision of augmentation support to LGUs</w:t>
            </w:r>
            <w:r w:rsidRPr="008B31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00BE" w:rsidRPr="00FC245A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F6760" w:rsidRDefault="00D000BE" w:rsidP="00D000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F6760" w:rsidRDefault="00D000BE" w:rsidP="00D000BE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F6760" w:rsidRDefault="00D000BE" w:rsidP="00D000BE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8176CF" w:rsidRDefault="008176CF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246975" w:rsidRDefault="00980692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C39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8527"/>
      </w:tblGrid>
      <w:tr w:rsidR="00980692" w:rsidRPr="0071488F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5C089E" w:rsidRPr="005C089E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E" w:rsidRPr="005C089E" w:rsidRDefault="005C089E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E" w:rsidRPr="005C089E" w:rsidRDefault="005C089E" w:rsidP="005C089E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Ongoing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validation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PDRRMC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MDRRMO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reported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000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Camiling</w:t>
            </w:r>
            <w:proofErr w:type="spellEnd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Tarlac</w:t>
            </w:r>
            <w:r w:rsidR="000A36E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5C089E" w:rsidRPr="005C089E" w:rsidRDefault="005C089E" w:rsidP="005C089E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Aliaga</w:t>
            </w:r>
            <w:proofErr w:type="spellEnd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Nueva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Ecija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:rsidR="005C089E" w:rsidRDefault="005C089E" w:rsidP="005C089E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validation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assessment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500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Sta.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Rosa,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Nueva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Ecija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received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thru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email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from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DPEO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Nueva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Ecija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Sept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  <w:r w:rsid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1:40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AM.</w:t>
            </w:r>
          </w:p>
          <w:p w:rsidR="00FC245A" w:rsidRPr="00956748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approval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RIS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2,700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Camiling</w:t>
            </w:r>
            <w:proofErr w:type="spellEnd"/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Tarlac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</w:p>
          <w:p w:rsidR="00FC245A" w:rsidRPr="00956748" w:rsidRDefault="00FC245A" w:rsidP="00FC245A">
            <w:p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Typhoon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Ompong</w:t>
            </w:r>
            <w:proofErr w:type="spellEnd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FC245A" w:rsidRPr="00956748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approval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RIS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500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Mayor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Guinto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intended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</w:p>
          <w:p w:rsidR="00FC245A" w:rsidRPr="00956748" w:rsidRDefault="00FC245A" w:rsidP="00FC245A">
            <w:p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Typhoon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Ompong</w:t>
            </w:r>
            <w:proofErr w:type="spellEnd"/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Masantol</w:t>
            </w:r>
            <w:proofErr w:type="spellEnd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Pampanga;</w:t>
            </w:r>
          </w:p>
          <w:p w:rsidR="00FC245A" w:rsidRPr="00956748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blankets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City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Malolos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Ms.</w:t>
            </w:r>
          </w:p>
          <w:p w:rsidR="00FC245A" w:rsidRPr="00956748" w:rsidRDefault="00FC245A" w:rsidP="00FC245A">
            <w:p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Lolita,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Santos,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</w:p>
          <w:p w:rsidR="00FC245A" w:rsidRPr="00956748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Typhoon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Ompong</w:t>
            </w:r>
            <w:proofErr w:type="spellEnd"/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</w:p>
          <w:p w:rsidR="00FC245A" w:rsidRPr="005C089E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San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Miguel,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Bulacan.</w:t>
            </w:r>
          </w:p>
        </w:tc>
      </w:tr>
      <w:tr w:rsidR="00D000BE" w:rsidRPr="005C089E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F6760" w:rsidRDefault="00D000BE" w:rsidP="00D000B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F6760" w:rsidRDefault="00D000BE" w:rsidP="00D000B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ly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coordinating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 in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D000BE" w:rsidRPr="005F6760" w:rsidRDefault="00D000BE" w:rsidP="00D000B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5,000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preparation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super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typhoon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“</w:t>
            </w:r>
            <w:proofErr w:type="spellStart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”.</w:t>
            </w:r>
          </w:p>
          <w:p w:rsidR="00D000BE" w:rsidRPr="005F6760" w:rsidRDefault="00D000BE" w:rsidP="00D000B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Facilitate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approval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1,000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municipality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Marilao</w:t>
            </w:r>
            <w:proofErr w:type="spellEnd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Bulacan.</w:t>
            </w:r>
          </w:p>
          <w:p w:rsidR="00D000BE" w:rsidRPr="005F6760" w:rsidRDefault="00D000BE" w:rsidP="00D000B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prepositioning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Items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Bulacan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C39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B224A5" w:rsidRPr="0071488F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DE476C" w:rsidRDefault="00B224A5" w:rsidP="000264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DE476C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8B31A3" w:rsidRDefault="00B224A5" w:rsidP="000264C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CALABARZON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released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500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FFPs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Batangas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Province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prepositioning,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1,000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FFPs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are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ready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release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are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intended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island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municipalities.</w:t>
            </w:r>
          </w:p>
          <w:p w:rsidR="00B224A5" w:rsidRPr="008B31A3" w:rsidRDefault="00B224A5" w:rsidP="00B224A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CALABARZON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trained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personnel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Psychosocial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Support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Processing,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Family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Evacuation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Preparedness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Camp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Coordination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Camp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Management,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Inventory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Warehouse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Management,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Emergency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Telecommunication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Management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are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standby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can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be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mobilized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case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need</w:t>
            </w:r>
            <w:r w:rsidR="003C39FB"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arises.</w:t>
            </w:r>
          </w:p>
          <w:p w:rsidR="00B224A5" w:rsidRDefault="00B224A5" w:rsidP="000264C9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</w:pP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DSWD-FO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CALABARZON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is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currently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repacking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4,000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Family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Food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Packs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that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will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be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augmented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LGUs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that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needs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augmentation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from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Field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Office.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total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of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2,864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FFPs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were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already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packed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at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GMA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Warehouse.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31A3" w:rsidRPr="008B31A3" w:rsidRDefault="008B31A3" w:rsidP="000264C9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</w:pPr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As of 16 September 2018, 5:00 PM, the stockpile of the Field Office was not yet utilized for Typhoon </w:t>
            </w:r>
            <w:proofErr w:type="spellStart"/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>Ompong</w:t>
            </w:r>
            <w:proofErr w:type="spellEnd"/>
            <w:r w:rsidRPr="008B31A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operations. The LGUs that have conducted pre-emptive evacuation have not yet requested augmentation from the Field Office.</w:t>
            </w:r>
          </w:p>
          <w:p w:rsidR="008B31A3" w:rsidRPr="008B31A3" w:rsidRDefault="00B224A5" w:rsidP="008B31A3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</w:pP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DSWD-FO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CALABARZON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had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activated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EOC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respond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needs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of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affected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LGUs,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simultaneously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with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Operations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Center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of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SWAD</w:t>
            </w:r>
            <w:r w:rsidR="003C39FB"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8B31A3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Teams.</w:t>
            </w:r>
          </w:p>
        </w:tc>
      </w:tr>
      <w:tr w:rsidR="00D000BE" w:rsidRPr="0071488F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AF388C" w:rsidRDefault="00D000BE" w:rsidP="00D000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Default="00D000BE" w:rsidP="00D000B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CALABARZON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one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F6760" w:rsidRDefault="00D000BE" w:rsidP="00D000B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F6760" w:rsidRDefault="00D000BE" w:rsidP="00D000B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(RPQRT)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AF388C" w:rsidRDefault="00D000BE" w:rsidP="00D000B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Default="00D000BE" w:rsidP="00D000B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Default="00D000BE" w:rsidP="00D000B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C089E" w:rsidRDefault="00D000BE" w:rsidP="00D000B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BB02F7" w:rsidRDefault="00980692" w:rsidP="00552E36">
      <w:pPr>
        <w:pStyle w:val="NoSpacing"/>
        <w:contextualSpacing/>
        <w:rPr>
          <w:rFonts w:ascii="Arial" w:hAnsi="Arial" w:cs="Arial"/>
          <w:b/>
        </w:rPr>
      </w:pPr>
      <w:r w:rsidRPr="00BB02F7">
        <w:rPr>
          <w:rFonts w:ascii="Arial" w:hAnsi="Arial" w:cs="Arial"/>
          <w:b/>
        </w:rPr>
        <w:t>FO</w:t>
      </w:r>
      <w:r w:rsidR="003C39FB">
        <w:rPr>
          <w:rFonts w:ascii="Arial" w:hAnsi="Arial" w:cs="Arial"/>
          <w:b/>
        </w:rPr>
        <w:t xml:space="preserve"> </w:t>
      </w:r>
      <w:r w:rsidRPr="00BB02F7">
        <w:rPr>
          <w:rFonts w:ascii="Arial" w:hAnsi="Arial" w:cs="Arial"/>
          <w:b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DF7CFA" w:rsidRPr="0071488F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FA" w:rsidRPr="00713CA8" w:rsidRDefault="00DF7CFA" w:rsidP="000264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September 16,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FA" w:rsidRPr="00713CA8" w:rsidRDefault="00713CA8" w:rsidP="00713CA8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In Occidental Mindoro, t</w:t>
            </w:r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he LGU of Rizal and Magsaysay distributed food and non-food items and established a community kitchen in </w:t>
            </w:r>
            <w:proofErr w:type="spellStart"/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>Brgy</w:t>
            </w:r>
            <w:proofErr w:type="spellEnd"/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>Malabnig</w:t>
            </w:r>
            <w:proofErr w:type="spellEnd"/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 (</w:t>
            </w: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mounts still for verification). The LGU of </w:t>
            </w:r>
            <w:proofErr w:type="spellStart"/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>Calintaan</w:t>
            </w:r>
            <w:proofErr w:type="spellEnd"/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 distributed hot meals amounting to </w:t>
            </w: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wo </w:t>
            </w: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housand </w:t>
            </w: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ix </w:t>
            </w: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h</w:t>
            </w:r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undred </w:t>
            </w: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>orty-</w:t>
            </w: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n</w:t>
            </w:r>
            <w:r w:rsidR="00DF7CFA" w:rsidRPr="00713CA8">
              <w:rPr>
                <w:rFonts w:ascii="Arial" w:hAnsi="Arial" w:cs="Arial"/>
                <w:color w:val="0070C0"/>
                <w:sz w:val="20"/>
                <w:szCs w:val="20"/>
              </w:rPr>
              <w:t>ine (2,649).</w:t>
            </w:r>
          </w:p>
          <w:p w:rsidR="00713CA8" w:rsidRPr="00713CA8" w:rsidRDefault="00713CA8" w:rsidP="00713CA8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Ports in Romblon and Marinduque are now in normal operation since yesterday, 15 September 2018, while ports in Occidental Mindoro, Oriental Mindoro and Palawan are still cancelled.</w:t>
            </w:r>
          </w:p>
          <w:p w:rsidR="00DF7CFA" w:rsidRPr="00713CA8" w:rsidRDefault="00713CA8" w:rsidP="00713CA8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A total of 34 family Food Pack were provided by LGU of </w:t>
            </w:r>
            <w:proofErr w:type="spellStart"/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Cuyo</w:t>
            </w:r>
            <w:proofErr w:type="spellEnd"/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, Palawan to support the needs of displaced families (amount of distributed </w:t>
            </w:r>
            <w:r w:rsidR="000A36EF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 xml:space="preserve">ood </w:t>
            </w:r>
            <w:r w:rsidR="000A36EF"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Pr="00713CA8">
              <w:rPr>
                <w:rFonts w:ascii="Arial" w:hAnsi="Arial" w:cs="Arial"/>
                <w:color w:val="0070C0"/>
                <w:sz w:val="20"/>
                <w:szCs w:val="20"/>
              </w:rPr>
              <w:t>acks is not yet provided by LGU).</w:t>
            </w:r>
          </w:p>
        </w:tc>
      </w:tr>
      <w:tr w:rsidR="00B224A5" w:rsidRPr="0071488F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DF7CFA" w:rsidRDefault="00B224A5" w:rsidP="000264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DF7CFA" w:rsidRDefault="00B224A5" w:rsidP="000264C9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SWADT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ensured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availability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prepositioned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goods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stockpile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Geographically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Isolated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Disadvantaged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Areas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(GIDA).</w:t>
            </w:r>
          </w:p>
          <w:p w:rsidR="00B224A5" w:rsidRPr="00DF7CFA" w:rsidRDefault="00B224A5" w:rsidP="000264C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Ensured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continuous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coordination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P/C/MSWDO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regarding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validation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assessment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possible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augmentation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affected</w:t>
            </w:r>
            <w:r w:rsidR="003C39FB"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LGUs.</w:t>
            </w:r>
          </w:p>
          <w:p w:rsidR="00B224A5" w:rsidRPr="00DF7CFA" w:rsidRDefault="00B224A5" w:rsidP="000264C9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Division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MIMAROPA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through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DROMIC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SWAD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Offices,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P/C/MSWDOs,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P/C/MDRRMOs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concerned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agencies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significant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updates.</w:t>
            </w:r>
          </w:p>
          <w:p w:rsidR="00B224A5" w:rsidRPr="00DF7CFA" w:rsidRDefault="00B224A5" w:rsidP="000264C9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Activated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RQRT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operation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center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monitor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weather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disturbances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within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Provinces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MiMaRoPa</w:t>
            </w:r>
            <w:proofErr w:type="spellEnd"/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provide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situational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awareness,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if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necessary.</w:t>
            </w:r>
          </w:p>
          <w:p w:rsidR="00B224A5" w:rsidRPr="00DF7CFA" w:rsidRDefault="00B224A5" w:rsidP="000264C9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Continuous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submission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updates/status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report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relative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effect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Typhoon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“OMPONG”.</w:t>
            </w:r>
          </w:p>
          <w:p w:rsidR="00B224A5" w:rsidRPr="00DF7CFA" w:rsidRDefault="00B224A5" w:rsidP="000264C9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Close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coordination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MDRRMO/MSWDO/PDRRMO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effectively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monitor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situation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weather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disturbance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within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affected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areas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Occidental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Mindoro,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Oriental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Mindoro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Marinduque.</w:t>
            </w:r>
          </w:p>
          <w:p w:rsidR="00B224A5" w:rsidRPr="00DF7CFA" w:rsidRDefault="00B224A5" w:rsidP="000264C9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All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concerned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government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units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deployed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their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social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welfare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development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offices,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supported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Municipal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Action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Team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(MAT)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DSWD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conducting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validation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assessment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condition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families.</w:t>
            </w:r>
          </w:p>
          <w:p w:rsidR="00B224A5" w:rsidRPr="00DF7CFA" w:rsidRDefault="00B224A5" w:rsidP="000264C9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Regional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Staff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currently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deployed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C39FB" w:rsidRPr="00DF7C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Marinduque.</w:t>
            </w:r>
          </w:p>
        </w:tc>
      </w:tr>
    </w:tbl>
    <w:p w:rsidR="00980692" w:rsidRPr="00CF51D5" w:rsidRDefault="00980692" w:rsidP="00552E3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C39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B224A5" w:rsidRPr="001F7855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9B7683" w:rsidRDefault="00B224A5" w:rsidP="000264C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B7683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Default="00B224A5" w:rsidP="000264C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There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still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40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stranded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passengers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Port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Pasacao</w:t>
            </w:r>
            <w:proofErr w:type="spellEnd"/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Camarines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Sur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pending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advisory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resumption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trip.</w:t>
            </w:r>
          </w:p>
          <w:p w:rsidR="00B224A5" w:rsidRPr="009B7683" w:rsidRDefault="00B224A5" w:rsidP="000264C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All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centers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region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were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already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decamped.</w:t>
            </w:r>
          </w:p>
        </w:tc>
      </w:tr>
      <w:tr w:rsidR="00D000BE" w:rsidRPr="001F7855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1F7855" w:rsidRDefault="00D000BE" w:rsidP="00D000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1F7855" w:rsidRDefault="00D000BE" w:rsidP="00D000B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B224A5" w:rsidRPr="00AF388C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405BEA" w:rsidRDefault="00B224A5" w:rsidP="000264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405BEA" w:rsidRDefault="00B224A5" w:rsidP="00B224A5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No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reported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looded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barangays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province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Capiz</w:t>
            </w:r>
            <w:proofErr w:type="spellEnd"/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reported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IDPs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entire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region.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region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experienced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scattered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rain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shower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from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moderate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heavy.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B224A5" w:rsidRPr="00405BEA" w:rsidRDefault="00B224A5" w:rsidP="00B224A5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RDRRMC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VI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chaired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OCD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VI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coordination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with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Response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Cluster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led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Philippine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Cross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(PRC)-Iloilo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Chapter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PDRRMC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Guimaras</w:t>
            </w:r>
            <w:proofErr w:type="spellEnd"/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Emergency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Response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Team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Iloilo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City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DRRM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Office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provided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hot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meals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ready-to-eat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food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350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stranded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passengers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Parola</w:t>
            </w:r>
            <w:proofErr w:type="spellEnd"/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Wharf,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Iloilo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City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due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Ompong</w:t>
            </w:r>
            <w:proofErr w:type="spellEnd"/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15,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2018.</w:t>
            </w:r>
          </w:p>
          <w:p w:rsidR="00B224A5" w:rsidRPr="00405BEA" w:rsidRDefault="00B224A5" w:rsidP="00B224A5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-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VI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provided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ready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-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-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eat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food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high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energy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biscuits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stranded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passengers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000BE" w:rsidRPr="00AF388C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AF388C" w:rsidRDefault="00D000BE" w:rsidP="00D000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, 2018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AF388C" w:rsidRDefault="00D000BE" w:rsidP="00D000B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AF388C" w:rsidRDefault="00D000BE" w:rsidP="00D000B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Person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rendering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Also, in close coordination with PDRRMOs, PSWDOs, OCD, and others.</w:t>
            </w:r>
          </w:p>
          <w:p w:rsidR="00D000BE" w:rsidRPr="00AF388C" w:rsidRDefault="00D000BE" w:rsidP="00D000B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AF388C" w:rsidRDefault="00D000BE" w:rsidP="00D000B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Iloilo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City,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Risk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reduction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Committees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instructed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activate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raise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BLUE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</w:p>
          <w:p w:rsidR="00D000BE" w:rsidRPr="00AF388C" w:rsidRDefault="00D000BE" w:rsidP="00D000B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8176CF" w:rsidRPr="008176C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224A5" w:rsidRDefault="00B224A5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1F7855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334DB3" w:rsidRPr="001F7855" w:rsidRDefault="00334DB3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Disaster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Response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Management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Division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(DRMD)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rendering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24/7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duty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since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3C39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8502"/>
      </w:tblGrid>
      <w:tr w:rsidR="00980692" w:rsidRPr="0071488F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3C39FB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3C39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310DED" w:rsidRDefault="008176CF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F16F7F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1F7855" w:rsidRDefault="00980692" w:rsidP="00552E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F7855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1F7855" w:rsidRDefault="00980692" w:rsidP="00552E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1F7855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Operations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Monitoring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and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Information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Center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(DROMIC)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DSWD-DRMB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continues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to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closely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coordinate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with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concerned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DSWD-Field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Offices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for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any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significant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updates.</w:t>
      </w:r>
    </w:p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96B1A" w:rsidRPr="00CF51D5" w:rsidRDefault="00496B1A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CF51D5" w:rsidRDefault="00D000BE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Releasing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Officer</w:t>
      </w:r>
    </w:p>
    <w:p w:rsidR="001D2241" w:rsidRPr="008239E6" w:rsidRDefault="00980692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CA2A74" w:rsidRPr="00A568A2" w:rsidRDefault="00CA2A74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77"/>
        <w:gridCol w:w="5375"/>
        <w:gridCol w:w="1819"/>
        <w:gridCol w:w="1491"/>
        <w:gridCol w:w="1491"/>
      </w:tblGrid>
      <w:tr w:rsidR="00677731" w:rsidRPr="00677731" w:rsidTr="00677731">
        <w:trPr>
          <w:trHeight w:val="267"/>
          <w:tblHeader/>
        </w:trPr>
        <w:tc>
          <w:tcPr>
            <w:tcW w:w="27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677731" w:rsidRPr="00677731" w:rsidTr="00677731">
        <w:trPr>
          <w:trHeight w:val="60"/>
          <w:tblHeader/>
        </w:trPr>
        <w:tc>
          <w:tcPr>
            <w:tcW w:w="27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677731" w:rsidRPr="00677731" w:rsidTr="00677731">
        <w:trPr>
          <w:trHeight w:val="20"/>
          <w:tblHeader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147,540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591,762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Las </w:t>
            </w:r>
            <w:proofErr w:type="spellStart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240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5,264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18,066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Muntinlupa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1,655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1,098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3,202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184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27,185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109,742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10,975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117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279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943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680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488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375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2,997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12,196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1,634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1,774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947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648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26,883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2,184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630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900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2,972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8,763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1,211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454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2,724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8,848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12,509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59,688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2,199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4,426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9,147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45,728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871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24,863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90,523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9,316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34,231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2,522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1,334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2,411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12,053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43,540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4,946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1,487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1,576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1,169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3,199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2,558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2,050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1,077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2,141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419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5,435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1,316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7,288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437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659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69,492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286,730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9,224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33,933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6,567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6,133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2,202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7,391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2,229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1,822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12,760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58,168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2,552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640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8,942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35,961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2,126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9,671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2,018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6,057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1,412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19,863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84,109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10,314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2,254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14,669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2,284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5,654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1,337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15,193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62,401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9,004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39,995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12,492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2,323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1,242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1,748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3,044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10,336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1,379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7,932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31,540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5,282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Occidental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9,525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35,927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6,075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9,257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2,688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828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1,910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1,378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1,028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1,738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7,343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 xml:space="preserve"> 47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2,661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1,575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10,615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3,560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2,810 </w:t>
            </w:r>
          </w:p>
        </w:tc>
      </w:tr>
      <w:tr w:rsidR="00677731" w:rsidRPr="00677731" w:rsidTr="00677731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1,062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677731" w:rsidRPr="00677731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7773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31" w:rsidRPr="00677731" w:rsidRDefault="00677731" w:rsidP="006777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7773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358 </w:t>
            </w:r>
          </w:p>
        </w:tc>
      </w:tr>
    </w:tbl>
    <w:p w:rsidR="001D2241" w:rsidRDefault="001D2241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79"/>
        <w:gridCol w:w="3830"/>
        <w:gridCol w:w="1516"/>
        <w:gridCol w:w="1102"/>
        <w:gridCol w:w="932"/>
        <w:gridCol w:w="934"/>
        <w:gridCol w:w="932"/>
        <w:gridCol w:w="928"/>
      </w:tblGrid>
      <w:tr w:rsidR="00CE2006" w:rsidRPr="00CE2006" w:rsidTr="00CE2006">
        <w:trPr>
          <w:trHeight w:val="262"/>
          <w:tblHeader/>
        </w:trPr>
        <w:tc>
          <w:tcPr>
            <w:tcW w:w="19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CE2006" w:rsidRPr="00CE2006" w:rsidTr="00CE2006">
        <w:trPr>
          <w:trHeight w:val="20"/>
          <w:tblHeader/>
        </w:trPr>
        <w:tc>
          <w:tcPr>
            <w:tcW w:w="1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CE2006" w:rsidRPr="00CE2006" w:rsidTr="00CE2006">
        <w:trPr>
          <w:trHeight w:val="20"/>
          <w:tblHeader/>
        </w:trPr>
        <w:tc>
          <w:tcPr>
            <w:tcW w:w="1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CE2006" w:rsidRPr="00CE2006" w:rsidTr="00CE2006">
        <w:trPr>
          <w:trHeight w:val="20"/>
          <w:tblHeader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1,899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73,137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50,686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276,703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192,842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4,287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19,269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Las </w:t>
            </w:r>
            <w:proofErr w:type="spellStart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240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1,483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1,483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5,264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5,234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3,604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2,545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18,066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12,750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Muntinlupa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1,655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1,098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1,045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3,202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9,977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9,976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35,392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35,384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2,486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2,486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8,139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8,139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105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105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93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93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117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117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319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319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264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264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171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171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564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564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279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279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943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943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256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256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773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773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174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174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680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680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231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231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859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859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58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58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203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203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887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887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77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77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222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222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45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45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174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174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486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486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1,981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1,981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7,639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7,639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1,576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1,576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632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632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648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2,353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2,353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7,259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7,259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803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803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1,211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1,211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2,281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2,281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3,157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3,156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12,355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12,347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1,162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1,162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4,755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4,755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991 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889 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22,707 </w:t>
            </w:r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19,758 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81,945 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72,052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8,640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8,640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31,478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31,488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871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871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2,522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2,522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  <w:t>*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  <w:t xml:space="preserve">419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  <w:t xml:space="preserve">419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  <w:t xml:space="preserve"> 1,925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FF0000"/>
                <w:sz w:val="20"/>
                <w:szCs w:val="20"/>
              </w:rPr>
              <w:t xml:space="preserve"> 1,925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1,610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1,610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1,606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1,334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1,334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2,411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10,745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9,703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38,462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35,003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4,946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4,946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1,582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1,582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1,576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1,576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1,911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1,911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1,169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1,169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2,050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1,633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1,633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1,077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1,077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2,141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1,645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1,822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1,822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419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Nueva Vizcaya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1,190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1,154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4,688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4,553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1,137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2,114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7,288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979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16,885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6,343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64,060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25,194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3,368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12,633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1,302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4,329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449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1,809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3,250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1,285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12,381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5,942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1,476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1,476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1,476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1,476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4,245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2,284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17,315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8,989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2,126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2,126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1,184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2,018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1,413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1,165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1,164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1,072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4,748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4,431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1,337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1,337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Tarlac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1,417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5,036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4,513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1,407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1,242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1,242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2,992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10,138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1,250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1,132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4,356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7,932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3,259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31,540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14,697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1,195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1,295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5,282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2,961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13,480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1,419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1,801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7,018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332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1,141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119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427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1,182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4,765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7,215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7,063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26,863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26,246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837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837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3,230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3,230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2,431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2,411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8,423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8,342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684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684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2,110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2,110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828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828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1,619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1,538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1,378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1,378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1,028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1,028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1,194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1,062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4,829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4,306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47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47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2,116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2,035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433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433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2,148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2,148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8,375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8,362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2,787 </w:t>
            </w:r>
          </w:p>
        </w:tc>
      </w:tr>
      <w:tr w:rsidR="00CE2006" w:rsidRPr="00CE2006" w:rsidTr="00CE2006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</w:tr>
    </w:tbl>
    <w:p w:rsidR="00A568A2" w:rsidRPr="00467C20" w:rsidRDefault="004F40A2" w:rsidP="00552E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H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aven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Children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Women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Center</w:t>
      </w:r>
    </w:p>
    <w:p w:rsidR="00A568A2" w:rsidRPr="00B66E4C" w:rsidRDefault="00B66E4C" w:rsidP="00B66E4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B66E4C">
        <w:rPr>
          <w:rFonts w:ascii="Arial" w:eastAsia="Arial" w:hAnsi="Arial" w:cs="Arial"/>
          <w:i/>
          <w:color w:val="auto"/>
          <w:sz w:val="16"/>
          <w:szCs w:val="24"/>
        </w:rPr>
        <w:t xml:space="preserve">*Note: As </w:t>
      </w:r>
      <w:r>
        <w:rPr>
          <w:rFonts w:ascii="Arial" w:eastAsia="Arial" w:hAnsi="Arial" w:cs="Arial"/>
          <w:i/>
          <w:color w:val="auto"/>
          <w:sz w:val="16"/>
          <w:szCs w:val="24"/>
        </w:rPr>
        <w:t>v</w:t>
      </w:r>
      <w:r w:rsidRPr="00B66E4C">
        <w:rPr>
          <w:rFonts w:ascii="Arial" w:eastAsia="Arial" w:hAnsi="Arial" w:cs="Arial"/>
          <w:i/>
          <w:color w:val="auto"/>
          <w:sz w:val="16"/>
          <w:szCs w:val="24"/>
        </w:rPr>
        <w:t xml:space="preserve">alidated from FO II, the number of displaced persons inside ECs (CUM &amp; NOW) in </w:t>
      </w:r>
      <w:proofErr w:type="spellStart"/>
      <w:r w:rsidRPr="00B66E4C">
        <w:rPr>
          <w:rFonts w:ascii="Arial" w:eastAsia="Arial" w:hAnsi="Arial" w:cs="Arial"/>
          <w:i/>
          <w:color w:val="auto"/>
          <w:sz w:val="16"/>
          <w:szCs w:val="24"/>
        </w:rPr>
        <w:t>Buguey</w:t>
      </w:r>
      <w:proofErr w:type="spellEnd"/>
      <w:r w:rsidRPr="00B66E4C">
        <w:rPr>
          <w:rFonts w:ascii="Arial" w:eastAsia="Arial" w:hAnsi="Arial" w:cs="Arial"/>
          <w:i/>
          <w:color w:val="auto"/>
          <w:sz w:val="16"/>
          <w:szCs w:val="24"/>
        </w:rPr>
        <w:t xml:space="preserve">, Cagayan is only </w:t>
      </w:r>
      <w:r w:rsidR="00CE2006">
        <w:rPr>
          <w:rFonts w:ascii="Arial" w:eastAsia="Arial" w:hAnsi="Arial" w:cs="Arial"/>
          <w:i/>
          <w:color w:val="auto"/>
          <w:sz w:val="16"/>
          <w:szCs w:val="24"/>
        </w:rPr>
        <w:t>1,925</w:t>
      </w:r>
      <w:r w:rsidRPr="00B66E4C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A568A2" w:rsidRPr="00B66E4C" w:rsidRDefault="00A568A2" w:rsidP="00B66E4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B66E4C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78"/>
        <w:gridCol w:w="5323"/>
        <w:gridCol w:w="1125"/>
        <w:gridCol w:w="1127"/>
        <w:gridCol w:w="1300"/>
        <w:gridCol w:w="1300"/>
      </w:tblGrid>
      <w:tr w:rsidR="00CE2006" w:rsidRPr="00CE2006" w:rsidTr="00CE2006">
        <w:trPr>
          <w:trHeight w:val="266"/>
          <w:tblHeader/>
        </w:trPr>
        <w:tc>
          <w:tcPr>
            <w:tcW w:w="26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CE2006" w:rsidRPr="00CE2006" w:rsidTr="00CE2006">
        <w:trPr>
          <w:trHeight w:val="20"/>
          <w:tblHeader/>
        </w:trPr>
        <w:tc>
          <w:tcPr>
            <w:tcW w:w="2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CE2006" w:rsidRPr="00CE2006" w:rsidTr="00CE2006">
        <w:trPr>
          <w:trHeight w:val="20"/>
          <w:tblHeader/>
        </w:trPr>
        <w:tc>
          <w:tcPr>
            <w:tcW w:w="2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CE2006" w:rsidRPr="00CE2006" w:rsidTr="00CE2006">
        <w:trPr>
          <w:trHeight w:val="20"/>
          <w:tblHeader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9,988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6,510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39,436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26,666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1,247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5,233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5,233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612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612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2,339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50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64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64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244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244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49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49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179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197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197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800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800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335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335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41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41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138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138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89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308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308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70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38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147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47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 xml:space="preserve">2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2,844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2,844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1,584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1,584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2,156 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2,150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8,578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8,552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676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2,753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2,729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739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1,308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5,078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5,078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611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1,176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1,176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1,717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1,717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584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4,345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951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16,587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4,157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3,394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12,430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1,143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4,210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1,268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4,491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1,285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666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666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2,735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2,735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1,156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1,156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486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1,246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1,246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2,216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8,934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8,724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757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2,903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2,903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287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287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1,221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1,221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578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392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Benguet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341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287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1,140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2,545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2,545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1,347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315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148 </w:t>
            </w:r>
          </w:p>
        </w:tc>
      </w:tr>
      <w:tr w:rsidR="00CE2006" w:rsidRPr="00CE2006" w:rsidTr="00CE2006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564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86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</w:tr>
      <w:tr w:rsidR="00CE2006" w:rsidRPr="00CE2006" w:rsidTr="00CE200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E200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06" w:rsidRPr="00CE2006" w:rsidRDefault="00CE2006" w:rsidP="00CE20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E200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 </w:t>
            </w:r>
          </w:p>
        </w:tc>
      </w:tr>
    </w:tbl>
    <w:p w:rsidR="003C39FB" w:rsidRDefault="003C39FB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9FB" w:rsidRDefault="003C39FB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A2A74" w:rsidRDefault="00CA2A74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2CD0" w:rsidRDefault="00AD2CD0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2CD0" w:rsidRPr="00A568A2" w:rsidRDefault="00AD2CD0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D2CD0" w:rsidRDefault="00AD2CD0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Situational_Report_1"/>
      <w:bookmarkEnd w:id="7"/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B10486" w:rsidRPr="004656B3" w:rsidRDefault="00385FAF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4656B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656B3" w:rsidRPr="004656B3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DSWD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RETT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Deployment</w:t>
      </w:r>
    </w:p>
    <w:p w:rsidR="00385FAF" w:rsidRPr="00385FAF" w:rsidRDefault="00385FAF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tbl>
      <w:tblPr>
        <w:tblW w:w="9772" w:type="dxa"/>
        <w:tblLook w:val="04A0" w:firstRow="1" w:lastRow="0" w:firstColumn="1" w:lastColumn="0" w:noHBand="0" w:noVBand="1"/>
      </w:tblPr>
      <w:tblGrid>
        <w:gridCol w:w="1897"/>
        <w:gridCol w:w="3352"/>
        <w:gridCol w:w="4523"/>
      </w:tblGrid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Dimailig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+639993540000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639770979998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Allan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Batingal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+639179782008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639474394224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639175629090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Owel</w:t>
            </w:r>
            <w:proofErr w:type="spellEnd"/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Rubis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+639175120867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Brew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Maaba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+639398989352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Jiggy</w:t>
            </w:r>
            <w:proofErr w:type="spellEnd"/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Somook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+639357373171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Tabuk,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Kalinga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Gian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L.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Guzman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+639399661822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+870772125955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Luna,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Angelo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Gapoy</w:t>
            </w:r>
            <w:proofErr w:type="spellEnd"/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+639154408953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S.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Lamsis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+639154801998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Basco</w:t>
            </w:r>
            <w:proofErr w:type="spellEnd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Batanes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Dir.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Rudy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Encabo</w:t>
            </w:r>
            <w:proofErr w:type="spellEnd"/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+639177124763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Rodel</w:t>
            </w:r>
            <w:proofErr w:type="spellEnd"/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Cabaddu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+639084128663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Rommel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Gamiao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+639177798466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870776324666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870776785991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standby,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ready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deployment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Aspillaga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+639275346544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Jezreel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Aquino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+639953058950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85FAF" w:rsidRPr="00CF51D5" w:rsidRDefault="00385FAF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385FAF" w:rsidRPr="00CF51D5" w:rsidSect="006A0C8C">
      <w:headerReference w:type="default" r:id="rId8"/>
      <w:footerReference w:type="default" r:id="rId9"/>
      <w:pgSz w:w="11907" w:h="16839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09" w:rsidRDefault="002F5409">
      <w:pPr>
        <w:spacing w:after="0" w:line="240" w:lineRule="auto"/>
      </w:pPr>
      <w:r>
        <w:separator/>
      </w:r>
    </w:p>
  </w:endnote>
  <w:endnote w:type="continuationSeparator" w:id="0">
    <w:p w:rsidR="002F5409" w:rsidRDefault="002F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0E7" w:rsidRDefault="008A50E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8A50E7" w:rsidRDefault="008A50E7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A52D3A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 xml:space="preserve">11 </w:t>
    </w:r>
    <w:r w:rsidRPr="00A52D3A">
      <w:rPr>
        <w:rFonts w:ascii="Arial" w:eastAsia="Arial" w:hAnsi="Arial" w:cs="Arial"/>
        <w:sz w:val="16"/>
        <w:szCs w:val="16"/>
      </w:rPr>
      <w:t>on Typhoon “OMPONG” [I.N. MANGKHUT]</w:t>
    </w:r>
    <w:r>
      <w:rPr>
        <w:rFonts w:ascii="Arial" w:eastAsia="Arial" w:hAnsi="Arial" w:cs="Arial"/>
        <w:sz w:val="16"/>
        <w:szCs w:val="16"/>
      </w:rPr>
      <w:t xml:space="preserve"> a</w:t>
    </w:r>
    <w:r w:rsidRPr="00A52D3A">
      <w:rPr>
        <w:rFonts w:ascii="Arial" w:eastAsia="Arial" w:hAnsi="Arial" w:cs="Arial"/>
        <w:sz w:val="16"/>
        <w:szCs w:val="16"/>
      </w:rPr>
      <w:t xml:space="preserve">s of </w:t>
    </w:r>
    <w:r>
      <w:rPr>
        <w:rFonts w:ascii="Arial" w:eastAsia="Arial" w:hAnsi="Arial" w:cs="Arial"/>
        <w:sz w:val="16"/>
        <w:szCs w:val="16"/>
      </w:rPr>
      <w:t>17</w:t>
    </w:r>
    <w:r w:rsidRPr="00A52D3A">
      <w:rPr>
        <w:rFonts w:ascii="Arial" w:eastAsia="Arial" w:hAnsi="Arial" w:cs="Arial"/>
        <w:sz w:val="16"/>
        <w:szCs w:val="16"/>
      </w:rPr>
      <w:t xml:space="preserve"> September 2018, </w:t>
    </w:r>
    <w:r>
      <w:rPr>
        <w:rFonts w:ascii="Arial" w:eastAsia="Arial" w:hAnsi="Arial" w:cs="Arial"/>
        <w:sz w:val="16"/>
        <w:szCs w:val="16"/>
      </w:rPr>
      <w:t>4A</w:t>
    </w:r>
    <w:r w:rsidRPr="00A52D3A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09" w:rsidRDefault="002F5409">
      <w:pPr>
        <w:spacing w:after="0" w:line="240" w:lineRule="auto"/>
      </w:pPr>
      <w:r>
        <w:separator/>
      </w:r>
    </w:p>
  </w:footnote>
  <w:footnote w:type="continuationSeparator" w:id="0">
    <w:p w:rsidR="002F5409" w:rsidRDefault="002F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0E7" w:rsidRDefault="008A50E7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0E7" w:rsidRDefault="008A50E7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A50E7" w:rsidRDefault="008A50E7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A50E7" w:rsidRPr="006A0C8C" w:rsidRDefault="008A50E7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06B5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7F232AB2"/>
    <w:multiLevelType w:val="hybridMultilevel"/>
    <w:tmpl w:val="2F44C1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7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8"/>
  </w:num>
  <w:num w:numId="11">
    <w:abstractNumId w:val="13"/>
  </w:num>
  <w:num w:numId="12">
    <w:abstractNumId w:val="14"/>
  </w:num>
  <w:num w:numId="13">
    <w:abstractNumId w:val="16"/>
  </w:num>
  <w:num w:numId="14">
    <w:abstractNumId w:val="12"/>
  </w:num>
  <w:num w:numId="15">
    <w:abstractNumId w:val="3"/>
  </w:num>
  <w:num w:numId="16">
    <w:abstractNumId w:val="6"/>
  </w:num>
  <w:num w:numId="17">
    <w:abstractNumId w:val="2"/>
  </w:num>
  <w:num w:numId="18">
    <w:abstractNumId w:val="4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2267"/>
    <w:rsid w:val="000132B4"/>
    <w:rsid w:val="00020ECE"/>
    <w:rsid w:val="000234D2"/>
    <w:rsid w:val="00026080"/>
    <w:rsid w:val="000264C9"/>
    <w:rsid w:val="00026F19"/>
    <w:rsid w:val="00033C52"/>
    <w:rsid w:val="000408C0"/>
    <w:rsid w:val="00044A86"/>
    <w:rsid w:val="000660C4"/>
    <w:rsid w:val="00072ABC"/>
    <w:rsid w:val="000762A0"/>
    <w:rsid w:val="00080DF4"/>
    <w:rsid w:val="00085176"/>
    <w:rsid w:val="00085F10"/>
    <w:rsid w:val="00091817"/>
    <w:rsid w:val="00093A22"/>
    <w:rsid w:val="000962B5"/>
    <w:rsid w:val="00096FF5"/>
    <w:rsid w:val="00097C1F"/>
    <w:rsid w:val="00097F3D"/>
    <w:rsid w:val="000A1C46"/>
    <w:rsid w:val="000A36EF"/>
    <w:rsid w:val="000C196B"/>
    <w:rsid w:val="000C6019"/>
    <w:rsid w:val="000C6698"/>
    <w:rsid w:val="000D1A9D"/>
    <w:rsid w:val="000E09D8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7C11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7C40"/>
    <w:rsid w:val="001A5783"/>
    <w:rsid w:val="001A7829"/>
    <w:rsid w:val="001B7CFE"/>
    <w:rsid w:val="001C1FDF"/>
    <w:rsid w:val="001D01A8"/>
    <w:rsid w:val="001D2241"/>
    <w:rsid w:val="001D4B3E"/>
    <w:rsid w:val="001E08FA"/>
    <w:rsid w:val="001E26B4"/>
    <w:rsid w:val="001E4F9F"/>
    <w:rsid w:val="001E77BD"/>
    <w:rsid w:val="001F7855"/>
    <w:rsid w:val="00201282"/>
    <w:rsid w:val="00202D14"/>
    <w:rsid w:val="00207727"/>
    <w:rsid w:val="002147BF"/>
    <w:rsid w:val="00221525"/>
    <w:rsid w:val="002225E7"/>
    <w:rsid w:val="002233C1"/>
    <w:rsid w:val="00223C4A"/>
    <w:rsid w:val="00224A0B"/>
    <w:rsid w:val="00225547"/>
    <w:rsid w:val="002338D6"/>
    <w:rsid w:val="002345FE"/>
    <w:rsid w:val="00234D11"/>
    <w:rsid w:val="00235815"/>
    <w:rsid w:val="0024012A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80BEA"/>
    <w:rsid w:val="002826F9"/>
    <w:rsid w:val="00284FBC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5178"/>
    <w:rsid w:val="002F5409"/>
    <w:rsid w:val="002F713F"/>
    <w:rsid w:val="00305764"/>
    <w:rsid w:val="00310DED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4A62"/>
    <w:rsid w:val="003478E6"/>
    <w:rsid w:val="00347C59"/>
    <w:rsid w:val="00360718"/>
    <w:rsid w:val="00366D42"/>
    <w:rsid w:val="00376584"/>
    <w:rsid w:val="0037725D"/>
    <w:rsid w:val="00377F27"/>
    <w:rsid w:val="00383309"/>
    <w:rsid w:val="00384E5A"/>
    <w:rsid w:val="00385FAF"/>
    <w:rsid w:val="003870A7"/>
    <w:rsid w:val="00390877"/>
    <w:rsid w:val="00391318"/>
    <w:rsid w:val="00397271"/>
    <w:rsid w:val="003A5B5C"/>
    <w:rsid w:val="003B1652"/>
    <w:rsid w:val="003B46D8"/>
    <w:rsid w:val="003B524C"/>
    <w:rsid w:val="003B7A7C"/>
    <w:rsid w:val="003C39FB"/>
    <w:rsid w:val="003C3E9B"/>
    <w:rsid w:val="003C4999"/>
    <w:rsid w:val="003C7DE1"/>
    <w:rsid w:val="003D09A9"/>
    <w:rsid w:val="003D13B2"/>
    <w:rsid w:val="003D13C8"/>
    <w:rsid w:val="003D357A"/>
    <w:rsid w:val="003D4AAB"/>
    <w:rsid w:val="003D4DF7"/>
    <w:rsid w:val="003D5E1C"/>
    <w:rsid w:val="003E27EE"/>
    <w:rsid w:val="003F0D46"/>
    <w:rsid w:val="00402969"/>
    <w:rsid w:val="004033F8"/>
    <w:rsid w:val="004134A7"/>
    <w:rsid w:val="004222C2"/>
    <w:rsid w:val="00425689"/>
    <w:rsid w:val="0042628C"/>
    <w:rsid w:val="004334A9"/>
    <w:rsid w:val="004425E7"/>
    <w:rsid w:val="00446510"/>
    <w:rsid w:val="00447043"/>
    <w:rsid w:val="0045417C"/>
    <w:rsid w:val="00456B0E"/>
    <w:rsid w:val="00460779"/>
    <w:rsid w:val="0046391D"/>
    <w:rsid w:val="004656B3"/>
    <w:rsid w:val="00467C20"/>
    <w:rsid w:val="004801A8"/>
    <w:rsid w:val="00485FAA"/>
    <w:rsid w:val="004867BA"/>
    <w:rsid w:val="00490703"/>
    <w:rsid w:val="00494CC7"/>
    <w:rsid w:val="00495369"/>
    <w:rsid w:val="00496B1A"/>
    <w:rsid w:val="004A28CE"/>
    <w:rsid w:val="004A60EE"/>
    <w:rsid w:val="004B6A6E"/>
    <w:rsid w:val="004B6B6D"/>
    <w:rsid w:val="004C1004"/>
    <w:rsid w:val="004C55DA"/>
    <w:rsid w:val="004D1392"/>
    <w:rsid w:val="004E2DCF"/>
    <w:rsid w:val="004F40A2"/>
    <w:rsid w:val="004F5302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43A35"/>
    <w:rsid w:val="00543D61"/>
    <w:rsid w:val="00543E0B"/>
    <w:rsid w:val="00544C27"/>
    <w:rsid w:val="00544DE0"/>
    <w:rsid w:val="00546DEE"/>
    <w:rsid w:val="00552E36"/>
    <w:rsid w:val="00557D52"/>
    <w:rsid w:val="0056425D"/>
    <w:rsid w:val="00572943"/>
    <w:rsid w:val="00580432"/>
    <w:rsid w:val="00590588"/>
    <w:rsid w:val="0059459E"/>
    <w:rsid w:val="00594DB7"/>
    <w:rsid w:val="00595430"/>
    <w:rsid w:val="005A2BAA"/>
    <w:rsid w:val="005A4EFD"/>
    <w:rsid w:val="005B2087"/>
    <w:rsid w:val="005C089E"/>
    <w:rsid w:val="005C25C9"/>
    <w:rsid w:val="005C4BD6"/>
    <w:rsid w:val="005C6D8A"/>
    <w:rsid w:val="005D2A77"/>
    <w:rsid w:val="005F1DFC"/>
    <w:rsid w:val="005F6760"/>
    <w:rsid w:val="0060485F"/>
    <w:rsid w:val="00606AB1"/>
    <w:rsid w:val="00611D34"/>
    <w:rsid w:val="00614311"/>
    <w:rsid w:val="006348B0"/>
    <w:rsid w:val="006360A5"/>
    <w:rsid w:val="00636A32"/>
    <w:rsid w:val="00637CFE"/>
    <w:rsid w:val="00646FEA"/>
    <w:rsid w:val="006552C0"/>
    <w:rsid w:val="00661764"/>
    <w:rsid w:val="00662B73"/>
    <w:rsid w:val="00663095"/>
    <w:rsid w:val="00667EC5"/>
    <w:rsid w:val="00672031"/>
    <w:rsid w:val="00676AC7"/>
    <w:rsid w:val="00677731"/>
    <w:rsid w:val="006902DE"/>
    <w:rsid w:val="00695D36"/>
    <w:rsid w:val="0069611E"/>
    <w:rsid w:val="00696FAF"/>
    <w:rsid w:val="006A0C8C"/>
    <w:rsid w:val="006A1980"/>
    <w:rsid w:val="006A73E5"/>
    <w:rsid w:val="006B13D8"/>
    <w:rsid w:val="006B30FC"/>
    <w:rsid w:val="006B6490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3CA8"/>
    <w:rsid w:val="0071488F"/>
    <w:rsid w:val="00717A2C"/>
    <w:rsid w:val="00724F05"/>
    <w:rsid w:val="00742851"/>
    <w:rsid w:val="0074516B"/>
    <w:rsid w:val="00752F0C"/>
    <w:rsid w:val="00755148"/>
    <w:rsid w:val="00763418"/>
    <w:rsid w:val="007650E4"/>
    <w:rsid w:val="00777580"/>
    <w:rsid w:val="007B1691"/>
    <w:rsid w:val="007B3DBB"/>
    <w:rsid w:val="007B3E6C"/>
    <w:rsid w:val="007B589B"/>
    <w:rsid w:val="007C07F5"/>
    <w:rsid w:val="007C34C1"/>
    <w:rsid w:val="007C526E"/>
    <w:rsid w:val="007C6311"/>
    <w:rsid w:val="007C69A0"/>
    <w:rsid w:val="007D382E"/>
    <w:rsid w:val="007D613E"/>
    <w:rsid w:val="007D707B"/>
    <w:rsid w:val="007E1ED0"/>
    <w:rsid w:val="007E2A43"/>
    <w:rsid w:val="007E47C5"/>
    <w:rsid w:val="007F2FAD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9700A"/>
    <w:rsid w:val="008A50E7"/>
    <w:rsid w:val="008B31A3"/>
    <w:rsid w:val="008C5231"/>
    <w:rsid w:val="008E3090"/>
    <w:rsid w:val="008E4DF8"/>
    <w:rsid w:val="008F379C"/>
    <w:rsid w:val="008F5202"/>
    <w:rsid w:val="008F5738"/>
    <w:rsid w:val="008F5D6F"/>
    <w:rsid w:val="0090173D"/>
    <w:rsid w:val="009234B2"/>
    <w:rsid w:val="009244C0"/>
    <w:rsid w:val="00927825"/>
    <w:rsid w:val="0093050B"/>
    <w:rsid w:val="009306A7"/>
    <w:rsid w:val="00931CF2"/>
    <w:rsid w:val="00932578"/>
    <w:rsid w:val="00945FC4"/>
    <w:rsid w:val="00953AB5"/>
    <w:rsid w:val="00954D0D"/>
    <w:rsid w:val="00967502"/>
    <w:rsid w:val="00967FF8"/>
    <w:rsid w:val="00980692"/>
    <w:rsid w:val="009808F1"/>
    <w:rsid w:val="00984253"/>
    <w:rsid w:val="00990B5D"/>
    <w:rsid w:val="009927C6"/>
    <w:rsid w:val="009A5F9E"/>
    <w:rsid w:val="009B16FB"/>
    <w:rsid w:val="009B3D59"/>
    <w:rsid w:val="009C7C3C"/>
    <w:rsid w:val="009D2E7B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77FC"/>
    <w:rsid w:val="00A24871"/>
    <w:rsid w:val="00A254E0"/>
    <w:rsid w:val="00A26DFC"/>
    <w:rsid w:val="00A27B91"/>
    <w:rsid w:val="00A329E3"/>
    <w:rsid w:val="00A360D4"/>
    <w:rsid w:val="00A3643A"/>
    <w:rsid w:val="00A42494"/>
    <w:rsid w:val="00A440A6"/>
    <w:rsid w:val="00A479C5"/>
    <w:rsid w:val="00A52D3A"/>
    <w:rsid w:val="00A55D0B"/>
    <w:rsid w:val="00A568A2"/>
    <w:rsid w:val="00A6302A"/>
    <w:rsid w:val="00A647FD"/>
    <w:rsid w:val="00A721A1"/>
    <w:rsid w:val="00A73F06"/>
    <w:rsid w:val="00A804E3"/>
    <w:rsid w:val="00A81C78"/>
    <w:rsid w:val="00A8201C"/>
    <w:rsid w:val="00A834B4"/>
    <w:rsid w:val="00A8461F"/>
    <w:rsid w:val="00A91B96"/>
    <w:rsid w:val="00A92D93"/>
    <w:rsid w:val="00A93F65"/>
    <w:rsid w:val="00AA02EB"/>
    <w:rsid w:val="00AA130A"/>
    <w:rsid w:val="00AA35BA"/>
    <w:rsid w:val="00AA3D2C"/>
    <w:rsid w:val="00AA453D"/>
    <w:rsid w:val="00AB1012"/>
    <w:rsid w:val="00AB35FD"/>
    <w:rsid w:val="00AB4B4D"/>
    <w:rsid w:val="00AB730C"/>
    <w:rsid w:val="00AC54BD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F1029"/>
    <w:rsid w:val="00AF388C"/>
    <w:rsid w:val="00AF5926"/>
    <w:rsid w:val="00B0423A"/>
    <w:rsid w:val="00B10486"/>
    <w:rsid w:val="00B109AC"/>
    <w:rsid w:val="00B1591C"/>
    <w:rsid w:val="00B17164"/>
    <w:rsid w:val="00B17355"/>
    <w:rsid w:val="00B224A5"/>
    <w:rsid w:val="00B22ED4"/>
    <w:rsid w:val="00B238F1"/>
    <w:rsid w:val="00B27212"/>
    <w:rsid w:val="00B32FAA"/>
    <w:rsid w:val="00B34C02"/>
    <w:rsid w:val="00B34D3A"/>
    <w:rsid w:val="00B35A11"/>
    <w:rsid w:val="00B42418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82DA4"/>
    <w:rsid w:val="00B82F0B"/>
    <w:rsid w:val="00B866CB"/>
    <w:rsid w:val="00B91796"/>
    <w:rsid w:val="00B932C1"/>
    <w:rsid w:val="00B9372F"/>
    <w:rsid w:val="00B951A0"/>
    <w:rsid w:val="00BA46D7"/>
    <w:rsid w:val="00BB02F7"/>
    <w:rsid w:val="00BB574D"/>
    <w:rsid w:val="00BB7E09"/>
    <w:rsid w:val="00BC2501"/>
    <w:rsid w:val="00BC533B"/>
    <w:rsid w:val="00BC71DC"/>
    <w:rsid w:val="00BD10D0"/>
    <w:rsid w:val="00BD4668"/>
    <w:rsid w:val="00BD5A8C"/>
    <w:rsid w:val="00BD68F1"/>
    <w:rsid w:val="00BE1AB9"/>
    <w:rsid w:val="00BE2A7A"/>
    <w:rsid w:val="00BE36C8"/>
    <w:rsid w:val="00BE5261"/>
    <w:rsid w:val="00BE5C3A"/>
    <w:rsid w:val="00BF2BA8"/>
    <w:rsid w:val="00BF6524"/>
    <w:rsid w:val="00C00C48"/>
    <w:rsid w:val="00C114D3"/>
    <w:rsid w:val="00C33267"/>
    <w:rsid w:val="00C36AAC"/>
    <w:rsid w:val="00C37BD2"/>
    <w:rsid w:val="00C43BDA"/>
    <w:rsid w:val="00C4483F"/>
    <w:rsid w:val="00C455D0"/>
    <w:rsid w:val="00C47CBF"/>
    <w:rsid w:val="00C54687"/>
    <w:rsid w:val="00C60386"/>
    <w:rsid w:val="00C62B62"/>
    <w:rsid w:val="00C63453"/>
    <w:rsid w:val="00C63D8D"/>
    <w:rsid w:val="00C6532B"/>
    <w:rsid w:val="00C67BB2"/>
    <w:rsid w:val="00C76177"/>
    <w:rsid w:val="00C768F0"/>
    <w:rsid w:val="00C843D4"/>
    <w:rsid w:val="00C845A9"/>
    <w:rsid w:val="00C90904"/>
    <w:rsid w:val="00C92874"/>
    <w:rsid w:val="00CA2A74"/>
    <w:rsid w:val="00CA2D0F"/>
    <w:rsid w:val="00CA39E8"/>
    <w:rsid w:val="00CA4639"/>
    <w:rsid w:val="00CA4BCD"/>
    <w:rsid w:val="00CA4E4D"/>
    <w:rsid w:val="00CA606F"/>
    <w:rsid w:val="00CB1BC9"/>
    <w:rsid w:val="00CB22FC"/>
    <w:rsid w:val="00CD1B71"/>
    <w:rsid w:val="00CD2EC0"/>
    <w:rsid w:val="00CE2006"/>
    <w:rsid w:val="00CE2DC3"/>
    <w:rsid w:val="00CF30C3"/>
    <w:rsid w:val="00CF51D5"/>
    <w:rsid w:val="00CF6CA2"/>
    <w:rsid w:val="00CF786F"/>
    <w:rsid w:val="00D000BE"/>
    <w:rsid w:val="00D018CB"/>
    <w:rsid w:val="00D01954"/>
    <w:rsid w:val="00D01F5A"/>
    <w:rsid w:val="00D165DC"/>
    <w:rsid w:val="00D27368"/>
    <w:rsid w:val="00D278C1"/>
    <w:rsid w:val="00D27FD8"/>
    <w:rsid w:val="00D307D8"/>
    <w:rsid w:val="00D325D1"/>
    <w:rsid w:val="00D36410"/>
    <w:rsid w:val="00D43941"/>
    <w:rsid w:val="00D50C39"/>
    <w:rsid w:val="00D63FBA"/>
    <w:rsid w:val="00D7526F"/>
    <w:rsid w:val="00D75F84"/>
    <w:rsid w:val="00D93477"/>
    <w:rsid w:val="00DA0433"/>
    <w:rsid w:val="00DA1FDD"/>
    <w:rsid w:val="00DA2ABA"/>
    <w:rsid w:val="00DA4074"/>
    <w:rsid w:val="00DA7622"/>
    <w:rsid w:val="00DC0B44"/>
    <w:rsid w:val="00DC1804"/>
    <w:rsid w:val="00DC45D6"/>
    <w:rsid w:val="00DD4048"/>
    <w:rsid w:val="00DE2C1A"/>
    <w:rsid w:val="00DE3688"/>
    <w:rsid w:val="00DF3FD0"/>
    <w:rsid w:val="00DF434E"/>
    <w:rsid w:val="00DF7CFA"/>
    <w:rsid w:val="00E0125A"/>
    <w:rsid w:val="00E038F7"/>
    <w:rsid w:val="00E060F9"/>
    <w:rsid w:val="00E21D90"/>
    <w:rsid w:val="00E238AB"/>
    <w:rsid w:val="00E24245"/>
    <w:rsid w:val="00E25AF1"/>
    <w:rsid w:val="00E32DE0"/>
    <w:rsid w:val="00E36A55"/>
    <w:rsid w:val="00E37ACA"/>
    <w:rsid w:val="00E44A97"/>
    <w:rsid w:val="00E47B18"/>
    <w:rsid w:val="00E50999"/>
    <w:rsid w:val="00E67372"/>
    <w:rsid w:val="00E72E81"/>
    <w:rsid w:val="00E8358D"/>
    <w:rsid w:val="00E8443D"/>
    <w:rsid w:val="00E90FE4"/>
    <w:rsid w:val="00E91E16"/>
    <w:rsid w:val="00EA0A6E"/>
    <w:rsid w:val="00EA1D50"/>
    <w:rsid w:val="00EA2336"/>
    <w:rsid w:val="00EA6B39"/>
    <w:rsid w:val="00EB3223"/>
    <w:rsid w:val="00EB32AD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3A01"/>
    <w:rsid w:val="00ED56CF"/>
    <w:rsid w:val="00EE0451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22C4"/>
    <w:rsid w:val="00F7302B"/>
    <w:rsid w:val="00F733D9"/>
    <w:rsid w:val="00F74D31"/>
    <w:rsid w:val="00F84E01"/>
    <w:rsid w:val="00F85C25"/>
    <w:rsid w:val="00F87A88"/>
    <w:rsid w:val="00F91779"/>
    <w:rsid w:val="00FA71E5"/>
    <w:rsid w:val="00FB6498"/>
    <w:rsid w:val="00FC192D"/>
    <w:rsid w:val="00FC245A"/>
    <w:rsid w:val="00FD3CA7"/>
    <w:rsid w:val="00FE3348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8AC5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0358-FB93-47E6-87AF-052A6233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32</Pages>
  <Words>9023</Words>
  <Characters>51434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User</cp:lastModifiedBy>
  <cp:revision>15</cp:revision>
  <dcterms:created xsi:type="dcterms:W3CDTF">2018-09-16T13:59:00Z</dcterms:created>
  <dcterms:modified xsi:type="dcterms:W3CDTF">2018-09-16T19:39:00Z</dcterms:modified>
</cp:coreProperties>
</file>