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CF51D5" w:rsidRDefault="003D09A9" w:rsidP="00E5407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CF51D5">
        <w:rPr>
          <w:rFonts w:ascii="Arial" w:eastAsia="Arial" w:hAnsi="Arial" w:cs="Arial"/>
          <w:b/>
          <w:sz w:val="32"/>
          <w:szCs w:val="24"/>
        </w:rPr>
        <w:t>DSWD</w:t>
      </w:r>
      <w:r w:rsidR="00F35B44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DROMIC</w:t>
      </w:r>
      <w:r w:rsidR="00F35B44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Report</w:t>
      </w:r>
      <w:r w:rsidR="00F35B44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#</w:t>
      </w:r>
      <w:r w:rsidR="00D50C39">
        <w:rPr>
          <w:rFonts w:ascii="Arial" w:eastAsia="Arial" w:hAnsi="Arial" w:cs="Arial"/>
          <w:b/>
          <w:sz w:val="32"/>
          <w:szCs w:val="24"/>
        </w:rPr>
        <w:t>1</w:t>
      </w:r>
      <w:r w:rsidR="00274D48">
        <w:rPr>
          <w:rFonts w:ascii="Arial" w:eastAsia="Arial" w:hAnsi="Arial" w:cs="Arial"/>
          <w:b/>
          <w:sz w:val="32"/>
          <w:szCs w:val="24"/>
        </w:rPr>
        <w:t>5</w:t>
      </w:r>
    </w:p>
    <w:p w:rsidR="00155355" w:rsidRPr="00CF51D5" w:rsidRDefault="003D09A9" w:rsidP="00E5407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CF51D5">
        <w:rPr>
          <w:rFonts w:ascii="Arial" w:eastAsia="Arial" w:hAnsi="Arial" w:cs="Arial"/>
          <w:b/>
          <w:sz w:val="32"/>
          <w:szCs w:val="24"/>
        </w:rPr>
        <w:t>on</w:t>
      </w:r>
      <w:r w:rsidR="00F35B44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Typhoon</w:t>
      </w:r>
      <w:r w:rsidR="00F35B44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“OMPONG”</w:t>
      </w:r>
      <w:r w:rsidR="00F35B4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F35B4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155355" w:rsidRPr="00CF51D5" w:rsidRDefault="003D09A9" w:rsidP="00E5407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as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F85C25">
        <w:rPr>
          <w:rFonts w:ascii="Arial" w:eastAsia="Arial" w:hAnsi="Arial" w:cs="Arial"/>
          <w:sz w:val="24"/>
          <w:szCs w:val="24"/>
        </w:rPr>
        <w:t>1</w:t>
      </w:r>
      <w:r w:rsidR="00854F91">
        <w:rPr>
          <w:rFonts w:ascii="Arial" w:eastAsia="Arial" w:hAnsi="Arial" w:cs="Arial"/>
          <w:sz w:val="24"/>
          <w:szCs w:val="24"/>
        </w:rPr>
        <w:t>8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CF51D5">
        <w:rPr>
          <w:rFonts w:ascii="Arial" w:eastAsia="Arial" w:hAnsi="Arial" w:cs="Arial"/>
          <w:sz w:val="24"/>
          <w:szCs w:val="24"/>
        </w:rPr>
        <w:t>September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2018,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B33CE7">
        <w:rPr>
          <w:rFonts w:ascii="Arial" w:eastAsia="Arial" w:hAnsi="Arial" w:cs="Arial"/>
          <w:sz w:val="24"/>
          <w:szCs w:val="24"/>
        </w:rPr>
        <w:t>2</w:t>
      </w:r>
      <w:r w:rsidR="00961541">
        <w:rPr>
          <w:rFonts w:ascii="Arial" w:eastAsia="Arial" w:hAnsi="Arial" w:cs="Arial"/>
          <w:sz w:val="24"/>
          <w:szCs w:val="24"/>
        </w:rPr>
        <w:t>P</w:t>
      </w:r>
      <w:r w:rsidR="00AE6FE2">
        <w:rPr>
          <w:rFonts w:ascii="Arial" w:eastAsia="Arial" w:hAnsi="Arial" w:cs="Arial"/>
          <w:sz w:val="24"/>
          <w:szCs w:val="24"/>
        </w:rPr>
        <w:t>M</w:t>
      </w:r>
    </w:p>
    <w:p w:rsidR="00A81C78" w:rsidRDefault="00A81C78" w:rsidP="00E540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CF51D5" w:rsidRDefault="00CF51D5" w:rsidP="00E540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CF51D5" w:rsidRDefault="006A0C8C" w:rsidP="00E540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114D5E" w:rsidRDefault="00114D5E" w:rsidP="00E540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Default="006A0C8C" w:rsidP="00E540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6A0C8C">
        <w:rPr>
          <w:rFonts w:ascii="Arial" w:eastAsia="Arial" w:hAnsi="Arial" w:cs="Arial"/>
          <w:color w:val="auto"/>
        </w:rPr>
        <w:t>A</w:t>
      </w:r>
      <w:r w:rsidR="00F35B44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total</w:t>
      </w:r>
      <w:r w:rsidR="00F35B44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of</w:t>
      </w:r>
      <w:r w:rsidR="00F35B44">
        <w:rPr>
          <w:rFonts w:ascii="Arial" w:eastAsia="Arial" w:hAnsi="Arial" w:cs="Arial"/>
          <w:color w:val="auto"/>
        </w:rPr>
        <w:t xml:space="preserve"> </w:t>
      </w:r>
      <w:r w:rsidR="0044461C" w:rsidRPr="0044461C">
        <w:rPr>
          <w:rFonts w:ascii="Arial" w:eastAsia="Arial" w:hAnsi="Arial" w:cs="Arial"/>
          <w:b/>
          <w:color w:val="0070C0"/>
          <w:sz w:val="24"/>
          <w:szCs w:val="24"/>
        </w:rPr>
        <w:t>233,743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35B4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or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4461C" w:rsidRPr="0044461C">
        <w:rPr>
          <w:rFonts w:ascii="Arial" w:eastAsia="Arial" w:hAnsi="Arial" w:cs="Arial"/>
          <w:b/>
          <w:color w:val="0070C0"/>
          <w:sz w:val="24"/>
          <w:szCs w:val="24"/>
        </w:rPr>
        <w:t>963,620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were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44461C">
        <w:rPr>
          <w:rFonts w:ascii="Arial" w:eastAsia="Arial" w:hAnsi="Arial" w:cs="Arial"/>
          <w:b/>
          <w:color w:val="0070C0"/>
          <w:sz w:val="24"/>
          <w:szCs w:val="24"/>
        </w:rPr>
        <w:t>3,442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44461C">
        <w:rPr>
          <w:rFonts w:ascii="Arial" w:eastAsia="Arial" w:hAnsi="Arial" w:cs="Arial"/>
          <w:b/>
          <w:color w:val="0070C0"/>
          <w:sz w:val="24"/>
          <w:szCs w:val="24"/>
        </w:rPr>
        <w:t>466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1282" w:rsidRPr="00B66E4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66E4C" w:rsidRPr="00B66E4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B66E4C">
        <w:rPr>
          <w:rFonts w:ascii="Arial" w:eastAsia="Arial" w:hAnsi="Arial" w:cs="Arial"/>
          <w:b/>
          <w:color w:val="0070C0"/>
          <w:sz w:val="24"/>
          <w:szCs w:val="24"/>
        </w:rPr>
        <w:t>provinces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(see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Table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1;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Annex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for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Default="00446510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46510" w:rsidRDefault="00446510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Areas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31" w:type="pct"/>
        <w:tblInd w:w="562" w:type="dxa"/>
        <w:tblLook w:val="04A0" w:firstRow="1" w:lastRow="0" w:firstColumn="1" w:lastColumn="0" w:noHBand="0" w:noVBand="1"/>
      </w:tblPr>
      <w:tblGrid>
        <w:gridCol w:w="3535"/>
        <w:gridCol w:w="1373"/>
        <w:gridCol w:w="1565"/>
        <w:gridCol w:w="1193"/>
        <w:gridCol w:w="1114"/>
        <w:gridCol w:w="1114"/>
      </w:tblGrid>
      <w:tr w:rsidR="009154D4" w:rsidRPr="009154D4" w:rsidTr="0044461C">
        <w:trPr>
          <w:trHeight w:val="20"/>
        </w:trPr>
        <w:tc>
          <w:tcPr>
            <w:tcW w:w="1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154D4" w:rsidRPr="009154D4" w:rsidTr="0044461C">
        <w:trPr>
          <w:trHeight w:val="20"/>
        </w:trPr>
        <w:tc>
          <w:tcPr>
            <w:tcW w:w="1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154D4" w:rsidRPr="009154D4" w:rsidTr="0044461C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4" w:name="_Hlk525040568"/>
            <w:r w:rsidRPr="00915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15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963,620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4"/>
      <w:tr w:rsidR="009154D4" w:rsidRPr="0044461C" w:rsidTr="0044461C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154D4" w:rsidRPr="0044461C" w:rsidTr="0044461C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62,660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261,744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154D4" w:rsidRPr="0044461C" w:rsidTr="0044461C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31,575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116,377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154D4" w:rsidRPr="0044461C" w:rsidTr="0044461C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108,796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462,028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154D4" w:rsidRPr="0044461C" w:rsidTr="0044461C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7,948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154D4" w:rsidRPr="0044461C" w:rsidTr="0044461C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154D4" w:rsidRPr="0044461C" w:rsidTr="0044461C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9154D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431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14,221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4D4" w:rsidRPr="009154D4" w:rsidRDefault="00F35B44" w:rsidP="009154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154D4" w:rsidRPr="009154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54,550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Pr="00662B73" w:rsidRDefault="004F40A2" w:rsidP="00E54072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: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A0C8C" w:rsidRPr="003C3E9B" w:rsidRDefault="00446510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446510" w:rsidRDefault="00446510" w:rsidP="00E540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Default="00446510" w:rsidP="00E540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A42494" w:rsidRPr="00A42494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A42494" w:rsidRPr="00A42494" w:rsidRDefault="00A42494" w:rsidP="00E5407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A42494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A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total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of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4461C" w:rsidRPr="0044461C">
        <w:rPr>
          <w:rFonts w:ascii="Arial" w:eastAsia="Arial" w:hAnsi="Arial" w:cs="Arial"/>
          <w:b/>
          <w:color w:val="0070C0"/>
          <w:sz w:val="24"/>
          <w:szCs w:val="24"/>
        </w:rPr>
        <w:t>26,661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35B4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or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4461C" w:rsidRPr="0044461C">
        <w:rPr>
          <w:rFonts w:ascii="Arial" w:eastAsia="Arial" w:hAnsi="Arial" w:cs="Arial"/>
          <w:b/>
          <w:color w:val="0070C0"/>
          <w:sz w:val="24"/>
          <w:szCs w:val="24"/>
        </w:rPr>
        <w:t>100,457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currently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inside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4461C" w:rsidRPr="0044461C">
        <w:rPr>
          <w:rFonts w:ascii="Arial" w:eastAsia="Arial" w:hAnsi="Arial" w:cs="Arial"/>
          <w:b/>
          <w:color w:val="0070C0"/>
          <w:sz w:val="24"/>
          <w:szCs w:val="24"/>
        </w:rPr>
        <w:t>937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F35B4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902DE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2;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B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All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evacuation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centers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in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ED5CA3" w:rsidRPr="0044461C">
        <w:rPr>
          <w:rFonts w:ascii="Arial" w:eastAsia="Arial" w:hAnsi="Arial" w:cs="Arial"/>
          <w:b/>
          <w:color w:val="auto"/>
          <w:sz w:val="24"/>
          <w:szCs w:val="24"/>
        </w:rPr>
        <w:t>NCR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D5CA3">
        <w:rPr>
          <w:rFonts w:ascii="Arial" w:eastAsia="Arial" w:hAnsi="Arial" w:cs="Arial"/>
          <w:sz w:val="24"/>
          <w:szCs w:val="24"/>
        </w:rPr>
        <w:t>and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A60EE" w:rsidRPr="0044461C">
        <w:rPr>
          <w:rFonts w:ascii="Arial" w:eastAsia="Arial" w:hAnsi="Arial" w:cs="Arial"/>
          <w:b/>
          <w:sz w:val="24"/>
          <w:szCs w:val="24"/>
        </w:rPr>
        <w:t>MIMAROPA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are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already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closed.</w:t>
      </w:r>
    </w:p>
    <w:p w:rsidR="00A42494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:rsidR="00A42494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Inside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94" w:type="pct"/>
        <w:tblInd w:w="846" w:type="dxa"/>
        <w:tblLook w:val="04A0" w:firstRow="1" w:lastRow="0" w:firstColumn="1" w:lastColumn="0" w:noHBand="0" w:noVBand="1"/>
      </w:tblPr>
      <w:tblGrid>
        <w:gridCol w:w="4909"/>
        <w:gridCol w:w="2158"/>
        <w:gridCol w:w="1359"/>
        <w:gridCol w:w="1182"/>
      </w:tblGrid>
      <w:tr w:rsidR="0044461C" w:rsidRPr="0044461C" w:rsidTr="0044461C">
        <w:trPr>
          <w:trHeight w:val="20"/>
        </w:trPr>
        <w:tc>
          <w:tcPr>
            <w:tcW w:w="2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12,963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49,838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3,685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13,212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15,015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5,710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21,446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F40A2" w:rsidRDefault="004F40A2" w:rsidP="00E54072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902DE" w:rsidRPr="003C3E9B" w:rsidRDefault="006902DE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4F40A2" w:rsidRDefault="004F40A2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Prepositioned_Resources:_Stockpile_1"/>
      <w:bookmarkEnd w:id="5"/>
    </w:p>
    <w:p w:rsidR="00A42494" w:rsidRPr="00A42494" w:rsidRDefault="003C3E9B" w:rsidP="00E5407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6902DE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There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="00F35B44" w:rsidRPr="00F35B44">
        <w:rPr>
          <w:rFonts w:ascii="Arial" w:eastAsia="Arial" w:hAnsi="Arial" w:cs="Arial"/>
          <w:b/>
          <w:color w:val="0070C0"/>
          <w:sz w:val="24"/>
          <w:szCs w:val="24"/>
        </w:rPr>
        <w:t>18,862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35B4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or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35B44" w:rsidRPr="00F35B44">
        <w:rPr>
          <w:rFonts w:ascii="Arial" w:eastAsia="Arial" w:hAnsi="Arial" w:cs="Arial"/>
          <w:b/>
          <w:color w:val="0070C0"/>
          <w:sz w:val="24"/>
          <w:szCs w:val="24"/>
        </w:rPr>
        <w:t>77,133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35B4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with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relatives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friends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and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3,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</w:p>
    <w:p w:rsidR="00201282" w:rsidRPr="00201282" w:rsidRDefault="00201282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44461C" w:rsidRDefault="0044461C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 w:type="page"/>
      </w:r>
    </w:p>
    <w:p w:rsidR="003C3E9B" w:rsidRDefault="003C3E9B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Table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3.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Outside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93" w:type="pct"/>
        <w:tblInd w:w="846" w:type="dxa"/>
        <w:tblLook w:val="04A0" w:firstRow="1" w:lastRow="0" w:firstColumn="1" w:lastColumn="0" w:noHBand="0" w:noVBand="1"/>
      </w:tblPr>
      <w:tblGrid>
        <w:gridCol w:w="5983"/>
        <w:gridCol w:w="1796"/>
        <w:gridCol w:w="1827"/>
      </w:tblGrid>
      <w:tr w:rsidR="0044461C" w:rsidRPr="0044461C" w:rsidTr="0044461C">
        <w:trPr>
          <w:trHeight w:val="20"/>
        </w:trPr>
        <w:tc>
          <w:tcPr>
            <w:tcW w:w="3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3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3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18,862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77,133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9,390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38,050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1,026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6,902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28,940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2,350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9,117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B17355" w:rsidRPr="00662B73" w:rsidRDefault="00F35B44" w:rsidP="00E54072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3C3E9B" w:rsidRDefault="003C3E9B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A42494" w:rsidRDefault="00A42494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06F6" w:rsidRDefault="001106F6" w:rsidP="00E540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D36410" w:rsidRDefault="00D36410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</w:rPr>
      </w:pPr>
      <w:r w:rsidRPr="00D36410">
        <w:rPr>
          <w:rFonts w:ascii="Arial" w:eastAsia="Arial" w:hAnsi="Arial" w:cs="Arial"/>
          <w:color w:val="auto"/>
          <w:sz w:val="24"/>
          <w:szCs w:val="24"/>
        </w:rPr>
        <w:t>There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are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35B44" w:rsidRPr="00F35B44">
        <w:rPr>
          <w:rFonts w:ascii="Arial" w:eastAsia="Arial" w:hAnsi="Arial" w:cs="Arial"/>
          <w:b/>
          <w:color w:val="0070C0"/>
          <w:sz w:val="24"/>
          <w:szCs w:val="24"/>
        </w:rPr>
        <w:t>2,408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F35B4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in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414B9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III,</w:t>
      </w:r>
      <w:r w:rsidR="00F35B4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and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Pr="00D36410">
        <w:rPr>
          <w:rFonts w:ascii="Arial" w:eastAsia="Arial" w:hAnsi="Arial" w:cs="Arial"/>
          <w:color w:val="auto"/>
          <w:sz w:val="24"/>
          <w:szCs w:val="24"/>
        </w:rPr>
        <w:t>;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of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which,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35B44" w:rsidRPr="00F35B44">
        <w:rPr>
          <w:rFonts w:ascii="Arial" w:eastAsia="Arial" w:hAnsi="Arial" w:cs="Arial"/>
          <w:b/>
          <w:color w:val="0070C0"/>
          <w:sz w:val="24"/>
          <w:szCs w:val="24"/>
        </w:rPr>
        <w:t>259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35B4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and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35B44" w:rsidRPr="00F35B44">
        <w:rPr>
          <w:rFonts w:ascii="Arial" w:eastAsia="Arial" w:hAnsi="Arial" w:cs="Arial"/>
          <w:b/>
          <w:color w:val="0070C0"/>
          <w:sz w:val="24"/>
          <w:szCs w:val="24"/>
        </w:rPr>
        <w:t>2,149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F35B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(see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Table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4).</w:t>
      </w:r>
    </w:p>
    <w:p w:rsidR="001106F6" w:rsidRDefault="001106F6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106F6" w:rsidRDefault="001106F6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4.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Damaged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Houses</w:t>
      </w:r>
    </w:p>
    <w:tbl>
      <w:tblPr>
        <w:tblW w:w="4832" w:type="pct"/>
        <w:tblInd w:w="437" w:type="dxa"/>
        <w:tblLook w:val="04A0" w:firstRow="1" w:lastRow="0" w:firstColumn="1" w:lastColumn="0" w:noHBand="0" w:noVBand="1"/>
      </w:tblPr>
      <w:tblGrid>
        <w:gridCol w:w="273"/>
        <w:gridCol w:w="5665"/>
        <w:gridCol w:w="1146"/>
        <w:gridCol w:w="1383"/>
        <w:gridCol w:w="1639"/>
      </w:tblGrid>
      <w:tr w:rsidR="00F35B44" w:rsidRPr="00F35B44" w:rsidTr="00F35B44">
        <w:trPr>
          <w:trHeight w:val="20"/>
          <w:tblHeader/>
        </w:trPr>
        <w:tc>
          <w:tcPr>
            <w:tcW w:w="29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  <w:tblHeader/>
        </w:trPr>
        <w:tc>
          <w:tcPr>
            <w:tcW w:w="29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567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E2A7A" w:rsidRPr="00662B73" w:rsidRDefault="00BE2A7A" w:rsidP="00E54072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F35B4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BE2A7A" w:rsidRDefault="00BE2A7A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414B9"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BE2A7A" w:rsidRDefault="00BE2A7A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106F6" w:rsidRPr="001106F6" w:rsidRDefault="001106F6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</w:p>
    <w:p w:rsidR="003C3E9B" w:rsidRDefault="003C3E9B" w:rsidP="00E540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3C3E9B" w:rsidRPr="00496B1A" w:rsidRDefault="003C3E9B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A5683" w:rsidRPr="00CA5683">
        <w:rPr>
          <w:rFonts w:ascii="Arial" w:eastAsia="Arial" w:hAnsi="Arial" w:cs="Arial"/>
          <w:b/>
          <w:color w:val="0070C0"/>
          <w:sz w:val="24"/>
          <w:szCs w:val="24"/>
        </w:rPr>
        <w:t xml:space="preserve">29,369,651.65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worth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of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has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been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provided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to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affected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families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and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individuals</w:t>
      </w:r>
      <w:r w:rsidRPr="00496B1A">
        <w:rPr>
          <w:rFonts w:ascii="Arial" w:eastAsia="Arial" w:hAnsi="Arial" w:cs="Arial"/>
          <w:b/>
          <w:color w:val="auto"/>
          <w:sz w:val="24"/>
          <w:szCs w:val="24"/>
        </w:rPr>
        <w:t>;</w:t>
      </w:r>
      <w:r w:rsidR="00F35B4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of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A5683" w:rsidRPr="00CA5683">
        <w:rPr>
          <w:rFonts w:ascii="Arial" w:eastAsia="Arial" w:hAnsi="Arial" w:cs="Arial"/>
          <w:b/>
          <w:color w:val="0070C0"/>
          <w:sz w:val="24"/>
          <w:szCs w:val="24"/>
        </w:rPr>
        <w:t xml:space="preserve">21,071,536.15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came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DSWD,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A5683" w:rsidRPr="00CA5683">
        <w:rPr>
          <w:rFonts w:ascii="Arial" w:eastAsia="Arial" w:hAnsi="Arial" w:cs="Arial"/>
          <w:b/>
          <w:color w:val="0070C0"/>
          <w:sz w:val="24"/>
          <w:szCs w:val="24"/>
        </w:rPr>
        <w:t xml:space="preserve">7,637,395.50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LGUs,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A5683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A529C" w:rsidRPr="00CA5683">
        <w:rPr>
          <w:rFonts w:ascii="Arial" w:eastAsia="Arial" w:hAnsi="Arial" w:cs="Arial"/>
          <w:b/>
          <w:color w:val="auto"/>
          <w:sz w:val="24"/>
          <w:szCs w:val="24"/>
        </w:rPr>
        <w:t>510,370.00</w:t>
      </w:r>
      <w:r w:rsidR="00F35B44" w:rsidRPr="00CA568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4F16">
        <w:rPr>
          <w:rFonts w:ascii="Arial" w:eastAsia="Arial" w:hAnsi="Arial" w:cs="Arial"/>
          <w:color w:val="auto"/>
          <w:sz w:val="24"/>
          <w:szCs w:val="24"/>
        </w:rPr>
        <w:t>from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22ED4" w:rsidRPr="00496B1A">
        <w:rPr>
          <w:rFonts w:ascii="Arial" w:eastAsia="Arial" w:hAnsi="Arial" w:cs="Arial"/>
          <w:color w:val="auto"/>
          <w:sz w:val="24"/>
          <w:szCs w:val="24"/>
        </w:rPr>
        <w:t>NGOs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5683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CA5683"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A5683" w:rsidRPr="00CA5683">
        <w:rPr>
          <w:rFonts w:ascii="Arial" w:eastAsia="Arial" w:hAnsi="Arial" w:cs="Arial"/>
          <w:b/>
          <w:color w:val="0070C0"/>
          <w:sz w:val="24"/>
          <w:szCs w:val="24"/>
        </w:rPr>
        <w:t xml:space="preserve">150,350.00 </w:t>
      </w:r>
      <w:r w:rsidR="00CA5683"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CA568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5683">
        <w:rPr>
          <w:rFonts w:ascii="Arial" w:eastAsia="Arial" w:hAnsi="Arial" w:cs="Arial"/>
          <w:color w:val="auto"/>
          <w:sz w:val="24"/>
          <w:szCs w:val="24"/>
        </w:rPr>
        <w:t xml:space="preserve">other humanitarian assistance providers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(see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Table</w:t>
      </w:r>
      <w:r w:rsidR="00F35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7100" w:rsidRPr="00496B1A">
        <w:rPr>
          <w:rFonts w:ascii="Arial" w:eastAsia="Arial" w:hAnsi="Arial" w:cs="Arial"/>
          <w:color w:val="auto"/>
          <w:sz w:val="24"/>
          <w:szCs w:val="24"/>
        </w:rPr>
        <w:t>5</w:t>
      </w:r>
      <w:r w:rsidRPr="00496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96B1A" w:rsidRDefault="00496B1A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F35B44" w:rsidRDefault="00F35B44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 w:type="page"/>
      </w:r>
    </w:p>
    <w:p w:rsidR="003C3E9B" w:rsidRDefault="003C3E9B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Table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2C7100">
        <w:rPr>
          <w:rFonts w:ascii="Arial" w:eastAsia="Arial" w:hAnsi="Arial" w:cs="Arial"/>
          <w:b/>
          <w:i/>
          <w:sz w:val="20"/>
          <w:szCs w:val="20"/>
        </w:rPr>
        <w:t>5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F35B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Individuals</w:t>
      </w:r>
    </w:p>
    <w:tbl>
      <w:tblPr>
        <w:tblW w:w="4748" w:type="pct"/>
        <w:tblInd w:w="562" w:type="dxa"/>
        <w:tblLook w:val="04A0" w:firstRow="1" w:lastRow="0" w:firstColumn="1" w:lastColumn="0" w:noHBand="0" w:noVBand="1"/>
      </w:tblPr>
      <w:tblGrid>
        <w:gridCol w:w="271"/>
        <w:gridCol w:w="2848"/>
        <w:gridCol w:w="1497"/>
        <w:gridCol w:w="1384"/>
        <w:gridCol w:w="1217"/>
        <w:gridCol w:w="1217"/>
        <w:gridCol w:w="1496"/>
      </w:tblGrid>
      <w:tr w:rsidR="00F35B44" w:rsidRPr="00F35B44" w:rsidTr="009B6FF6">
        <w:trPr>
          <w:trHeight w:val="20"/>
          <w:tblHeader/>
        </w:trPr>
        <w:tc>
          <w:tcPr>
            <w:tcW w:w="1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  <w:tblHeader/>
        </w:trPr>
        <w:tc>
          <w:tcPr>
            <w:tcW w:w="1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6" w:name="_Hlk525042010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21,071,536.15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7,637,395.50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510,370.00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150,350.00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29,369,651.65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6"/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11,767,751.00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1,249,210.00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13,018,911.00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5,303,440.00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158,300.00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5,463,690.00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PLGU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5B44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Norte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5,303,440.00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5,303,440.00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15,150.00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397,750.00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4,223,436.00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689,560.00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4,912,996.00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3,554,000.00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3,554,000.00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575,360.00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575,360.00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159,996.00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159,996.00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1,880,875.00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2,244,475.00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1,880,875.00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1,880,875.00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32,550.00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1,699,506.00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150,350.00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1,882,406.00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1,430,216.00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1,430,216.00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149,112.00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149,112.00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25,740.00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25,740.00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4,702.00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4,702.00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235,520.00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235,520.00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110,782.00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110,782.00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59,430.00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59,430.00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110,180.00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110,180.00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32,550.00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269,290.00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150,350.00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452,190.00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79,840.00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150,350.00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230,190.00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32,550.00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167,650.00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2,066,621.60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3,866,825.00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507,700.00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6,441,146.60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1,503,951.60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1,188,475.00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2,692,426.60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277,740.00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277,740.00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121,294.00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221,435.00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342,729.00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439,670.00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377,619.84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483,519.84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365,317.76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329,094.00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694,411.76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207,720.00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289,720.00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14,001.00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14,001.00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78,635.00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150,635.00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302,590.00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302,590.00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273,350.00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273,350.00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170,072.00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314,072.00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144,072.00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144,072.00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903,688.00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1,119,688.00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32,488.00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32,488.00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161,000.00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197,000.00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508,889.00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488,900.00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997,789.00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22,074.00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22,074.00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25,415.00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25,415.00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459,400.00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488,900.00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948,300.00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17,500.00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793,111.00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18,800.00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829,411.00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36,410.00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53,910.00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36,716.00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36,716.00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107,655.00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126,455.00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16,136.00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16,136.00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12,844.00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12,844.00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185,170.00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185,170.00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179,770.00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179,770.00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633,699.00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3,933,289.65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815,155.50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4,749,165.15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2,408,382.00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396,788.00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2,805,170.00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95,533.50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201,208.00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296,741.50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1,473,675.00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1,473,675.00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736,837.50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736,837.50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102,336.00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164,480.00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266,816.00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528,325.00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253,500.00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781,825.00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224,412.50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224,412.50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224,412.50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224,412.50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253,500.00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269,400.00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31,465.50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23,977.50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55,443.00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14,797.50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14,797.50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20,272.50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29,452.50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1,998.75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1,998.75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9,194.25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9,194.25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383,606.00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383,606.00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52,662.50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52,662.50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99,915.75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99,915.75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79,724.50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79,724.50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66,932.50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66,932.50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38,960.25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38,960.25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12,792.00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12,792.00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29,581.50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29,581.50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799.50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799.50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2,237.50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2,237.50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455,753.75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136,790.00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592,543.75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8,102.50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8,102.50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223,860.00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276,360.00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65,890.00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65,890.00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131,780.00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157,901.25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176,301.25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125,757.40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130,577.40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9,594.00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9,594.00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10,393.50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10,393.50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3,597.75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3,597.75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80,760.40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85,580.40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9B6FF6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15,015.75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15,015.75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ED5CA3" w:rsidRDefault="00ED5CA3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i/>
          <w:color w:val="auto"/>
          <w:sz w:val="14"/>
          <w:szCs w:val="16"/>
        </w:rPr>
      </w:pPr>
    </w:p>
    <w:p w:rsidR="00D7526F" w:rsidRDefault="00A91729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i/>
          <w:color w:val="auto"/>
          <w:sz w:val="14"/>
          <w:szCs w:val="16"/>
        </w:rPr>
      </w:pPr>
      <w:r w:rsidRPr="00AF5926">
        <w:rPr>
          <w:rFonts w:ascii="Arial" w:eastAsia="Arial" w:hAnsi="Arial" w:cs="Arial"/>
          <w:i/>
          <w:color w:val="auto"/>
          <w:sz w:val="14"/>
          <w:szCs w:val="16"/>
        </w:rPr>
        <w:t>Note:</w:t>
      </w:r>
      <w:r w:rsidR="00F35B44"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Continuous</w:t>
      </w:r>
      <w:r w:rsidR="00F35B44"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assessment</w:t>
      </w:r>
      <w:r w:rsidR="00F35B44"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and</w:t>
      </w:r>
      <w:r w:rsidR="00F35B44"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validation.</w:t>
      </w:r>
    </w:p>
    <w:p w:rsidR="00595430" w:rsidRDefault="00595430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A93F65" w:rsidRPr="00CF64C6" w:rsidRDefault="00595430" w:rsidP="00CF64C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496B1A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F35B4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980692" w:rsidRPr="00980692" w:rsidRDefault="00980692" w:rsidP="00E54072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32"/>
          <w:szCs w:val="24"/>
        </w:rPr>
      </w:pPr>
      <w:r w:rsidRPr="00980692">
        <w:rPr>
          <w:rFonts w:ascii="Arial" w:hAnsi="Arial" w:cs="Arial"/>
          <w:color w:val="002060"/>
          <w:sz w:val="32"/>
          <w:szCs w:val="24"/>
        </w:rPr>
        <w:t>Situational</w:t>
      </w:r>
      <w:r w:rsidR="00F35B44">
        <w:rPr>
          <w:rFonts w:ascii="Arial" w:hAnsi="Arial" w:cs="Arial"/>
          <w:color w:val="002060"/>
          <w:sz w:val="32"/>
          <w:szCs w:val="24"/>
        </w:rPr>
        <w:t xml:space="preserve"> </w:t>
      </w:r>
      <w:r w:rsidRPr="00980692">
        <w:rPr>
          <w:rFonts w:ascii="Arial" w:hAnsi="Arial" w:cs="Arial"/>
          <w:color w:val="002060"/>
          <w:sz w:val="32"/>
          <w:szCs w:val="24"/>
        </w:rPr>
        <w:t>Reports</w:t>
      </w: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CF51D5" w:rsidRDefault="00980692" w:rsidP="00E5407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22"/>
        <w:gridCol w:w="8535"/>
      </w:tblGrid>
      <w:tr w:rsidR="00980692" w:rsidRPr="009F79A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0692" w:rsidRPr="009F79A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F35B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F35B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F35B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F35B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1A7829" w:rsidRDefault="00980692" w:rsidP="00E5407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DSWD-DRMB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DSWD-NRLMS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staff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24/7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duty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NDRRMC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continuously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concerned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DSWD-Field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Cluster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F35B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updates.</w:t>
            </w:r>
          </w:p>
          <w:p w:rsidR="001A7829" w:rsidRPr="001A7829" w:rsidRDefault="001A7829" w:rsidP="00E5407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See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Annex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names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contact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details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RETT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members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deployed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Central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Regions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CAR.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2C7100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2C7100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2C7100" w:rsidRPr="00961541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961541" w:rsidRDefault="002C7100" w:rsidP="00E5407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61541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="00853B55" w:rsidRPr="00961541">
              <w:rPr>
                <w:rFonts w:ascii="Arial" w:eastAsia="Arial" w:hAnsi="Arial" w:cs="Arial"/>
                <w:color w:val="auto"/>
                <w:sz w:val="20"/>
                <w:szCs w:val="20"/>
              </w:rPr>
              <w:t>7</w:t>
            </w:r>
            <w:r w:rsidRPr="00961541">
              <w:rPr>
                <w:rFonts w:ascii="Arial" w:eastAsia="Arial" w:hAnsi="Arial" w:cs="Arial"/>
                <w:color w:val="auto"/>
                <w:sz w:val="20"/>
                <w:szCs w:val="20"/>
              </w:rPr>
              <w:t>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eastAsia="Arial" w:hAnsi="Arial"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961541" w:rsidRDefault="006B300B" w:rsidP="0047507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already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submitted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b/>
                <w:color w:val="auto"/>
                <w:sz w:val="20"/>
                <w:szCs w:val="20"/>
              </w:rPr>
              <w:t>terminal</w:t>
            </w:r>
            <w:r w:rsidR="00F35B4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b/>
                <w:color w:val="auto"/>
                <w:sz w:val="20"/>
                <w:szCs w:val="20"/>
              </w:rPr>
              <w:t>report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5A2BAA" w:rsidRPr="00961541" w:rsidRDefault="00475073" w:rsidP="0047507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All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evacuation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centers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already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closed.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casualties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reported.</w:t>
            </w:r>
          </w:p>
          <w:p w:rsidR="00475073" w:rsidRPr="00961541" w:rsidRDefault="00475073" w:rsidP="0047507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FO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Quick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Teams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will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still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be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standby-alert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any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eventualities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that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might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happen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due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any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disasters/emergencies.</w:t>
            </w:r>
          </w:p>
          <w:p w:rsidR="00475073" w:rsidRPr="00961541" w:rsidRDefault="00475073" w:rsidP="0047507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Further,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Social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Welfare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Offices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(LSWDOs)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NCR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will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provide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assistance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proofErr w:type="gramEnd"/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flood-affected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families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if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deemed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541">
              <w:rPr>
                <w:rFonts w:ascii="Arial" w:hAnsi="Arial" w:cs="Arial"/>
                <w:color w:val="auto"/>
                <w:sz w:val="20"/>
                <w:szCs w:val="20"/>
              </w:rPr>
              <w:t>necessary.</w:t>
            </w:r>
            <w:r w:rsidR="00F35B44">
              <w:rPr>
                <w:color w:val="auto"/>
              </w:rPr>
              <w:t xml:space="preserve"> </w:t>
            </w:r>
          </w:p>
        </w:tc>
      </w:tr>
    </w:tbl>
    <w:p w:rsidR="001A7829" w:rsidRDefault="001A7829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E540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06"/>
      </w:tblGrid>
      <w:tr w:rsidR="003E0A76" w:rsidRPr="00F7302B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F7302B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0692" w:rsidRPr="00F7302B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F35B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9222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F35B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F35B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F35B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92222" w:rsidRDefault="0089222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DSWD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Field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Office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CAR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continues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to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provide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resource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augmentation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and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technical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upport</w:t>
            </w:r>
            <w:r w:rsidR="00F35B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="00F35B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provinces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through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provision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of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food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and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non-food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items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and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deployment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of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augmentation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team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in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province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which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has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been</w:t>
            </w:r>
            <w:r w:rsidR="00F35B44">
              <w:rPr>
                <w:rFonts w:ascii="Arial" w:hAnsi="Arial" w:cs="Arial"/>
              </w:rPr>
              <w:t xml:space="preserve"> </w:t>
            </w:r>
            <w:proofErr w:type="gramStart"/>
            <w:r w:rsidRPr="0064753D">
              <w:rPr>
                <w:rFonts w:ascii="Arial" w:hAnsi="Arial" w:cs="Arial"/>
              </w:rPr>
              <w:t>providing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assistance</w:t>
            </w:r>
            <w:proofErr w:type="gramEnd"/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in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CCCM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and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IDP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protection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to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PDRRMC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and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PSWDO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managing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entire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province.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This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is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in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addition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to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Social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Welfare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and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Development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(SWAD)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Team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that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is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already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based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in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province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and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municipal-based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workers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that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comprise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DSWD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municipal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action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teams.</w:t>
            </w:r>
          </w:p>
          <w:p w:rsidR="00892222" w:rsidRPr="00F7302B" w:rsidRDefault="0089222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53D">
              <w:rPr>
                <w:rFonts w:ascii="Arial" w:hAnsi="Arial" w:cs="Arial"/>
              </w:rPr>
              <w:t>A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Rapid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Emergency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Telecommunications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Team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(RETT)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has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also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been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deployed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to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provide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non-stop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connectivity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for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the</w:t>
            </w:r>
            <w:r w:rsidR="00F35B44">
              <w:rPr>
                <w:rFonts w:ascii="Arial" w:hAnsi="Arial" w:cs="Arial"/>
              </w:rPr>
              <w:t xml:space="preserve"> </w:t>
            </w:r>
            <w:r w:rsidRPr="0064753D">
              <w:rPr>
                <w:rFonts w:ascii="Arial" w:hAnsi="Arial" w:cs="Arial"/>
              </w:rPr>
              <w:t>province</w:t>
            </w:r>
            <w:r>
              <w:rPr>
                <w:rFonts w:ascii="Arial" w:hAnsi="Arial" w:cs="Arial"/>
              </w:rPr>
              <w:t>s</w:t>
            </w:r>
          </w:p>
        </w:tc>
      </w:tr>
    </w:tbl>
    <w:p w:rsidR="006360A5" w:rsidRDefault="006360A5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61541" w:rsidRDefault="0096154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6360A5" w:rsidRDefault="00980692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467C20" w:rsidRPr="00467C20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467C20" w:rsidRDefault="00980692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Default="00496B1A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E65FDE" w:rsidRPr="00E65FDE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E65FDE" w:rsidRDefault="00FC245A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65FDE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3D133D" w:rsidRPr="00E65FDE">
              <w:rPr>
                <w:rFonts w:ascii="Arial" w:hAnsi="Arial" w:cs="Arial"/>
                <w:color w:val="0070C0"/>
                <w:sz w:val="20"/>
                <w:szCs w:val="24"/>
              </w:rPr>
              <w:t>8</w:t>
            </w:r>
            <w:r w:rsidRPr="00E65FDE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F35B44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E65FDE" w:rsidRDefault="00E65FDE" w:rsidP="003D133D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All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evacuation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centers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region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have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been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closed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as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17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except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Province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0"/>
              </w:rPr>
              <w:t>Cagayan.</w:t>
            </w:r>
          </w:p>
        </w:tc>
      </w:tr>
      <w:tr w:rsidR="00D000BE" w:rsidRPr="00FC245A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F6760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8176CF" w:rsidRDefault="008176CF" w:rsidP="00E5407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246975" w:rsidRDefault="00980692" w:rsidP="00E5407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F35B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8527"/>
      </w:tblGrid>
      <w:tr w:rsidR="003E0A76" w:rsidRPr="0071488F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5C089E" w:rsidRPr="00E65FDE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E65FDE" w:rsidRDefault="005C089E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65FDE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E65FDE" w:rsidRPr="00E65FDE">
              <w:rPr>
                <w:rFonts w:ascii="Arial" w:hAnsi="Arial" w:cs="Arial"/>
                <w:color w:val="0070C0"/>
                <w:sz w:val="20"/>
                <w:szCs w:val="24"/>
              </w:rPr>
              <w:t>8</w:t>
            </w:r>
            <w:r w:rsidRPr="00E65FDE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F35B44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E65FDE" w:rsidRDefault="00E65FDE" w:rsidP="00E54072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III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facilitating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family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food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packs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Ompong</w:t>
            </w:r>
            <w:proofErr w:type="spellEnd"/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municipalities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Calumpit</w:t>
            </w:r>
            <w:proofErr w:type="spellEnd"/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Malolos,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San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Miguel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Bulacan;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Licab</w:t>
            </w:r>
            <w:proofErr w:type="spellEnd"/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Cabanatuan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Nueva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Ecija;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Camiling</w:t>
            </w:r>
            <w:proofErr w:type="spellEnd"/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65FDE">
              <w:rPr>
                <w:rFonts w:ascii="Arial" w:eastAsia="Arial" w:hAnsi="Arial" w:cs="Arial"/>
                <w:color w:val="0070C0"/>
                <w:sz w:val="20"/>
                <w:szCs w:val="24"/>
              </w:rPr>
              <w:t>Tarlac.</w:t>
            </w:r>
          </w:p>
        </w:tc>
      </w:tr>
      <w:tr w:rsidR="00D000BE" w:rsidRPr="005C089E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E5407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E65FDE" w:rsidRDefault="00D000BE" w:rsidP="00E65FD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F35B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D000BE" w:rsidRPr="0071488F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AF388C" w:rsidRDefault="00D000BE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Default="00D000BE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one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F6760" w:rsidRDefault="00D000BE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F6760" w:rsidRDefault="00D000BE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AF388C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C089E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BB02F7" w:rsidRDefault="00980692" w:rsidP="00E54072">
      <w:pPr>
        <w:pStyle w:val="NoSpacing"/>
        <w:contextualSpacing/>
        <w:rPr>
          <w:rFonts w:ascii="Arial" w:hAnsi="Arial" w:cs="Arial"/>
          <w:b/>
        </w:rPr>
      </w:pPr>
      <w:r w:rsidRPr="00BB02F7">
        <w:rPr>
          <w:rFonts w:ascii="Arial" w:hAnsi="Arial" w:cs="Arial"/>
          <w:b/>
        </w:rPr>
        <w:t>FO</w:t>
      </w:r>
      <w:r w:rsidR="00F35B44">
        <w:rPr>
          <w:rFonts w:ascii="Arial" w:hAnsi="Arial" w:cs="Arial"/>
          <w:b/>
        </w:rPr>
        <w:t xml:space="preserve"> </w:t>
      </w:r>
      <w:r w:rsidRPr="00BB02F7">
        <w:rPr>
          <w:rFonts w:ascii="Arial" w:hAnsi="Arial" w:cs="Arial"/>
          <w:b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B224A5" w:rsidRPr="0071488F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DF7CFA" w:rsidRDefault="00B224A5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DF7CFA" w:rsidRDefault="00B224A5" w:rsidP="00E5407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SWADT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ensured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availability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prepositioned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goods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stockpile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Geographically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Isolated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Disadvantaged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Areas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(GIDA).</w:t>
            </w:r>
          </w:p>
          <w:p w:rsidR="00B224A5" w:rsidRPr="00DF7CFA" w:rsidRDefault="00B224A5" w:rsidP="00E54072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Ensured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P/C/MSWDO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regarding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validation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assessment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possible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LGUs.</w:t>
            </w:r>
          </w:p>
          <w:p w:rsidR="00B224A5" w:rsidRPr="00DF7CFA" w:rsidRDefault="00B224A5" w:rsidP="00E54072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MIMAROPA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through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DROMIC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SWAD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Offices,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P/C/MSWDOs,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P/C/MDRRMOs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concerned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agencies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significant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updates.</w:t>
            </w:r>
          </w:p>
          <w:p w:rsidR="00B224A5" w:rsidRPr="00DF7CFA" w:rsidRDefault="00B224A5" w:rsidP="00E54072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Activated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RQRT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operation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center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monitor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weather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disturbances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within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Provinces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MiMaRoPa</w:t>
            </w:r>
            <w:proofErr w:type="spellEnd"/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provide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situational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awareness,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necessary.</w:t>
            </w:r>
          </w:p>
          <w:p w:rsidR="00B224A5" w:rsidRPr="00DF7CFA" w:rsidRDefault="00B224A5" w:rsidP="00E54072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Continuous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submission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updates/status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report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effect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Typhoon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“OMPONG”.</w:t>
            </w:r>
          </w:p>
          <w:p w:rsidR="00B224A5" w:rsidRPr="00DF7CFA" w:rsidRDefault="00B224A5" w:rsidP="00E5407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Close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coordination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MDRRMO/MSWDO/PDRRMO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effectively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monitor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situation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weather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disturbance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within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areas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Occidental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Mindoro,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Oriental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Mindoro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Marinduque.</w:t>
            </w:r>
          </w:p>
          <w:p w:rsidR="00B224A5" w:rsidRPr="00DF7CFA" w:rsidRDefault="00B224A5" w:rsidP="00E5407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All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concerned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government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units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deployed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social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welfare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offices,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supported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Municipal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Action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Team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(MAT)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conducting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validation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assessment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condition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families.</w:t>
            </w:r>
          </w:p>
          <w:p w:rsidR="00B224A5" w:rsidRPr="00DF7CFA" w:rsidRDefault="00B224A5" w:rsidP="00E54072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Regional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Staff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currently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deployed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F35B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Marinduque.</w:t>
            </w:r>
          </w:p>
        </w:tc>
      </w:tr>
    </w:tbl>
    <w:p w:rsidR="00980692" w:rsidRPr="00CF51D5" w:rsidRDefault="00980692" w:rsidP="00E5407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F35B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B224A5" w:rsidRPr="001F7855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04629C" w:rsidRDefault="00B224A5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04629C" w:rsidRDefault="00B224A5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40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Port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Pasacao</w:t>
            </w:r>
            <w:proofErr w:type="spellEnd"/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Camarines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Sur,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pending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advisory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resumption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trip.</w:t>
            </w:r>
          </w:p>
          <w:p w:rsidR="00B224A5" w:rsidRPr="0004629C" w:rsidRDefault="00B224A5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decamped.</w:t>
            </w:r>
          </w:p>
        </w:tc>
      </w:tr>
      <w:tr w:rsidR="00D000BE" w:rsidRPr="001F7855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1F7855" w:rsidRDefault="00D000BE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1F7855" w:rsidRDefault="00D000BE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96C86" w:rsidRDefault="00896C86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D000BE" w:rsidRPr="00AF388C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AF388C" w:rsidRDefault="00D000BE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Iloilo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City,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Risk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reduction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Committees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instructed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activate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raise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</w:p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8176C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176C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8176CF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8176CF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8176CF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224A5" w:rsidRDefault="00B224A5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61541" w:rsidRDefault="0096154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0692" w:rsidRPr="001F7855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334DB3" w:rsidRPr="001F7855" w:rsidRDefault="00334DB3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Disaster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Response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Management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Division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(DRMD)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rendering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24/7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duty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since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</w:t>
            </w:r>
            <w:r w:rsidR="00F35B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F35B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8502"/>
      </w:tblGrid>
      <w:tr w:rsidR="003E0A76" w:rsidRPr="0071488F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176CF" w:rsidRPr="008176CF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F35B44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F35B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5B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35B4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310DED" w:rsidRDefault="008176CF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35B4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F16F7F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1F7855" w:rsidRDefault="00980692" w:rsidP="00E5407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F7855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1F7855" w:rsidRDefault="00980692" w:rsidP="00E5407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1F7855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Operations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Monitoring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and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Information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Center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(DROMIC)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DSWD-DRMB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continues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to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closely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coordinate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with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concerned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DSWD-Field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Offices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for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any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significant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F35B4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updates.</w:t>
      </w:r>
    </w:p>
    <w:p w:rsidR="00980692" w:rsidRDefault="00980692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6B1A" w:rsidRPr="00CF51D5" w:rsidRDefault="00496B1A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CF51D5" w:rsidRDefault="00C56B43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ERWIN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ANDRE</w:t>
      </w:r>
      <w:r w:rsidR="00875FF8">
        <w:rPr>
          <w:rFonts w:ascii="Arial" w:eastAsia="Arial" w:hAnsi="Arial" w:cs="Arial"/>
          <w:b/>
          <w:sz w:val="24"/>
          <w:szCs w:val="24"/>
        </w:rPr>
        <w:t>W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I.</w:t>
      </w:r>
      <w:r w:rsidR="00F35B4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ONTANILLAS</w:t>
      </w:r>
    </w:p>
    <w:p w:rsidR="00980692" w:rsidRDefault="00980692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Releasing</w:t>
      </w:r>
      <w:r w:rsidR="00F35B44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Officer</w:t>
      </w:r>
    </w:p>
    <w:p w:rsidR="00CA2A74" w:rsidRDefault="00980692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Default="009A529C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3125"/>
        <w:gridCol w:w="2570"/>
        <w:gridCol w:w="2110"/>
        <w:gridCol w:w="2087"/>
      </w:tblGrid>
      <w:tr w:rsidR="0044461C" w:rsidRPr="0044461C" w:rsidTr="0044461C">
        <w:trPr>
          <w:trHeight w:val="20"/>
          <w:tblHeader/>
        </w:trPr>
        <w:tc>
          <w:tcPr>
            <w:tcW w:w="1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  <w:tblHeader/>
        </w:trPr>
        <w:tc>
          <w:tcPr>
            <w:tcW w:w="1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963,620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62,660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16,340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1,175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5,641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31,591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Baugen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13,330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8,763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17,577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163,797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31,575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116,377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11,312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42,877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108,796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462,028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18,054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80,732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19,964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84,473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20,452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82,710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14,221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54,550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25,553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15,716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9A529C" w:rsidRPr="00896C86" w:rsidRDefault="009A529C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568A2" w:rsidRDefault="001D2241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626205" w:rsidRDefault="00626205" w:rsidP="00E5407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67"/>
        <w:gridCol w:w="4213"/>
        <w:gridCol w:w="970"/>
        <w:gridCol w:w="1093"/>
        <w:gridCol w:w="930"/>
        <w:gridCol w:w="932"/>
        <w:gridCol w:w="972"/>
        <w:gridCol w:w="976"/>
      </w:tblGrid>
      <w:tr w:rsidR="0044461C" w:rsidRPr="0044461C" w:rsidTr="0044461C">
        <w:trPr>
          <w:trHeight w:val="20"/>
          <w:tblHeader/>
        </w:trPr>
        <w:tc>
          <w:tcPr>
            <w:tcW w:w="21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  <w:tblHeader/>
        </w:trPr>
        <w:tc>
          <w:tcPr>
            <w:tcW w:w="21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  <w:tblHeader/>
        </w:trPr>
        <w:tc>
          <w:tcPr>
            <w:tcW w:w="21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89,385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340,355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100,457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F35B44" w:rsidTr="00F35B44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Las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F35B44" w:rsidTr="00F35B44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F35B44" w:rsidTr="00F35B44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F35B44" w:rsidTr="00F35B44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F35B44" w:rsidTr="00F35B44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Muntinlupa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F35B44" w:rsidTr="00F35B44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F35B44" w:rsidTr="00F35B44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F35B44" w:rsidTr="00F35B44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F35B44" w:rsidTr="00F35B44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Juan</w:t>
            </w:r>
            <w:r w:rsid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F35B44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4461C" w:rsidRPr="00F35B4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12,963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62,185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49,838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1,023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1,023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11,724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33,446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30,632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5,611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5,611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28,357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102,984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37,261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14,596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52,675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20,534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77,098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21,463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12,591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4,957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29,564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21,446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Apayao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9,701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4461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7,836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4461C" w:rsidRPr="0044461C" w:rsidTr="0044461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446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F35B44" w:rsidP="004446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4461C" w:rsidRPr="0044461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4461C" w:rsidRDefault="0044461C" w:rsidP="00E5407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B66E4C" w:rsidRDefault="004F40A2" w:rsidP="00E5407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H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aven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Children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Women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F35B4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B66E4C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Default="00A568A2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1A6809" w:rsidRDefault="001A6809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5128"/>
        <w:gridCol w:w="1131"/>
        <w:gridCol w:w="1134"/>
        <w:gridCol w:w="1307"/>
        <w:gridCol w:w="1305"/>
      </w:tblGrid>
      <w:tr w:rsidR="00F35B44" w:rsidRPr="00F35B44" w:rsidTr="00F35B44">
        <w:trPr>
          <w:trHeight w:val="20"/>
          <w:tblHeader/>
        </w:trPr>
        <w:tc>
          <w:tcPr>
            <w:tcW w:w="26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  <w:tblHeader/>
        </w:trPr>
        <w:tc>
          <w:tcPr>
            <w:tcW w:w="26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  <w:tblHeader/>
        </w:trPr>
        <w:tc>
          <w:tcPr>
            <w:tcW w:w="26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34,066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18,862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144,710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77,133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10,215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9,390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38,050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320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320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7,136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7,136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28,527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28,527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78,638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12,430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9,827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47,500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11,671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9,629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6,254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6,226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10,884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35B44" w:rsidRPr="00F35B44" w:rsidTr="00F35B44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35B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44" w:rsidRPr="00F35B44" w:rsidRDefault="00F35B44" w:rsidP="00F35B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35B4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A6809" w:rsidRDefault="001A6809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A6809" w:rsidRDefault="001A6809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35B44" w:rsidRDefault="00F35B44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10486" w:rsidRPr="004656B3" w:rsidRDefault="00385FAF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4656B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656B3" w:rsidRPr="004656B3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DSWD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RETT</w:t>
      </w:r>
      <w:r w:rsidR="00F35B4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Deployment</w:t>
      </w:r>
    </w:p>
    <w:p w:rsidR="00385FAF" w:rsidRPr="00385FAF" w:rsidRDefault="00385FAF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W w:w="9772" w:type="dxa"/>
        <w:tblLook w:val="04A0" w:firstRow="1" w:lastRow="0" w:firstColumn="1" w:lastColumn="0" w:noHBand="0" w:noVBand="1"/>
      </w:tblPr>
      <w:tblGrid>
        <w:gridCol w:w="1897"/>
        <w:gridCol w:w="3352"/>
        <w:gridCol w:w="4523"/>
      </w:tblGrid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Dimailig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+639993540000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639770979998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Allan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Batingal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+639179782008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639474394224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639175629090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Owel</w:t>
            </w:r>
            <w:proofErr w:type="spellEnd"/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Rubis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+639175120867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Brew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Maaba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+639398989352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Jiggy</w:t>
            </w:r>
            <w:proofErr w:type="spellEnd"/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Somook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+639357373171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Tabuk,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Kalinga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Gian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L.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Guzman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+639399661822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+870772125955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Luna,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Angelo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Gapoy</w:t>
            </w:r>
            <w:proofErr w:type="spellEnd"/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+639154408953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S.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Lamsis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+639154801998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Basco</w:t>
            </w:r>
            <w:proofErr w:type="spellEnd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Batanes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Dir.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Rudy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Encabo</w:t>
            </w:r>
            <w:proofErr w:type="spellEnd"/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+639177124763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Rodel</w:t>
            </w:r>
            <w:proofErr w:type="spellEnd"/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Cabaddu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+639084128663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Rommel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Gamiao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+639177798466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870776324666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870776785991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F3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standby,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ready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deployment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Aspillaga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+639275346544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Jezreel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Aquino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+639953058950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F35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F35B4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85FAF" w:rsidRPr="00CF51D5" w:rsidRDefault="00385FAF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CF51D5" w:rsidSect="006A0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02" w:rsidRDefault="00652002">
      <w:pPr>
        <w:spacing w:after="0" w:line="240" w:lineRule="auto"/>
      </w:pPr>
      <w:r>
        <w:separator/>
      </w:r>
    </w:p>
  </w:endnote>
  <w:endnote w:type="continuationSeparator" w:id="0">
    <w:p w:rsidR="00652002" w:rsidRDefault="0065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CE7" w:rsidRDefault="00B33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B44" w:rsidRDefault="00F35B44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F35B44" w:rsidRDefault="00F35B44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A52D3A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 xml:space="preserve">15 </w:t>
    </w:r>
    <w:r w:rsidRPr="00A52D3A">
      <w:rPr>
        <w:rFonts w:ascii="Arial" w:eastAsia="Arial" w:hAnsi="Arial" w:cs="Arial"/>
        <w:sz w:val="16"/>
        <w:szCs w:val="16"/>
      </w:rPr>
      <w:t>on Typhoon “OMPONG” [I.N. MANGKHUT]</w:t>
    </w:r>
    <w:r>
      <w:rPr>
        <w:rFonts w:ascii="Arial" w:eastAsia="Arial" w:hAnsi="Arial" w:cs="Arial"/>
        <w:sz w:val="16"/>
        <w:szCs w:val="16"/>
      </w:rPr>
      <w:t xml:space="preserve"> a</w:t>
    </w:r>
    <w:r w:rsidRPr="00A52D3A">
      <w:rPr>
        <w:rFonts w:ascii="Arial" w:eastAsia="Arial" w:hAnsi="Arial" w:cs="Arial"/>
        <w:sz w:val="16"/>
        <w:szCs w:val="16"/>
      </w:rPr>
      <w:t xml:space="preserve">s of </w:t>
    </w:r>
    <w:r>
      <w:rPr>
        <w:rFonts w:ascii="Arial" w:eastAsia="Arial" w:hAnsi="Arial" w:cs="Arial"/>
        <w:sz w:val="16"/>
        <w:szCs w:val="16"/>
      </w:rPr>
      <w:t xml:space="preserve">18 </w:t>
    </w:r>
    <w:r w:rsidRPr="00A52D3A">
      <w:rPr>
        <w:rFonts w:ascii="Arial" w:eastAsia="Arial" w:hAnsi="Arial" w:cs="Arial"/>
        <w:sz w:val="16"/>
        <w:szCs w:val="16"/>
      </w:rPr>
      <w:t xml:space="preserve">September 2018, </w:t>
    </w:r>
    <w:r w:rsidR="00B33CE7">
      <w:rPr>
        <w:rFonts w:ascii="Arial" w:eastAsia="Arial" w:hAnsi="Arial" w:cs="Arial"/>
        <w:sz w:val="16"/>
        <w:szCs w:val="16"/>
      </w:rPr>
      <w:t>2</w:t>
    </w:r>
    <w:bookmarkStart w:id="8" w:name="_GoBack"/>
    <w:bookmarkEnd w:id="8"/>
    <w:r>
      <w:rPr>
        <w:rFonts w:ascii="Arial" w:eastAsia="Arial" w:hAnsi="Arial" w:cs="Arial"/>
        <w:sz w:val="16"/>
        <w:szCs w:val="16"/>
      </w:rPr>
      <w:t>P</w:t>
    </w:r>
    <w:r w:rsidRPr="00A52D3A">
      <w:rPr>
        <w:rFonts w:ascii="Arial" w:eastAsia="Arial" w:hAnsi="Arial" w:cs="Arial"/>
        <w:sz w:val="16"/>
        <w:szCs w:val="16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CE7" w:rsidRDefault="00B33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02" w:rsidRDefault="00652002">
      <w:pPr>
        <w:spacing w:after="0" w:line="240" w:lineRule="auto"/>
      </w:pPr>
      <w:r>
        <w:separator/>
      </w:r>
    </w:p>
  </w:footnote>
  <w:footnote w:type="continuationSeparator" w:id="0">
    <w:p w:rsidR="00652002" w:rsidRDefault="0065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CE7" w:rsidRDefault="00B33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B44" w:rsidRDefault="00F35B4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B44" w:rsidRDefault="00F35B4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35B44" w:rsidRDefault="00F35B4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F35B44" w:rsidRPr="006A0C8C" w:rsidRDefault="00F35B44" w:rsidP="006A0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CE7" w:rsidRDefault="00B3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506B5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9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20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4"/>
  </w:num>
  <w:num w:numId="16">
    <w:abstractNumId w:val="7"/>
  </w:num>
  <w:num w:numId="17">
    <w:abstractNumId w:val="3"/>
  </w:num>
  <w:num w:numId="18">
    <w:abstractNumId w:val="5"/>
  </w:num>
  <w:num w:numId="19">
    <w:abstractNumId w:val="1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2267"/>
    <w:rsid w:val="000132B4"/>
    <w:rsid w:val="00020ECE"/>
    <w:rsid w:val="000234D2"/>
    <w:rsid w:val="00026080"/>
    <w:rsid w:val="000264C9"/>
    <w:rsid w:val="00026F19"/>
    <w:rsid w:val="00033C52"/>
    <w:rsid w:val="000408C0"/>
    <w:rsid w:val="00044A86"/>
    <w:rsid w:val="0004629C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C196B"/>
    <w:rsid w:val="000C6019"/>
    <w:rsid w:val="000C6698"/>
    <w:rsid w:val="000D1A9D"/>
    <w:rsid w:val="000E09D8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7C11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A6809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E77BD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38D6"/>
    <w:rsid w:val="002345FE"/>
    <w:rsid w:val="00234D11"/>
    <w:rsid w:val="00235815"/>
    <w:rsid w:val="0024012A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5409"/>
    <w:rsid w:val="002F713F"/>
    <w:rsid w:val="00305764"/>
    <w:rsid w:val="00310DED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394"/>
    <w:rsid w:val="00376584"/>
    <w:rsid w:val="0037725D"/>
    <w:rsid w:val="00377AD4"/>
    <w:rsid w:val="00377F27"/>
    <w:rsid w:val="00383309"/>
    <w:rsid w:val="00384E5A"/>
    <w:rsid w:val="00385FAF"/>
    <w:rsid w:val="003870A7"/>
    <w:rsid w:val="00390877"/>
    <w:rsid w:val="00391318"/>
    <w:rsid w:val="00397271"/>
    <w:rsid w:val="003A5B5C"/>
    <w:rsid w:val="003B1652"/>
    <w:rsid w:val="003B46D8"/>
    <w:rsid w:val="003B524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BCC"/>
    <w:rsid w:val="003E27EE"/>
    <w:rsid w:val="003F0D46"/>
    <w:rsid w:val="00402969"/>
    <w:rsid w:val="004033F8"/>
    <w:rsid w:val="004134A7"/>
    <w:rsid w:val="004222C2"/>
    <w:rsid w:val="00425689"/>
    <w:rsid w:val="0042628C"/>
    <w:rsid w:val="004334A9"/>
    <w:rsid w:val="004425E7"/>
    <w:rsid w:val="0044461C"/>
    <w:rsid w:val="00446510"/>
    <w:rsid w:val="00447043"/>
    <w:rsid w:val="0045417C"/>
    <w:rsid w:val="00456B0E"/>
    <w:rsid w:val="00460779"/>
    <w:rsid w:val="0046391D"/>
    <w:rsid w:val="004656B3"/>
    <w:rsid w:val="00467C20"/>
    <w:rsid w:val="00475073"/>
    <w:rsid w:val="004801A8"/>
    <w:rsid w:val="00485FAA"/>
    <w:rsid w:val="004867BA"/>
    <w:rsid w:val="00490703"/>
    <w:rsid w:val="00494CC7"/>
    <w:rsid w:val="00495369"/>
    <w:rsid w:val="00496B1A"/>
    <w:rsid w:val="004A28CE"/>
    <w:rsid w:val="004A60EE"/>
    <w:rsid w:val="004B6A6E"/>
    <w:rsid w:val="004B6B6D"/>
    <w:rsid w:val="004C1004"/>
    <w:rsid w:val="004C55DA"/>
    <w:rsid w:val="004D1392"/>
    <w:rsid w:val="004E2DCF"/>
    <w:rsid w:val="004F40A2"/>
    <w:rsid w:val="004F4167"/>
    <w:rsid w:val="004F5302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30D54"/>
    <w:rsid w:val="005414B9"/>
    <w:rsid w:val="00543A35"/>
    <w:rsid w:val="00543D61"/>
    <w:rsid w:val="00543E0B"/>
    <w:rsid w:val="00544C27"/>
    <w:rsid w:val="00544DE0"/>
    <w:rsid w:val="00546DEE"/>
    <w:rsid w:val="00552E36"/>
    <w:rsid w:val="00557D52"/>
    <w:rsid w:val="0056425D"/>
    <w:rsid w:val="00572943"/>
    <w:rsid w:val="00580432"/>
    <w:rsid w:val="00590588"/>
    <w:rsid w:val="0059459E"/>
    <w:rsid w:val="00594DB7"/>
    <w:rsid w:val="00595430"/>
    <w:rsid w:val="005A2BAA"/>
    <w:rsid w:val="005A4EFD"/>
    <w:rsid w:val="005B2087"/>
    <w:rsid w:val="005C089E"/>
    <w:rsid w:val="005C25C9"/>
    <w:rsid w:val="005C4BD6"/>
    <w:rsid w:val="005C6D8A"/>
    <w:rsid w:val="005D2A77"/>
    <w:rsid w:val="005F1DFC"/>
    <w:rsid w:val="005F6760"/>
    <w:rsid w:val="0060485F"/>
    <w:rsid w:val="00606AB1"/>
    <w:rsid w:val="00611D34"/>
    <w:rsid w:val="00614311"/>
    <w:rsid w:val="00626205"/>
    <w:rsid w:val="006348B0"/>
    <w:rsid w:val="006360A5"/>
    <w:rsid w:val="00636A32"/>
    <w:rsid w:val="00637CFE"/>
    <w:rsid w:val="006426DA"/>
    <w:rsid w:val="00646FEA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902DE"/>
    <w:rsid w:val="00690833"/>
    <w:rsid w:val="00695D36"/>
    <w:rsid w:val="0069611E"/>
    <w:rsid w:val="00696FAF"/>
    <w:rsid w:val="006A0C8C"/>
    <w:rsid w:val="006A1980"/>
    <w:rsid w:val="006A73E5"/>
    <w:rsid w:val="006B13D8"/>
    <w:rsid w:val="006B300B"/>
    <w:rsid w:val="006B30FC"/>
    <w:rsid w:val="006B6490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42851"/>
    <w:rsid w:val="0074516B"/>
    <w:rsid w:val="007507FD"/>
    <w:rsid w:val="00752F0C"/>
    <w:rsid w:val="00755148"/>
    <w:rsid w:val="0076112E"/>
    <w:rsid w:val="00763418"/>
    <w:rsid w:val="007650E4"/>
    <w:rsid w:val="00777580"/>
    <w:rsid w:val="007B1691"/>
    <w:rsid w:val="007B1A75"/>
    <w:rsid w:val="007B3DBB"/>
    <w:rsid w:val="007B3E6C"/>
    <w:rsid w:val="007B589B"/>
    <w:rsid w:val="007C07F5"/>
    <w:rsid w:val="007C34C1"/>
    <w:rsid w:val="007C526E"/>
    <w:rsid w:val="007C6311"/>
    <w:rsid w:val="007C69A0"/>
    <w:rsid w:val="007D382E"/>
    <w:rsid w:val="007D613E"/>
    <w:rsid w:val="007D707B"/>
    <w:rsid w:val="007E1ED0"/>
    <w:rsid w:val="007E2A43"/>
    <w:rsid w:val="007E47C5"/>
    <w:rsid w:val="007F2FAD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53B55"/>
    <w:rsid w:val="00854CB5"/>
    <w:rsid w:val="00854F91"/>
    <w:rsid w:val="008626A4"/>
    <w:rsid w:val="00863692"/>
    <w:rsid w:val="008748D8"/>
    <w:rsid w:val="00875FF8"/>
    <w:rsid w:val="00876F3E"/>
    <w:rsid w:val="0087788A"/>
    <w:rsid w:val="00885E31"/>
    <w:rsid w:val="00892222"/>
    <w:rsid w:val="00894F16"/>
    <w:rsid w:val="00896C86"/>
    <w:rsid w:val="0089700A"/>
    <w:rsid w:val="008A3F58"/>
    <w:rsid w:val="008A50E7"/>
    <w:rsid w:val="008B31A3"/>
    <w:rsid w:val="008B69F0"/>
    <w:rsid w:val="008C5231"/>
    <w:rsid w:val="008E3090"/>
    <w:rsid w:val="008E4DF8"/>
    <w:rsid w:val="008F379C"/>
    <w:rsid w:val="008F5202"/>
    <w:rsid w:val="008F5738"/>
    <w:rsid w:val="008F5D6F"/>
    <w:rsid w:val="0090173D"/>
    <w:rsid w:val="009067E5"/>
    <w:rsid w:val="009154D4"/>
    <w:rsid w:val="009234B2"/>
    <w:rsid w:val="009244C0"/>
    <w:rsid w:val="00927825"/>
    <w:rsid w:val="0093050B"/>
    <w:rsid w:val="009306A7"/>
    <w:rsid w:val="00931CF2"/>
    <w:rsid w:val="00932578"/>
    <w:rsid w:val="00945FC4"/>
    <w:rsid w:val="00953AB5"/>
    <w:rsid w:val="00954D0D"/>
    <w:rsid w:val="00961541"/>
    <w:rsid w:val="00967502"/>
    <w:rsid w:val="00967FF8"/>
    <w:rsid w:val="00980692"/>
    <w:rsid w:val="009808F1"/>
    <w:rsid w:val="00984253"/>
    <w:rsid w:val="00990B5D"/>
    <w:rsid w:val="009927C6"/>
    <w:rsid w:val="009A529C"/>
    <w:rsid w:val="009A5F9E"/>
    <w:rsid w:val="009B16FB"/>
    <w:rsid w:val="009B3D59"/>
    <w:rsid w:val="009B6FF6"/>
    <w:rsid w:val="009C7C3C"/>
    <w:rsid w:val="009D2E7B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77FC"/>
    <w:rsid w:val="00A24871"/>
    <w:rsid w:val="00A254E0"/>
    <w:rsid w:val="00A26DFC"/>
    <w:rsid w:val="00A27B91"/>
    <w:rsid w:val="00A329E3"/>
    <w:rsid w:val="00A360D4"/>
    <w:rsid w:val="00A3643A"/>
    <w:rsid w:val="00A42494"/>
    <w:rsid w:val="00A440A6"/>
    <w:rsid w:val="00A479C5"/>
    <w:rsid w:val="00A52D3A"/>
    <w:rsid w:val="00A53595"/>
    <w:rsid w:val="00A55D0B"/>
    <w:rsid w:val="00A568A2"/>
    <w:rsid w:val="00A6302A"/>
    <w:rsid w:val="00A647FD"/>
    <w:rsid w:val="00A721A1"/>
    <w:rsid w:val="00A73F06"/>
    <w:rsid w:val="00A804E3"/>
    <w:rsid w:val="00A81C78"/>
    <w:rsid w:val="00A8201C"/>
    <w:rsid w:val="00A834B4"/>
    <w:rsid w:val="00A8461F"/>
    <w:rsid w:val="00A91729"/>
    <w:rsid w:val="00A91B96"/>
    <w:rsid w:val="00A92D93"/>
    <w:rsid w:val="00A93F65"/>
    <w:rsid w:val="00AA02EB"/>
    <w:rsid w:val="00AA130A"/>
    <w:rsid w:val="00AA35BA"/>
    <w:rsid w:val="00AA3D2C"/>
    <w:rsid w:val="00AA453D"/>
    <w:rsid w:val="00AB1012"/>
    <w:rsid w:val="00AB35FD"/>
    <w:rsid w:val="00AB4B4D"/>
    <w:rsid w:val="00AB730C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10486"/>
    <w:rsid w:val="00B109AC"/>
    <w:rsid w:val="00B1591C"/>
    <w:rsid w:val="00B17164"/>
    <w:rsid w:val="00B17355"/>
    <w:rsid w:val="00B224A5"/>
    <w:rsid w:val="00B22ED4"/>
    <w:rsid w:val="00B238F1"/>
    <w:rsid w:val="00B27212"/>
    <w:rsid w:val="00B32FAA"/>
    <w:rsid w:val="00B33CE7"/>
    <w:rsid w:val="00B34C02"/>
    <w:rsid w:val="00B34D3A"/>
    <w:rsid w:val="00B35A11"/>
    <w:rsid w:val="00B42418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574D"/>
    <w:rsid w:val="00BB7E09"/>
    <w:rsid w:val="00BC2501"/>
    <w:rsid w:val="00BC533B"/>
    <w:rsid w:val="00BC71DC"/>
    <w:rsid w:val="00BD10D0"/>
    <w:rsid w:val="00BD4668"/>
    <w:rsid w:val="00BD5A8C"/>
    <w:rsid w:val="00BD68F1"/>
    <w:rsid w:val="00BE1AB9"/>
    <w:rsid w:val="00BE2A7A"/>
    <w:rsid w:val="00BE36C8"/>
    <w:rsid w:val="00BE5261"/>
    <w:rsid w:val="00BE5C3A"/>
    <w:rsid w:val="00BF2BA8"/>
    <w:rsid w:val="00BF6524"/>
    <w:rsid w:val="00C00C48"/>
    <w:rsid w:val="00C114D3"/>
    <w:rsid w:val="00C33267"/>
    <w:rsid w:val="00C36AAC"/>
    <w:rsid w:val="00C37BD2"/>
    <w:rsid w:val="00C43BDA"/>
    <w:rsid w:val="00C4483F"/>
    <w:rsid w:val="00C455D0"/>
    <w:rsid w:val="00C47CBF"/>
    <w:rsid w:val="00C54687"/>
    <w:rsid w:val="00C56B43"/>
    <w:rsid w:val="00C60386"/>
    <w:rsid w:val="00C62B62"/>
    <w:rsid w:val="00C63453"/>
    <w:rsid w:val="00C63D8D"/>
    <w:rsid w:val="00C6532B"/>
    <w:rsid w:val="00C67BB2"/>
    <w:rsid w:val="00C76177"/>
    <w:rsid w:val="00C768F0"/>
    <w:rsid w:val="00C843D4"/>
    <w:rsid w:val="00C845A9"/>
    <w:rsid w:val="00C90904"/>
    <w:rsid w:val="00C92874"/>
    <w:rsid w:val="00C95C4E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D1B71"/>
    <w:rsid w:val="00CD2EC0"/>
    <w:rsid w:val="00CE2006"/>
    <w:rsid w:val="00CE2DC3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43941"/>
    <w:rsid w:val="00D50C39"/>
    <w:rsid w:val="00D63FBA"/>
    <w:rsid w:val="00D7526F"/>
    <w:rsid w:val="00D75F84"/>
    <w:rsid w:val="00D86640"/>
    <w:rsid w:val="00D93477"/>
    <w:rsid w:val="00DA0433"/>
    <w:rsid w:val="00DA1FDD"/>
    <w:rsid w:val="00DA2ABA"/>
    <w:rsid w:val="00DA4074"/>
    <w:rsid w:val="00DA7622"/>
    <w:rsid w:val="00DC0B44"/>
    <w:rsid w:val="00DC1804"/>
    <w:rsid w:val="00DC45D6"/>
    <w:rsid w:val="00DC616A"/>
    <w:rsid w:val="00DD4048"/>
    <w:rsid w:val="00DE2C1A"/>
    <w:rsid w:val="00DE3688"/>
    <w:rsid w:val="00DF3FD0"/>
    <w:rsid w:val="00DF434E"/>
    <w:rsid w:val="00DF7CFA"/>
    <w:rsid w:val="00E0125A"/>
    <w:rsid w:val="00E038F7"/>
    <w:rsid w:val="00E060F9"/>
    <w:rsid w:val="00E21D90"/>
    <w:rsid w:val="00E238AB"/>
    <w:rsid w:val="00E24245"/>
    <w:rsid w:val="00E25AF1"/>
    <w:rsid w:val="00E32DE0"/>
    <w:rsid w:val="00E35AA0"/>
    <w:rsid w:val="00E36A55"/>
    <w:rsid w:val="00E37ACA"/>
    <w:rsid w:val="00E44A97"/>
    <w:rsid w:val="00E47B18"/>
    <w:rsid w:val="00E50999"/>
    <w:rsid w:val="00E54072"/>
    <w:rsid w:val="00E65FDE"/>
    <w:rsid w:val="00E67372"/>
    <w:rsid w:val="00E72E81"/>
    <w:rsid w:val="00E8358D"/>
    <w:rsid w:val="00E8443D"/>
    <w:rsid w:val="00E90FE4"/>
    <w:rsid w:val="00E91E16"/>
    <w:rsid w:val="00EA0A6E"/>
    <w:rsid w:val="00EA1D50"/>
    <w:rsid w:val="00EA2336"/>
    <w:rsid w:val="00EA42CA"/>
    <w:rsid w:val="00EA6B39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3A01"/>
    <w:rsid w:val="00ED56CF"/>
    <w:rsid w:val="00ED5CA3"/>
    <w:rsid w:val="00EE0451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22C4"/>
    <w:rsid w:val="00F7302B"/>
    <w:rsid w:val="00F733D9"/>
    <w:rsid w:val="00F74D31"/>
    <w:rsid w:val="00F84E01"/>
    <w:rsid w:val="00F85C25"/>
    <w:rsid w:val="00F87A88"/>
    <w:rsid w:val="00F91779"/>
    <w:rsid w:val="00FA3E2E"/>
    <w:rsid w:val="00FA71E5"/>
    <w:rsid w:val="00FB6498"/>
    <w:rsid w:val="00FC192D"/>
    <w:rsid w:val="00FC245A"/>
    <w:rsid w:val="00FD3CA7"/>
    <w:rsid w:val="00FE3348"/>
    <w:rsid w:val="00FE3C40"/>
    <w:rsid w:val="00FE6EC9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C6346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EF76-E64C-4C5C-993A-92D7AC52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9867</Words>
  <Characters>56248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2</cp:revision>
  <dcterms:created xsi:type="dcterms:W3CDTF">2018-09-18T05:53:00Z</dcterms:created>
  <dcterms:modified xsi:type="dcterms:W3CDTF">2018-09-18T05:53:00Z</dcterms:modified>
</cp:coreProperties>
</file>