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497AF4">
        <w:rPr>
          <w:rFonts w:ascii="Arial" w:eastAsia="Arial" w:hAnsi="Arial" w:cs="Arial"/>
          <w:b/>
          <w:sz w:val="32"/>
          <w:szCs w:val="24"/>
        </w:rPr>
        <w:t>30</w:t>
      </w:r>
    </w:p>
    <w:p w:rsidR="00155355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DC7DB0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DC7DB0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D86C1F">
        <w:rPr>
          <w:rFonts w:ascii="Arial" w:eastAsia="Arial" w:hAnsi="Arial" w:cs="Arial"/>
          <w:sz w:val="24"/>
          <w:szCs w:val="24"/>
        </w:rPr>
        <w:t>3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="00AF050B">
        <w:rPr>
          <w:rFonts w:ascii="Arial" w:eastAsia="Arial" w:hAnsi="Arial" w:cs="Arial"/>
          <w:sz w:val="24"/>
          <w:szCs w:val="24"/>
        </w:rPr>
        <w:t>4</w:t>
      </w:r>
      <w:r w:rsidR="00497AF4">
        <w:rPr>
          <w:rFonts w:ascii="Arial" w:eastAsia="Arial" w:hAnsi="Arial" w:cs="Arial"/>
          <w:sz w:val="24"/>
          <w:szCs w:val="24"/>
        </w:rPr>
        <w:t>P</w:t>
      </w:r>
      <w:r w:rsidR="00AE6FE2" w:rsidRPr="005B6532">
        <w:rPr>
          <w:rFonts w:ascii="Arial" w:eastAsia="Arial" w:hAnsi="Arial" w:cs="Arial"/>
          <w:sz w:val="24"/>
          <w:szCs w:val="24"/>
        </w:rPr>
        <w:t>M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</w:p>
    <w:p w:rsidR="00CF51D5" w:rsidRPr="005B6532" w:rsidRDefault="00CF51D5" w:rsidP="009A50F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9A50F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</w:p>
    <w:p w:rsidR="00114D5E" w:rsidRPr="005B6532" w:rsidRDefault="00114D5E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733FC" w:rsidRPr="004733FC">
        <w:rPr>
          <w:rFonts w:ascii="Arial" w:eastAsia="Arial" w:hAnsi="Arial" w:cs="Arial"/>
          <w:b/>
          <w:color w:val="0070C0"/>
          <w:sz w:val="24"/>
          <w:szCs w:val="24"/>
        </w:rPr>
        <w:t>507,970</w:t>
      </w:r>
      <w:r w:rsidR="00DC7D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36F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or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733FC" w:rsidRPr="004733FC">
        <w:rPr>
          <w:rFonts w:ascii="Arial" w:eastAsia="Arial" w:hAnsi="Arial" w:cs="Arial"/>
          <w:b/>
          <w:color w:val="0070C0"/>
          <w:sz w:val="24"/>
          <w:szCs w:val="24"/>
        </w:rPr>
        <w:t>2,140,585</w:t>
      </w:r>
      <w:r w:rsidR="00DC7D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C7D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were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94FDD" w:rsidRPr="00194FDD">
        <w:rPr>
          <w:rFonts w:ascii="Arial" w:eastAsia="Arial" w:hAnsi="Arial" w:cs="Arial"/>
          <w:b/>
          <w:color w:val="0070C0"/>
          <w:sz w:val="24"/>
          <w:szCs w:val="24"/>
        </w:rPr>
        <w:t>4,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E76EC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733FC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DC7D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94FDD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DC7D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7DFF" w:rsidRPr="004733FC">
        <w:rPr>
          <w:rFonts w:ascii="Arial" w:eastAsia="Arial" w:hAnsi="Arial" w:cs="Arial"/>
          <w:b/>
          <w:color w:val="auto"/>
          <w:sz w:val="24"/>
          <w:szCs w:val="24"/>
        </w:rPr>
        <w:t>480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4733FC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DC7D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B653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B653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C7D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1;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640BD6" w:rsidRDefault="00640BD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3793"/>
        <w:gridCol w:w="2687"/>
        <w:gridCol w:w="1667"/>
        <w:gridCol w:w="1667"/>
        <w:gridCol w:w="1670"/>
        <w:gridCol w:w="1667"/>
        <w:gridCol w:w="1675"/>
      </w:tblGrid>
      <w:tr w:rsidR="004733FC" w:rsidRPr="004733FC" w:rsidTr="004733FC">
        <w:trPr>
          <w:trHeight w:val="20"/>
        </w:trPr>
        <w:tc>
          <w:tcPr>
            <w:tcW w:w="1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NSO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507,970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2,140,585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DC7DB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1,516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172,879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721,380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DC7DB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121,147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512,582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DC7DB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844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145,510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625,989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784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51,878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211,658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446510" w:rsidRDefault="004F40A2" w:rsidP="009A50F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6A0C8C" w:rsidRPr="005B6532" w:rsidRDefault="00DC7DB0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B6532" w:rsidRDefault="005B6532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0652" w:rsidRPr="005B6532" w:rsidRDefault="00230652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2E6E" w:rsidRDefault="00446510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1273"/>
        <w:gridCol w:w="620"/>
        <w:gridCol w:w="644"/>
        <w:gridCol w:w="795"/>
        <w:gridCol w:w="623"/>
        <w:gridCol w:w="796"/>
        <w:gridCol w:w="710"/>
        <w:gridCol w:w="859"/>
        <w:gridCol w:w="853"/>
        <w:gridCol w:w="796"/>
        <w:gridCol w:w="624"/>
        <w:gridCol w:w="796"/>
        <w:gridCol w:w="710"/>
        <w:gridCol w:w="862"/>
        <w:gridCol w:w="853"/>
        <w:gridCol w:w="796"/>
        <w:gridCol w:w="710"/>
        <w:gridCol w:w="796"/>
        <w:gridCol w:w="710"/>
      </w:tblGrid>
      <w:tr w:rsidR="00DC7DB0" w:rsidRPr="00DC7DB0" w:rsidTr="00DC7DB0">
        <w:trPr>
          <w:trHeight w:val="20"/>
          <w:tblHeader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02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02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05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  <w:tblHeader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102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102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  <w:tblHeader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44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  <w:tblHeader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3,440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151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114,843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5,421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434,311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21,619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109,422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412,692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107,962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6,323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471,398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27,773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101,639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443,625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222,824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11,760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906,045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49,587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NCR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REGION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I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576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18,463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70,092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18,463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70,092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19,538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275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80,346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1,434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19,263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78,912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38,001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275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150,438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1,561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lastRenderedPageBreak/>
              <w:t>REGION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II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1,232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47,703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175,196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47,703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175,196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58,927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262,410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58,927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262,410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106,630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437,866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REGION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III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806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23,333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2,931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87,749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10,604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20,402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77,145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23,655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4,341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105,312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19,317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19,314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85,995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46,988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7,272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193,061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29,921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CALABARZON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218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8,013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31,676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192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7,974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31,484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8,013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31,676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192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MIMAROPA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86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1,801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7,018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1,801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7,018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104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104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1,825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7,122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CAR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462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80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8,910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2,451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32,695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10,823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6,459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21,872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5,818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1,707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23,226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7,022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4,111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16,204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14,747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4,174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55,997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17,913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</w:tr>
    </w:tbl>
    <w:p w:rsidR="004947BF" w:rsidRPr="005B6532" w:rsidRDefault="005B6532" w:rsidP="009A50F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B6532" w:rsidRPr="005B6532" w:rsidRDefault="00DC7DB0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5B6532" w:rsidRDefault="005B6532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230652" w:rsidRDefault="00230652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9A50F0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9A50F0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Tanods</w:t>
      </w:r>
      <w:proofErr w:type="spellEnd"/>
      <w:r>
        <w:rPr>
          <w:rFonts w:ascii="Arial" w:eastAsia="Arial Narrow" w:hAnsi="Arial" w:cs="Arial"/>
          <w:bCs/>
          <w:color w:val="auto"/>
          <w:sz w:val="24"/>
          <w:szCs w:val="24"/>
        </w:rPr>
        <w:t>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Pr="005B6532" w:rsidRDefault="009A3EE5" w:rsidP="009A50F0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30652" w:rsidRDefault="009A3EE5" w:rsidP="009A50F0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6E37" w:rsidRPr="005B6532">
        <w:rPr>
          <w:rFonts w:ascii="Arial" w:eastAsia="Arial" w:hAnsi="Arial" w:cs="Arial"/>
          <w:b/>
          <w:color w:val="auto"/>
          <w:sz w:val="24"/>
          <w:szCs w:val="24"/>
        </w:rPr>
        <w:t>Non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-Food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230652" w:rsidRDefault="00230652" w:rsidP="009A50F0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D771C7" w:rsidRPr="00DC6D1A" w:rsidRDefault="00D771C7" w:rsidP="009A50F0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C6D1A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425332" w:rsidRPr="00DC6D1A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056E98" w:rsidRPr="00DC6D1A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62896" w:rsidRPr="00DC6D1A">
        <w:rPr>
          <w:rFonts w:ascii="Arial" w:eastAsia="Arial Narrow" w:hAnsi="Arial" w:cs="Arial"/>
          <w:b/>
          <w:color w:val="auto"/>
          <w:sz w:val="24"/>
          <w:szCs w:val="24"/>
        </w:rPr>
        <w:t>98,581,</w:t>
      </w:r>
      <w:r w:rsidR="00431402" w:rsidRPr="00DC6D1A">
        <w:rPr>
          <w:rFonts w:ascii="Arial" w:eastAsia="Arial Narrow" w:hAnsi="Arial" w:cs="Arial"/>
          <w:b/>
          <w:color w:val="auto"/>
          <w:sz w:val="24"/>
          <w:szCs w:val="24"/>
        </w:rPr>
        <w:t>208</w:t>
      </w:r>
      <w:r w:rsidR="00054EFA" w:rsidRPr="00DC6D1A">
        <w:rPr>
          <w:rFonts w:ascii="Arial" w:eastAsia="Arial Narrow" w:hAnsi="Arial" w:cs="Arial"/>
          <w:b/>
          <w:color w:val="auto"/>
          <w:sz w:val="24"/>
          <w:szCs w:val="24"/>
        </w:rPr>
        <w:t>.25</w:t>
      </w:r>
      <w:r w:rsidR="00DC7DB0" w:rsidRPr="00DC6D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Office</w:t>
      </w:r>
      <w:r w:rsidR="00054EFA" w:rsidRPr="00DC6D1A">
        <w:rPr>
          <w:rFonts w:ascii="Arial" w:eastAsia="Arial Narrow" w:hAnsi="Arial" w:cs="Arial"/>
          <w:color w:val="auto"/>
          <w:sz w:val="24"/>
          <w:szCs w:val="24"/>
        </w:rPr>
        <w:t>s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III</w:t>
      </w:r>
      <w:r w:rsidR="00C43F62" w:rsidRPr="00DC6D1A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DC6D1A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DC6D1A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415ADB" w:rsidRPr="00DC6D1A">
        <w:rPr>
          <w:rFonts w:ascii="Arial" w:eastAsia="Arial Narrow" w:hAnsi="Arial" w:cs="Arial"/>
          <w:color w:val="auto"/>
          <w:sz w:val="24"/>
          <w:szCs w:val="24"/>
        </w:rPr>
        <w:t>CALABARZON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8871"/>
        <w:gridCol w:w="2571"/>
        <w:gridCol w:w="3101"/>
      </w:tblGrid>
      <w:tr w:rsidR="00CF5E70" w:rsidRPr="00DC6D1A" w:rsidTr="00CF5E70">
        <w:trPr>
          <w:trHeight w:val="2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F5E70" w:rsidRPr="00DC6D1A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F5E70" w:rsidRPr="00DC6D1A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F5E70" w:rsidRPr="00DC6D1A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C7DB0"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CF5E70" w:rsidRPr="00CF5E70" w:rsidTr="00CF5E7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102,600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36,936,000</w:t>
            </w:r>
            <w:r w:rsidR="00CF5E70"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102,600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36,936</w:t>
            </w:r>
            <w:r w:rsidR="00CF5E70"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,000.00</w:t>
            </w:r>
          </w:p>
        </w:tc>
      </w:tr>
      <w:tr w:rsidR="00CF5E70" w:rsidRPr="00CF5E70" w:rsidTr="00CF5E7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Non-Food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Collapsible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Carrier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Purification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Tablet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DAFAC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11,175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25,702,500.00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12,414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22,193,158.50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Laminated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Sack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Mosquito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Net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(3kgs)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Sando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15,321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11,609,487.75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TEW,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PP/PE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Impulse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Sealer,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FS-300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198,561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61,645,238.25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F5E70" w:rsidRPr="00CF5E7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5E70" w:rsidRPr="00CF5E70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98,581,208.25</w:t>
            </w:r>
          </w:p>
        </w:tc>
      </w:tr>
    </w:tbl>
    <w:p w:rsidR="00431402" w:rsidRDefault="00431402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95460A" w:rsidRPr="00C5235A" w:rsidRDefault="00C36203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C36203" w:rsidRPr="006D0DC6" w:rsidTr="001970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6203" w:rsidRPr="006D0DC6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6D0DC6" w:rsidRPr="006D0DC6" w:rsidTr="00D42CC9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6D0DC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7E62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7E6230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22,199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7E6230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1,109,950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DC6" w:rsidRPr="006D0DC6" w:rsidRDefault="006D0DC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DC6" w:rsidRPr="006D0DC6" w:rsidRDefault="006D0DC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6D0DC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C6D1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2468" w:rsidRPr="006D0DC6">
              <w:rPr>
                <w:rFonts w:ascii="Arial" w:eastAsia="Times New Roman" w:hAnsi="Arial" w:cs="Arial"/>
                <w:sz w:val="20"/>
                <w:szCs w:val="20"/>
              </w:rPr>
              <w:t>truckload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7E623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C6D1A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DC6D1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B25319" w:rsidRPr="005B6532" w:rsidRDefault="00B25319" w:rsidP="009A50F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C36203" w:rsidP="009A50F0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C36203" w:rsidRPr="0019706A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19706A" w:rsidRPr="0019706A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954EB9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EB9">
              <w:rPr>
                <w:rFonts w:ascii="Arial" w:hAnsi="Arial" w:cs="Arial"/>
                <w:b/>
                <w:bCs/>
                <w:sz w:val="20"/>
                <w:szCs w:val="20"/>
              </w:rPr>
              <w:t>48,682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954EB9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EB9">
              <w:rPr>
                <w:rFonts w:ascii="Arial" w:hAnsi="Arial" w:cs="Arial"/>
                <w:b/>
                <w:bCs/>
                <w:sz w:val="20"/>
                <w:szCs w:val="20"/>
              </w:rPr>
              <w:t>17,525,520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E436D8" w:rsidRPr="005B6532" w:rsidRDefault="00E436D8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C36203" w:rsidRDefault="00E436D8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CA14C8" w:rsidRPr="00954EB9" w:rsidRDefault="00954EB9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All previously reported relief items for delivery were already received by concerned DSWD Field Offices as of 23 September 2018.</w:t>
      </w:r>
    </w:p>
    <w:p w:rsidR="00954EB9" w:rsidRPr="00C5235A" w:rsidRDefault="00954EB9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196366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2096"/>
        <w:gridCol w:w="4746"/>
        <w:gridCol w:w="3501"/>
        <w:gridCol w:w="4196"/>
      </w:tblGrid>
      <w:tr w:rsidR="00E03907" w:rsidRPr="00E03907" w:rsidTr="00D62896">
        <w:trPr>
          <w:trHeight w:val="2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2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4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E03907" w:rsidRPr="00E03907" w:rsidTr="00D62896">
        <w:trPr>
          <w:trHeight w:val="20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62896" w:rsidRPr="00E03907" w:rsidTr="00D62896">
        <w:trPr>
          <w:trHeight w:val="20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BFP</w:t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anual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Ride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Guardians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Community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(RG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Com)</w:t>
            </w:r>
            <w:r w:rsidRPr="00D62896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2896" w:rsidRDefault="00D62896" w:rsidP="009A50F0">
            <w:pPr>
              <w:spacing w:after="0" w:line="240" w:lineRule="auto"/>
              <w:contextualSpacing/>
            </w:pP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ASMSI</w:t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2896" w:rsidRDefault="00D62896" w:rsidP="009A50F0">
            <w:pPr>
              <w:spacing w:after="0" w:line="240" w:lineRule="auto"/>
              <w:contextualSpacing/>
            </w:pP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AAF</w:t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2896" w:rsidRDefault="00D62896" w:rsidP="009A50F0">
            <w:pPr>
              <w:spacing w:after="0" w:line="240" w:lineRule="auto"/>
              <w:contextualSpacing/>
            </w:pP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62896" w:rsidRDefault="00D62896" w:rsidP="009A50F0">
            <w:pPr>
              <w:spacing w:after="0" w:line="240" w:lineRule="auto"/>
              <w:contextualSpacing/>
            </w:pP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MRRD-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NECC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62896" w:rsidRDefault="00D62896" w:rsidP="009A50F0">
            <w:pPr>
              <w:spacing w:after="0" w:line="240" w:lineRule="auto"/>
              <w:contextualSpacing/>
            </w:pP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Du30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Riders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D62896" w:rsidRPr="00E07CB3" w:rsidRDefault="00D62896" w:rsidP="009A50F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E03907" w:rsidRPr="00E03907" w:rsidTr="00D62896">
        <w:trPr>
          <w:trHeight w:val="20"/>
        </w:trPr>
        <w:tc>
          <w:tcPr>
            <w:tcW w:w="23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907" w:rsidRPr="00E03907" w:rsidRDefault="00E03907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2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907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4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907" w:rsidRPr="00E03907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62896" w:rsidRPr="005B6532" w:rsidRDefault="00D62896" w:rsidP="009A50F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D771C7" w:rsidRPr="005B6532" w:rsidRDefault="00D771C7" w:rsidP="009A50F0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3,000,000.00)</w:t>
      </w:r>
      <w:r w:rsidR="00042AE3"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535002"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4,150,000.00)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color w:val="auto"/>
          <w:sz w:val="24"/>
          <w:szCs w:val="24"/>
        </w:rPr>
        <w:t>(</w:t>
      </w:r>
      <w:r w:rsidR="00042AE3"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CO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.</w:t>
      </w:r>
    </w:p>
    <w:p w:rsidR="00D771C7" w:rsidRPr="005B6532" w:rsidRDefault="00D771C7" w:rsidP="009A50F0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D771C7" w:rsidRPr="005B6532" w:rsidRDefault="00D771C7" w:rsidP="009A50F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lastRenderedPageBreak/>
        <w:t>Continuous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D771C7" w:rsidRPr="005B6532" w:rsidRDefault="00D771C7" w:rsidP="009A50F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A37D54" w:rsidRPr="00EA5175" w:rsidRDefault="00D771C7" w:rsidP="009A50F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B25319" w:rsidRDefault="00B25319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080DEE" w:rsidRPr="005B6532" w:rsidRDefault="00080DEE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31A9D" w:rsidRDefault="001106F6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9A50F0" w:rsidRDefault="00D36410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color w:val="auto"/>
          <w:sz w:val="24"/>
          <w:szCs w:val="24"/>
        </w:rPr>
        <w:t>There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are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9A50F0">
        <w:rPr>
          <w:rFonts w:ascii="Arial" w:eastAsia="Arial" w:hAnsi="Arial" w:cs="Arial"/>
          <w:b/>
          <w:color w:val="auto"/>
          <w:sz w:val="24"/>
          <w:szCs w:val="24"/>
        </w:rPr>
        <w:t>117,737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5261" w:rsidRPr="009A50F0">
        <w:rPr>
          <w:rFonts w:ascii="Arial" w:eastAsia="Arial" w:hAnsi="Arial" w:cs="Arial"/>
          <w:color w:val="auto"/>
          <w:sz w:val="24"/>
          <w:szCs w:val="24"/>
        </w:rPr>
        <w:t>reported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9A50F0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which,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27DFF" w:rsidRPr="009A50F0">
        <w:rPr>
          <w:rFonts w:ascii="Arial" w:eastAsia="Arial" w:hAnsi="Arial" w:cs="Arial"/>
          <w:b/>
          <w:color w:val="auto"/>
          <w:sz w:val="24"/>
          <w:szCs w:val="24"/>
        </w:rPr>
        <w:t>10,338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27DFF" w:rsidRPr="009A50F0">
        <w:rPr>
          <w:rFonts w:ascii="Arial" w:eastAsia="Arial" w:hAnsi="Arial" w:cs="Arial"/>
          <w:b/>
          <w:color w:val="auto"/>
          <w:sz w:val="24"/>
          <w:szCs w:val="24"/>
        </w:rPr>
        <w:t>107,399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partially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9A50F0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9A50F0">
        <w:rPr>
          <w:rFonts w:ascii="Arial" w:eastAsia="Arial" w:hAnsi="Arial" w:cs="Arial"/>
          <w:color w:val="auto"/>
          <w:sz w:val="24"/>
          <w:szCs w:val="24"/>
        </w:rPr>
        <w:t>C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9A50F0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5127"/>
        <w:gridCol w:w="3259"/>
        <w:gridCol w:w="2989"/>
        <w:gridCol w:w="3451"/>
      </w:tblGrid>
      <w:tr w:rsidR="00281480" w:rsidRPr="00281480" w:rsidTr="00281480">
        <w:trPr>
          <w:trHeight w:val="20"/>
        </w:trPr>
        <w:tc>
          <w:tcPr>
            <w:tcW w:w="1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3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281480" w:rsidRPr="00281480" w:rsidTr="00281480">
        <w:trPr>
          <w:trHeight w:val="20"/>
        </w:trPr>
        <w:tc>
          <w:tcPr>
            <w:tcW w:w="1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281480" w:rsidRPr="00281480" w:rsidTr="00281480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0F0"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117,737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10,338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107,399 </w:t>
            </w:r>
          </w:p>
        </w:tc>
      </w:tr>
      <w:tr w:rsidR="00281480" w:rsidRPr="00281480" w:rsidTr="00281480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17,607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800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16,807 </w:t>
            </w:r>
          </w:p>
        </w:tc>
      </w:tr>
      <w:tr w:rsidR="00281480" w:rsidRPr="00281480" w:rsidTr="00281480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75,672 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8,022 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67,650 </w:t>
            </w:r>
          </w:p>
        </w:tc>
      </w:tr>
      <w:tr w:rsidR="00281480" w:rsidRPr="00281480" w:rsidTr="00281480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1,393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75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1,318 </w:t>
            </w:r>
          </w:p>
        </w:tc>
      </w:tr>
      <w:tr w:rsidR="00281480" w:rsidRPr="00281480" w:rsidTr="00281480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</w:t>
            </w:r>
            <w:r w:rsidR="009A50F0"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23,065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1,441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80" w:rsidRPr="00281480" w:rsidRDefault="0028148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14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21,624 </w:t>
            </w:r>
          </w:p>
        </w:tc>
      </w:tr>
    </w:tbl>
    <w:p w:rsidR="00BE2A7A" w:rsidRDefault="00BE2A7A" w:rsidP="009A50F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5167F" w:rsidRPr="005B6532" w:rsidRDefault="0055167F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080DEE" w:rsidRDefault="00080DEE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80DEE" w:rsidRDefault="00080DEE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C3E9B" w:rsidRPr="009A50F0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9A50F0" w:rsidRDefault="00A27FFA" w:rsidP="00954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9A50F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6A6C1A" w:rsidRPr="009A50F0">
        <w:rPr>
          <w:rFonts w:ascii="Arial" w:eastAsia="Arial" w:hAnsi="Arial" w:cs="Arial"/>
          <w:b/>
          <w:color w:val="auto"/>
          <w:sz w:val="24"/>
          <w:szCs w:val="24"/>
        </w:rPr>
        <w:t>63,443,657</w:t>
      </w:r>
      <w:r w:rsidR="00CC7432" w:rsidRPr="009A50F0">
        <w:rPr>
          <w:rFonts w:ascii="Arial" w:eastAsia="Arial" w:hAnsi="Arial" w:cs="Arial"/>
          <w:b/>
          <w:color w:val="auto"/>
          <w:sz w:val="24"/>
          <w:szCs w:val="24"/>
        </w:rPr>
        <w:t>.</w:t>
      </w:r>
      <w:r w:rsidR="003B166C">
        <w:rPr>
          <w:rFonts w:ascii="Arial" w:eastAsia="Arial" w:hAnsi="Arial" w:cs="Arial"/>
          <w:b/>
          <w:color w:val="auto"/>
          <w:sz w:val="24"/>
          <w:szCs w:val="24"/>
        </w:rPr>
        <w:t>45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has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already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been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DSWD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families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inside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outside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centers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:rsidR="00954EB9" w:rsidRPr="00954EB9" w:rsidRDefault="00954EB9" w:rsidP="00954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15DBF" w:rsidRDefault="00E436D8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  <w:bookmarkStart w:id="6" w:name="_GoBack"/>
      <w:bookmarkEnd w:id="6"/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7763"/>
        <w:gridCol w:w="7063"/>
      </w:tblGrid>
      <w:tr w:rsidR="009A50F0" w:rsidRPr="009A50F0" w:rsidTr="009A50F0">
        <w:trPr>
          <w:trHeight w:val="20"/>
          <w:tblHeader/>
        </w:trPr>
        <w:tc>
          <w:tcPr>
            <w:tcW w:w="2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9A50F0" w:rsidRPr="009A50F0" w:rsidTr="009A50F0">
        <w:trPr>
          <w:trHeight w:val="20"/>
          <w:tblHeader/>
        </w:trPr>
        <w:tc>
          <w:tcPr>
            <w:tcW w:w="2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9A50F0" w:rsidRPr="009A50F0" w:rsidTr="009A50F0">
        <w:trPr>
          <w:trHeight w:val="20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63,443,657.45 </w:t>
            </w:r>
          </w:p>
        </w:tc>
      </w:tr>
      <w:tr w:rsidR="009A50F0" w:rsidRPr="009A50F0" w:rsidTr="009A50F0">
        <w:trPr>
          <w:trHeight w:val="20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2,644,323.90 </w:t>
            </w:r>
          </w:p>
        </w:tc>
      </w:tr>
      <w:tr w:rsidR="009A50F0" w:rsidRPr="009A50F0" w:rsidTr="009A50F0">
        <w:trPr>
          <w:trHeight w:val="20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36,117,569.75 </w:t>
            </w:r>
          </w:p>
        </w:tc>
      </w:tr>
      <w:tr w:rsidR="009A50F0" w:rsidRPr="009A50F0" w:rsidTr="009A50F0">
        <w:trPr>
          <w:trHeight w:val="20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11,139,150.00 </w:t>
            </w:r>
          </w:p>
        </w:tc>
      </w:tr>
      <w:tr w:rsidR="009A50F0" w:rsidRPr="009A50F0" w:rsidTr="009A50F0">
        <w:trPr>
          <w:trHeight w:val="20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6,315,032.60 </w:t>
            </w:r>
          </w:p>
        </w:tc>
      </w:tr>
      <w:tr w:rsidR="009A50F0" w:rsidRPr="009A50F0" w:rsidTr="009A50F0">
        <w:trPr>
          <w:trHeight w:val="20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REGION MIMAROPA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627,000.00 </w:t>
            </w:r>
          </w:p>
        </w:tc>
      </w:tr>
      <w:tr w:rsidR="009A50F0" w:rsidRPr="009A50F0" w:rsidTr="009A50F0">
        <w:trPr>
          <w:trHeight w:val="20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6,600,581.20 </w:t>
            </w:r>
          </w:p>
        </w:tc>
      </w:tr>
    </w:tbl>
    <w:p w:rsidR="009A50F0" w:rsidRDefault="009A50F0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auto"/>
          <w:sz w:val="16"/>
          <w:szCs w:val="24"/>
        </w:rPr>
      </w:pPr>
    </w:p>
    <w:p w:rsidR="00684A1D" w:rsidRPr="005B6532" w:rsidRDefault="00684A1D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026873" w:rsidRPr="005B6532" w:rsidRDefault="00026873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55167F" w:rsidP="009A50F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913650" w:rsidRPr="00954EB9" w:rsidRDefault="009E01A8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NROC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has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worth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31402" w:rsidRPr="00954EB9">
        <w:rPr>
          <w:rFonts w:ascii="Arial" w:eastAsia="Arial" w:hAnsi="Arial" w:cs="Arial"/>
          <w:b/>
          <w:color w:val="auto"/>
          <w:sz w:val="24"/>
          <w:szCs w:val="24"/>
        </w:rPr>
        <w:t>36,936</w:t>
      </w:r>
      <w:r w:rsidR="002F0CC8" w:rsidRPr="00954EB9">
        <w:rPr>
          <w:rFonts w:ascii="Arial" w:eastAsia="Arial" w:hAnsi="Arial" w:cs="Arial"/>
          <w:b/>
          <w:color w:val="auto"/>
          <w:sz w:val="24"/>
          <w:szCs w:val="24"/>
        </w:rPr>
        <w:t>,000.00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Field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Office</w:t>
      </w:r>
      <w:r w:rsidR="00E01F99" w:rsidRPr="00954EB9">
        <w:rPr>
          <w:rFonts w:ascii="Arial" w:eastAsia="Arial" w:hAnsi="Arial" w:cs="Arial"/>
          <w:color w:val="auto"/>
          <w:sz w:val="24"/>
          <w:szCs w:val="24"/>
        </w:rPr>
        <w:t>s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954EB9">
        <w:rPr>
          <w:rFonts w:ascii="Arial" w:eastAsia="Arial" w:hAnsi="Arial" w:cs="Arial"/>
          <w:color w:val="auto"/>
          <w:sz w:val="24"/>
          <w:szCs w:val="24"/>
        </w:rPr>
        <w:t>I,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954EB9">
        <w:rPr>
          <w:rFonts w:ascii="Arial" w:eastAsia="Arial" w:hAnsi="Arial" w:cs="Arial"/>
          <w:color w:val="auto"/>
          <w:sz w:val="24"/>
          <w:szCs w:val="24"/>
        </w:rPr>
        <w:t>II,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954EB9">
        <w:rPr>
          <w:rFonts w:ascii="Arial" w:eastAsia="Arial" w:hAnsi="Arial" w:cs="Arial"/>
          <w:color w:val="auto"/>
          <w:sz w:val="24"/>
          <w:szCs w:val="24"/>
        </w:rPr>
        <w:t>III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954EB9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954EB9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80" w:type="pct"/>
        <w:tblInd w:w="983" w:type="dxa"/>
        <w:tblLook w:val="04A0" w:firstRow="1" w:lastRow="0" w:firstColumn="1" w:lastColumn="0" w:noHBand="0" w:noVBand="1"/>
      </w:tblPr>
      <w:tblGrid>
        <w:gridCol w:w="2093"/>
        <w:gridCol w:w="2994"/>
        <w:gridCol w:w="3581"/>
        <w:gridCol w:w="2531"/>
        <w:gridCol w:w="3196"/>
      </w:tblGrid>
      <w:tr w:rsidR="00E01F99" w:rsidRPr="00E01F99" w:rsidTr="007F5E7F">
        <w:trPr>
          <w:trHeight w:val="20"/>
          <w:tblHeader/>
        </w:trPr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31402" w:rsidRPr="00E01F99" w:rsidTr="004733FC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402" w:rsidRPr="00E01F99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402" w:rsidRPr="00E01F99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402" w:rsidRPr="00E01F99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402" w:rsidRPr="00E01F99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1402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31402" w:rsidRPr="00E01F99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31402" w:rsidRPr="00E01F99" w:rsidTr="004733FC">
        <w:trPr>
          <w:trHeight w:val="20"/>
        </w:trPr>
        <w:tc>
          <w:tcPr>
            <w:tcW w:w="727" w:type="pct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02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02" w:rsidRPr="00E01F99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402" w:rsidRPr="00E01F99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02" w:rsidRPr="00E01F99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31402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431402">
        <w:trPr>
          <w:trHeight w:val="20"/>
        </w:trPr>
        <w:tc>
          <w:tcPr>
            <w:tcW w:w="30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FFPs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87,300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314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36,936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E01A8" w:rsidRPr="005B6532" w:rsidRDefault="009E01A8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54EB9" w:rsidRDefault="00954EB9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913650" w:rsidRPr="005B6532" w:rsidRDefault="0055167F" w:rsidP="009A50F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Non-Food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6843A0" w:rsidRPr="00954EB9" w:rsidRDefault="006843A0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NROC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has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worth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A935F9" w:rsidRPr="00954EB9">
        <w:rPr>
          <w:rFonts w:ascii="Arial" w:eastAsia="Arial" w:hAnsi="Arial" w:cs="Arial"/>
          <w:b/>
          <w:color w:val="auto"/>
          <w:sz w:val="24"/>
          <w:szCs w:val="24"/>
        </w:rPr>
        <w:t>61,645,238.25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026873" w:rsidRPr="00954EB9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954EB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954EB9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53351" w:rsidRPr="00954EB9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Pr="00954EB9">
        <w:rPr>
          <w:rFonts w:ascii="Arial" w:eastAsia="Arial" w:hAnsi="Arial" w:cs="Arial"/>
          <w:color w:val="auto"/>
          <w:sz w:val="24"/>
          <w:szCs w:val="24"/>
        </w:rPr>
        <w:t>.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79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889"/>
        <w:gridCol w:w="4510"/>
        <w:gridCol w:w="1501"/>
        <w:gridCol w:w="2863"/>
      </w:tblGrid>
      <w:tr w:rsidR="00F20261" w:rsidRPr="00F20261" w:rsidTr="00AA66FB">
        <w:trPr>
          <w:trHeight w:val="20"/>
          <w:tblHeader/>
        </w:trPr>
        <w:tc>
          <w:tcPr>
            <w:tcW w:w="916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03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566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521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35,600.00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106,800.00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1,299,500.00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897,450.50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1,150,000.00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334,339.25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CF6C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kgs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90,000.00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606,200.00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151,550.00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2,340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1,773,135.00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500,115.00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690,000.00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938,568.75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DSWD-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3485" w:type="pct"/>
            <w:gridSpan w:val="3"/>
            <w:shd w:val="clear" w:color="auto" w:fill="D9D9D9" w:themeFill="background1" w:themeFillShade="D9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521" w:type="pct"/>
            <w:shd w:val="clear" w:color="auto" w:fill="D9D9D9" w:themeFill="background1" w:themeFillShade="D9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198,561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61,645,238.25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CA14C8" w:rsidRPr="00C44A50" w:rsidRDefault="00CA14C8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4137E" w:rsidRPr="0034137E" w:rsidRDefault="0034137E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B7762D" w:rsidRPr="005B6532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6843A0" w:rsidRPr="009A50F0" w:rsidRDefault="006843A0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A50F0">
        <w:rPr>
          <w:rFonts w:ascii="Arial" w:eastAsia="Arial" w:hAnsi="Arial" w:cs="Arial"/>
          <w:color w:val="auto"/>
          <w:sz w:val="24"/>
          <w:szCs w:val="24"/>
        </w:rPr>
        <w:t>A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total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D71CB" w:rsidRPr="009A50F0">
        <w:rPr>
          <w:rFonts w:ascii="Arial" w:eastAsia="Arial" w:hAnsi="Arial" w:cs="Arial"/>
          <w:b/>
          <w:color w:val="auto"/>
          <w:sz w:val="24"/>
          <w:szCs w:val="24"/>
        </w:rPr>
        <w:t>15,</w:t>
      </w:r>
      <w:r w:rsidR="006A6C1A" w:rsidRPr="009A50F0">
        <w:rPr>
          <w:rFonts w:ascii="Arial" w:eastAsia="Arial" w:hAnsi="Arial" w:cs="Arial"/>
          <w:b/>
          <w:color w:val="auto"/>
          <w:sz w:val="24"/>
          <w:szCs w:val="24"/>
        </w:rPr>
        <w:t>289,984.45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was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D71CB" w:rsidRPr="009A50F0">
        <w:rPr>
          <w:rFonts w:ascii="Arial" w:eastAsia="Arial" w:hAnsi="Arial" w:cs="Arial"/>
          <w:b/>
          <w:color w:val="auto"/>
          <w:sz w:val="24"/>
          <w:szCs w:val="24"/>
        </w:rPr>
        <w:t>954,132.00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6A6C1A" w:rsidRPr="009A50F0">
        <w:rPr>
          <w:rFonts w:ascii="Arial" w:eastAsia="Arial" w:hAnsi="Arial" w:cs="Arial"/>
          <w:b/>
          <w:color w:val="auto"/>
          <w:sz w:val="24"/>
          <w:szCs w:val="24"/>
        </w:rPr>
        <w:t>167,664</w:t>
      </w:r>
      <w:r w:rsidR="008D71CB" w:rsidRPr="009A50F0">
        <w:rPr>
          <w:rFonts w:ascii="Arial" w:eastAsia="Arial" w:hAnsi="Arial" w:cs="Arial"/>
          <w:b/>
          <w:color w:val="auto"/>
          <w:sz w:val="24"/>
          <w:szCs w:val="24"/>
        </w:rPr>
        <w:t>.00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4;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C3D06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details)</w:t>
      </w:r>
      <w:r w:rsidRPr="009A50F0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B7762D" w:rsidRPr="005B6532" w:rsidRDefault="00B7762D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F10F7" w:rsidRDefault="00FF10F7" w:rsidP="009A50F0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6028"/>
        <w:gridCol w:w="2381"/>
        <w:gridCol w:w="2031"/>
        <w:gridCol w:w="1794"/>
        <w:gridCol w:w="2592"/>
      </w:tblGrid>
      <w:tr w:rsidR="009A50F0" w:rsidRPr="009A50F0" w:rsidTr="009A50F0">
        <w:trPr>
          <w:trHeight w:val="20"/>
        </w:trPr>
        <w:tc>
          <w:tcPr>
            <w:tcW w:w="2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29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9A50F0" w:rsidRPr="009A50F0" w:rsidTr="009A50F0">
        <w:trPr>
          <w:trHeight w:val="20"/>
        </w:trPr>
        <w:tc>
          <w:tcPr>
            <w:tcW w:w="2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9A50F0" w:rsidRPr="009A50F0" w:rsidTr="009A50F0">
        <w:trPr>
          <w:trHeight w:val="20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15,289,984.45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954,132.00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167,664.00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16,411,780.45 </w:t>
            </w:r>
          </w:p>
        </w:tc>
      </w:tr>
      <w:tr w:rsidR="009A50F0" w:rsidRPr="009A50F0" w:rsidTr="009A50F0">
        <w:trPr>
          <w:trHeight w:val="20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2,383,231.68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1,950.00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52,720.00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2,437,901.68 </w:t>
            </w:r>
          </w:p>
        </w:tc>
      </w:tr>
      <w:tr w:rsidR="009A50F0" w:rsidRPr="009A50F0" w:rsidTr="009A50F0">
        <w:trPr>
          <w:trHeight w:val="20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2,073,160.50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83,100.00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2,156,260.50 </w:t>
            </w:r>
          </w:p>
        </w:tc>
      </w:tr>
      <w:tr w:rsidR="009A50F0" w:rsidRPr="009A50F0" w:rsidTr="009A50F0">
        <w:trPr>
          <w:trHeight w:val="20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5,538,909.00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507,700.00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6,046,609.00 </w:t>
            </w:r>
          </w:p>
        </w:tc>
      </w:tr>
      <w:tr w:rsidR="009A50F0" w:rsidRPr="009A50F0" w:rsidTr="009A50F0">
        <w:trPr>
          <w:trHeight w:val="20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6,699.00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6,699.00 </w:t>
            </w:r>
          </w:p>
        </w:tc>
      </w:tr>
      <w:tr w:rsidR="009A50F0" w:rsidRPr="009A50F0" w:rsidTr="009A50F0">
        <w:trPr>
          <w:trHeight w:val="20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5,287,984.27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444,482.00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31,844.00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5,764,310.27 </w:t>
            </w:r>
          </w:p>
        </w:tc>
      </w:tr>
    </w:tbl>
    <w:p w:rsidR="00F55411" w:rsidRDefault="00F55411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724B3C" w:rsidRPr="005B6532" w:rsidRDefault="00724B3C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9A50F0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DC7DB0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980692" w:rsidRPr="005B6532" w:rsidRDefault="00980692" w:rsidP="009A50F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103091" w:rsidRDefault="003C1E7F" w:rsidP="009A50F0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>Undersecretary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Hope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spellStart"/>
            <w:r w:rsidRPr="00103091">
              <w:rPr>
                <w:rFonts w:ascii="Arial" w:eastAsia="Arial" w:hAnsi="Arial" w:cs="Arial"/>
                <w:sz w:val="20"/>
                <w:szCs w:val="24"/>
              </w:rPr>
              <w:t>Hervilla</w:t>
            </w:r>
            <w:proofErr w:type="spellEnd"/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arrived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Baguio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around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4pm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today,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joined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meeting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CRDRRMC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</w:tr>
      <w:tr w:rsidR="003C1E7F" w:rsidRPr="00724B3C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724B3C" w:rsidRDefault="003C1E7F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21,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724B3C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two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(2)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particularly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along: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Internally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Displaced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Persons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(IDP)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Protection,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Items,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Donation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Concern,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Planning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Itogon</w:t>
            </w:r>
            <w:proofErr w:type="spellEnd"/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Miners,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(ESA)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Cash-for-Work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(CFW)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Recovery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Intervention,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support.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3C1E7F" w:rsidRPr="005B6532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RETT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demobilized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2F6F8C" w:rsidRDefault="002F6F8C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425332">
        <w:trPr>
          <w:trHeight w:val="5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954EB9" w:rsidRDefault="00954EB9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9735A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5B6532" w:rsidRDefault="003C1E7F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103091" w:rsidRDefault="00103091" w:rsidP="009A50F0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locally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purchase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goods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repacking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spellStart"/>
            <w:r w:rsidRPr="00103091">
              <w:rPr>
                <w:rFonts w:ascii="Arial" w:eastAsia="Arial" w:hAnsi="Arial" w:cs="Arial"/>
                <w:sz w:val="20"/>
                <w:szCs w:val="24"/>
              </w:rPr>
              <w:t>Apayao</w:t>
            </w:r>
            <w:proofErr w:type="spellEnd"/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today,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able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released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1,450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FFPs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municipality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Sta.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Marcela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Conner.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717328" w:rsidRPr="006501A7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attended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meeting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discuss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drafting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plan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proofErr w:type="spellEnd"/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threshing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out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issues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concerns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participants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soliciting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recommendations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smooth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implementation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rehabilitationplan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717328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717328" w:rsidRPr="005B6532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9A50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Activated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proofErr w:type="spell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9A50F0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information/updates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425332">
        <w:trPr>
          <w:trHeight w:val="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DC7DB0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6506B7" w:rsidRDefault="006506B7" w:rsidP="009A50F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9A50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Default="00097F3D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0B5915" w:rsidRDefault="00954EB9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870DDB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5474"/>
        <w:gridCol w:w="3645"/>
        <w:gridCol w:w="2007"/>
        <w:gridCol w:w="1663"/>
        <w:gridCol w:w="2174"/>
      </w:tblGrid>
      <w:tr w:rsidR="004733FC" w:rsidRPr="004733FC" w:rsidTr="004733FC">
        <w:trPr>
          <w:trHeight w:val="20"/>
          <w:tblHeader/>
        </w:trPr>
        <w:tc>
          <w:tcPr>
            <w:tcW w:w="19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NSO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7F7F" w:fill="7F7F7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  <w:tblHeader/>
        </w:trPr>
        <w:tc>
          <w:tcPr>
            <w:tcW w:w="19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507,970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2,140,585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588,894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365,525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1,780,148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450,741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249,463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755,300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2,936,116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122,180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172,879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721,380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593,081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11,898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49,551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31,616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55,201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1,108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8,697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38,852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1,308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36,736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24,121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637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689,668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55,258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203,203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35,731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6,365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17,239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69,694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Angkaki</w:t>
            </w:r>
            <w:proofErr w:type="spellEnd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Baugen</w:t>
            </w:r>
            <w:proofErr w:type="spellEnd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27,975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25,530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53,879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786,653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25,970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102,239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42,078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27,715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54,221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3,468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17,611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121,812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12,553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10,089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2,956,726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79,753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366,387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41,463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89,708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50,306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21,637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171,271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13,161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24,765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130,275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37,059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52,939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47,518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121,147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512,582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1,199,320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89,267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384,594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13,097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66,787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82,782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30,175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24,923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9,396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51,217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37,061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32,906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1,593,566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26,655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108,842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43,061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145,568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26,998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61,773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31,896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26,024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Nueva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27,514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59,517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188,991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16,070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145,510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625,989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214,336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760,650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39,880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106,371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68,071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127,536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29,901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66,909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56,002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35,298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3,292,071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119,675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209,083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59,197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107,805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2,151,461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27,483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130,695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302,231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77,836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51,612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57,943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124,829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49,387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2,609,744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189,528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411,634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133,492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111,586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37,632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160,838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75,850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113,147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306,659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20,908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40,475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1,366,027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21,326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85,896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87,531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63,715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823,888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34,661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2,694,335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329,874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48,302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116,764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33,149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3,678,301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600,609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102,806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45,846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3,035,081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454,486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112,008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2,122,830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71,073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73,877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69,079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2,884,227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282,474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369,222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319,104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234,521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54,730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23,988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487,414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29,826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10,117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36,016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42,975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143,430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844,059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39,107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36606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1,104,585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51,878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211,658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21,290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89,240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16,958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15,437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9,867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119,184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21,871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88,286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13,001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24,411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791,590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19,668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345,366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59,820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202,802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212,680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31,065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733FC" w:rsidRPr="004733FC" w:rsidTr="004733FC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4733FC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733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3FC" w:rsidRPr="004733FC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733FC" w:rsidRPr="004733F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870DDB" w:rsidRDefault="00870DDB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28AF" w:rsidRDefault="00F728AF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28AF" w:rsidRDefault="00F728AF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33FC" w:rsidRDefault="004733FC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Pr="00F728AF" w:rsidRDefault="00A568A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55411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F728AF" w:rsidRDefault="00F728AF" w:rsidP="009A50F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899"/>
        <w:gridCol w:w="606"/>
        <w:gridCol w:w="656"/>
        <w:gridCol w:w="780"/>
        <w:gridCol w:w="606"/>
        <w:gridCol w:w="780"/>
        <w:gridCol w:w="693"/>
        <w:gridCol w:w="840"/>
        <w:gridCol w:w="831"/>
        <w:gridCol w:w="780"/>
        <w:gridCol w:w="606"/>
        <w:gridCol w:w="780"/>
        <w:gridCol w:w="693"/>
        <w:gridCol w:w="840"/>
        <w:gridCol w:w="831"/>
        <w:gridCol w:w="780"/>
        <w:gridCol w:w="693"/>
        <w:gridCol w:w="780"/>
        <w:gridCol w:w="693"/>
      </w:tblGrid>
      <w:tr w:rsidR="00DC7DB0" w:rsidRPr="00DC7DB0" w:rsidTr="00DC7DB0">
        <w:trPr>
          <w:trHeight w:val="20"/>
          <w:tblHeader/>
        </w:trPr>
        <w:tc>
          <w:tcPr>
            <w:tcW w:w="9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PROVINCE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MUNICIPALITY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84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89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8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  <w:tblHeader/>
        </w:trPr>
        <w:tc>
          <w:tcPr>
            <w:tcW w:w="9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4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84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89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  <w:tblHeader/>
        </w:trPr>
        <w:tc>
          <w:tcPr>
            <w:tcW w:w="9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45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  <w:tblHeader/>
        </w:trPr>
        <w:tc>
          <w:tcPr>
            <w:tcW w:w="9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3,440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151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114,843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5,421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434,311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21,619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109,422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412,692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107,962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6,323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471,398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27,773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101,639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443,625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222,824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11,760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906,045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49,587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NCR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Las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Pinas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130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130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130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Malabon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240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240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240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Manila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1,483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5,264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1,483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5,264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1,483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5,264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Marikina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3,604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18,066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3,604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18,066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3,604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18,066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Muntinlupa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400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1,655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400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1,655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400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1,655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Navotas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215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1,098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215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1,098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215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1,098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Pasig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Quezon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749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3,202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749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3,202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749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3,202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Juan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184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184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73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184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576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18,463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70,092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18,463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70,092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19,538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275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80,346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1,434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19,263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78,912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38,001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275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150,438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1,561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Ilocos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Norte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112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2,805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9,248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2,805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9,248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741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2,840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741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2,840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3,546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12,088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Adams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105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105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155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Bacarra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168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307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168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307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168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307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Badoc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338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1,162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338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1,162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338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1,162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Bangui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84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319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84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319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244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244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148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563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BATAC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100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264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100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264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179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179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443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171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564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171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564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197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800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197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800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368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1,364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Carasi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Currimao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268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921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268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921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268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921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Dingras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256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773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256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773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100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335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100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335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356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1,108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Dumalneg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LAOAG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389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1,502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389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1,502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389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1,502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Marcos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Nueva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Era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262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262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262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Pagudpud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231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859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231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859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234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878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Paoay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58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203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58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203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138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138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341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Pasuquin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268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887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268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887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308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308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355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1,195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Piddig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169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Pinili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222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222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147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147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115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369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Nicolas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Sarrat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45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45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Solsona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183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511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183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511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126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33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126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216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637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Vintar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61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61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377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99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377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120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438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Ilocos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Sur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143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3,608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13,674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3,608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13,674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5,621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23,757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945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5,429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22,812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9,229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37,431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1,072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Alilem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Banayoyo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Bantay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Burgos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505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505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535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Cabugao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CANDON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2,606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2,606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443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1,048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443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1,048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1,207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3,654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Caoayan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632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632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1,365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1,365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465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1,997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Cervantes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Galimuyod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Gregorio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Pilar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(Concepcion)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Lidlidda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735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735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932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4,357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932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4,357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1,079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5,092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Magsingal</w:t>
            </w:r>
            <w:proofErr w:type="spellEnd"/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1,000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1,000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1,584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1,584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522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2,584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Nagbukel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Narvacan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422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1,401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422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1,401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497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1,661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Quirino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Angkaki</w:t>
            </w:r>
            <w:proofErr w:type="spellEnd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Salcedo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Baugen</w:t>
            </w:r>
            <w:proofErr w:type="spellEnd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Emilio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Esteban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Ildefonso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Juan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Lapog</w:t>
            </w:r>
            <w:proofErr w:type="spellEnd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771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771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900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Vicente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3,730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3,730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801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3,901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Catalina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Cruz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2,051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2,051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2,051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Lucia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Santiago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772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772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772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Domingo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5,398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5,398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1,319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5,440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Sigay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Sinait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Sugpon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Suyo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326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Tagudin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VIGAN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253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1,052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253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1,052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1,072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La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Union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2,714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8,724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2,714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8,724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1,619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8,410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1,619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8,410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4,333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17,134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Bacnotan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Bagulin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Balaoan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564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564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564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Bangar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1,281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1,281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1,281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Bauang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Caba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448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448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Naguilian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1,618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8,404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1,618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8,404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1,618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8,404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Pugo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Rosario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FERNANDO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Gabriel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Juan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Tomas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Santol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Sudipen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Tubao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Pangasinan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257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9,336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38,446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9,336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38,446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11,557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45,339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489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11,474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44,850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20,893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83,785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489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Agno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Aguilar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ALAMINOS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Alcala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10,600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Anda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Asingan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Balungao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Bani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Basista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Bautista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11,567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11,567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3,094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11,905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Bayambang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Binalonan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Binmaley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Bolinao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Bugallon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Calasiao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Dagupan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8,249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8,249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8,249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Dasol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Infanta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Labrador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Laoac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LINGAYEN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1,627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1,627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1,627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Mabini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Malasiqui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Manaoag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Mangaldan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Mangatarem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Mapandan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Natividad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1,948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9,716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Pozzorubio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Rosales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Carlos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Fabian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Jacinto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Manuel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Nicolas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Quintin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Barbara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Tomas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Sison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Sual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Tayug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Umingan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Urbiztondo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URDANETA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3,636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Villasis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II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1,232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47,703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175,196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47,703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175,196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58,927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262,410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58,927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262,410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106,630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437,866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Batanes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Basco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Sabtang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Cagayan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424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28,608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105,356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28,608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105,356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47,541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210,129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47,541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210,129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76,149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315,745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Abulug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Alcala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2,986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2,986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22,144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22,144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6,450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25,130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Amulung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Aparri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3,772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13,328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3,772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332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3,859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13,660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Baggao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5,809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23,236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5,809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23,236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15,560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64,822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15,560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64,822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21,369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88,058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Ballesteros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6,067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21,175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6,067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21,175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23,422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Buguey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Calayan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5,837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5,837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6,064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Camalaniugan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509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1,926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1,926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509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1,926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Claveria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Enrile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Gattaran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9,304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50,497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9,304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50,497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9,396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51,217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Gonzaga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7,099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36,047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7,099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36,047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7,394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37,061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Iguig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3,051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Lal-lo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Lasam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Pamplona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Peñablanca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Piat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Sanchez-Mira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2,462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Praxedes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Teresita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2,148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307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697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2,455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Niño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(Faire)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Solana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Tuao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Tuguegarao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Isabela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608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14,747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54,534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14,747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54,534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10,545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48,527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10,545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48,527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25,292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103,061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Alicia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Angadanan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2,671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Aurora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2,524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Benito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Soliven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Cabagan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11,615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Cabatuan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Cauayan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2,477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Cordon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Delfin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Albano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(Magsaysay)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2,982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Dinapigue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Divilacan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1,808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Echague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Gamu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Ilagan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Jones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Maconacon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Mallig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2,401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Naguilian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Palanan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Quirino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Ramon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Reina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Mercedes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1,717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1,717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Roxas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1,756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1,756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Agustin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Guillermo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Isidro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Manuel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Mariano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4,010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4,010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6,406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Mateo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Pablo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21,620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21,620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22,655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Santiago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Tomas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Tumauini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Nueva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Vizcaya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2,108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7,684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2,108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7,684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607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2,838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607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2,838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2,715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10,522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Alfonso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Castaneda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Ambaguio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Aritao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Bagabag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Bambang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Bayombong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Diadi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Dupax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Norte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Dupax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Sur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Kasibu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Kayapa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Fe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Solano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Villaverde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Quirino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2,214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7,570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2,214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7,570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234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916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234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916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2,448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8,486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Aglipay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Cabarroguis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Diffun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Maddela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Nagtipunan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Saguday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III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806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23,333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2,931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87,749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10,604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20,402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77,145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23,655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4,341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105,312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19,317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19,314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85,995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46,988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7,272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193,061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29,921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Aurora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279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7,057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26,150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7,057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26,150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4,432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15,675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4,432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15,675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11,489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41,825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Baler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Casiguran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7,695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Dilasag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1,754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1,754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2,191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7,744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Dinalungan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1,897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1,897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3,037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Dingalan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6,408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6,408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7,109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Dipaculao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7,352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Maria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Aurora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Luis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Bataan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457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1,840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457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1,840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457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1,840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Abucay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Dinalupihan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Hermosa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Limay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Mariveles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Morong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Orani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Orion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Pilar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Samal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Bulacan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4,299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1,095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16,271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4,386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3,204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11,885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9,827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2,851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47,500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12,620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6,976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34,880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14,126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3,946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63,771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17,006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Balagtas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Bigaa</w:t>
            </w:r>
            <w:proofErr w:type="spellEnd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Baliuag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Bocaue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Bulacan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Bustos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Calumpit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4,386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4,386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Guiguinto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Hagonoy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Malolos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Marilao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Meycauayan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Norzagaray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3,092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Obando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Paombong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Plaridel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Pulilan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Ildefonso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Miguel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7,909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39,545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6,976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34,880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7,925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39,635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Rafael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Nueva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Ecija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4,957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20,134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4,957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20,134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7,832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35,094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7,832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35,094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12,789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55,228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Aliaga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Bongabon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Cabanatuan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5,255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25,106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Cabiao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Carranglan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Gapan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Cuyapo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2,853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Gabaldon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Bitulok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&amp;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Sabani</w:t>
            </w:r>
            <w:proofErr w:type="spellEnd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Mamerto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Natividad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Tinio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(Papaya)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Guimba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Jaen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Laur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Licab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Nampicuan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Palayan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Pantabangan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Peñaranda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Antonio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Isidro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Jose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4,892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4,892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1,659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Leonardo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Rosa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Domingo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Science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Muñoz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Talavera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Zaragoza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Pampanga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1,375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436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5,614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1,770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939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3,844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485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471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1,485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544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6,099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2,241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Angeles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Apalit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Arayat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Bacolor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Candaba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Lubao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Mabalacat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Macabebe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Magalang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Masantol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Mexico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Minalin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Fernando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Luis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Simon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Rita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Tomas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Sasmuan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Sexmoan</w:t>
            </w:r>
            <w:proofErr w:type="spellEnd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Tarlac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1,968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1,390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6,937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4,416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578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2,521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1,389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1,382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6,254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6,226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3,357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2,772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13,191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10,642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Anao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Bamban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Camiling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Capas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Gerona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Mayantoc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Moncada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Paniqui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1,658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1,658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Pura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Ramos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Manuel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1,783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1,783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Victoria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Zambales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3,220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10,803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3,210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10,771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304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304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3,285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11,107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Botolan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Cabangan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Candelaria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1,839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Castillejos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Iba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Masinloc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Olongapo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Palauig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Antonio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Felipe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Marcelino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Narciso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Cruz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Subic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CALABARZON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218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8,013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31,676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7,974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31,484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8,013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31,676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Batangas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Batangas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Calatagan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Cuenca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Lemery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Malvar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Nasugbu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Padre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Garcia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Rosario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Luis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Taal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Tingloy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Cavite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Bacoor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Carmona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Cavite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Indang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Kawit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Naic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Noveleta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Rosario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Tanza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Ternate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Laguna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2,621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595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2,429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2,621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Calamba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Famy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Kalayaan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Los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Baños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Paete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Pablo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Siniloan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Agdangan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Atimonan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Calauag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Candelaria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Catanauan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Nakar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Gumaca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Infanta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Jomalig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Mulanay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Pagbilao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Panukulan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Patnanungan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Perez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Pitogo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Polillo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Real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Francisco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(Aurora)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Sariaya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Binangonan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Cainta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Jala-Jala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Morong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Rodriguez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Montalban</w:t>
            </w:r>
            <w:proofErr w:type="spellEnd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Mateo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Tanay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Taytay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MIMAROPA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1,801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7,018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1,801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7,018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1,825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7,122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Marinduque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Boac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119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427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119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427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119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427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Buenavista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Gasan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Mogpog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Cruz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Torrijos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Occidental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Mindoro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1,182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4,765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1,182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4,765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1,206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4,869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Abra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de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Ilog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Calintaan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Looc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Lubang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Magsaysay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Mamburao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Jose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600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Oriental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Mindoro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Baco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Bulalacao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Pedro)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Puerto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Galera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Palawan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Cuyo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CAR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462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8,910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2,451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32,695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10,823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6,459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21,872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5,818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1,707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23,226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7,022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4,111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16,204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14,747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4,174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55,997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17,913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Abra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780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2,678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779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2,672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2,273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8,991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333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2,185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8,658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3,053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11,669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339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Bangued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1,580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Bucay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Bucloc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Daguioman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Danglas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Dolores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Lagangilang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3,841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Lagayan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Langiden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Licuan-Baay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Licuan</w:t>
            </w:r>
            <w:proofErr w:type="spellEnd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Luba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Manabo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Penarrubia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Pidigan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Pilar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Sallapadan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Isidro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Juan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Quintin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Tayum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Tineg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Villaviciosa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3,366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11,753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3,361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11,727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658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2,419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655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2,407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4,024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14,172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Calanasan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Bayag</w:t>
            </w:r>
            <w:proofErr w:type="spellEnd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Conner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2,362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2,362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708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2,940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Flora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1,636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1,636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470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1,684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Kabugao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366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1,060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366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1,060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581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581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525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1,641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453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1,601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453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1,601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375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375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552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1,976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471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1,623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466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1,597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481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1,658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Marcela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2,741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2,741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1,070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3,503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Benguet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124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1,937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410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7,086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2,404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1,527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4,682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1,747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1,004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6,967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3,978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743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2,989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3,682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1,414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14,042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6,382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Atok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74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74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151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Baguio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2,201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2,201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4,772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Bakun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Bokod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Buguias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Itogon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1,897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(135)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1,919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2,065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Kabayan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Kapangan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Kibungan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Trinidad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Mankayan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Sablan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Tuba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3,938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2,765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Tublay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Ifugao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479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1,706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479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1,706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368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1,474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216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298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1,258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847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3,180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216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Aguinaldo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Alfonso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Lista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Potia</w:t>
            </w:r>
            <w:proofErr w:type="spellEnd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Asipulo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Banaue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Hingyon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Hungduan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Kiangan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Lagawe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Lamut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Mayoyao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Tinoc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Kalinga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2,161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1,993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8,821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8,200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168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621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509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437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2,414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2,098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316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2,670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2,430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11,235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10,298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Balbalan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Lubuagan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Pasil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Pinukpuk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3,845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3,845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4,160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Tanudan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Tinglayan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Rizal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</w:t>
            </w: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Liwan</w:t>
            </w:r>
            <w:proofErr w:type="spellEnd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Tabuk</w:t>
            </w: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2,986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2,973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2,986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2,973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Mountain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Province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651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145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464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263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105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961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385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158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576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471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163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1,699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>640</w:t>
            </w: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Barlig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Bontoc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Natonin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Paracelis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Sadanga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Bauko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Besao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Sabangan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Sagada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DC7DB0" w:rsidRPr="00DC7DB0" w:rsidTr="00DC7DB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</w:pPr>
            <w:proofErr w:type="spellStart"/>
            <w:r w:rsidRPr="00DC7DB0">
              <w:rPr>
                <w:rFonts w:ascii="Arial Narrow" w:eastAsia="Times New Roman" w:hAnsi="Arial Narrow" w:cs="Arial"/>
                <w:i/>
                <w:iCs/>
                <w:sz w:val="19"/>
                <w:szCs w:val="19"/>
              </w:rPr>
              <w:t>Tadian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402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DB0" w:rsidRPr="00DC7DB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  <w:r w:rsidRPr="00DC7DB0"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</w:tbl>
    <w:p w:rsidR="00A568A2" w:rsidRPr="005B6532" w:rsidRDefault="004F40A2" w:rsidP="009A50F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297321" w:rsidRDefault="00297321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"/>
        <w:gridCol w:w="6925"/>
        <w:gridCol w:w="1951"/>
        <w:gridCol w:w="2859"/>
        <w:gridCol w:w="3109"/>
      </w:tblGrid>
      <w:tr w:rsidR="009A50F0" w:rsidRPr="009A50F0" w:rsidTr="009A50F0">
        <w:trPr>
          <w:trHeight w:val="20"/>
          <w:tblHeader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9A50F0" w:rsidRPr="009A50F0" w:rsidTr="009A50F0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9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117,737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10,338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107,399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17,607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800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16,807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2,714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245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2,469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 xml:space="preserve">     2,714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 xml:space="preserve">               245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 xml:space="preserve">               2,469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10,224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201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10,023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86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86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1,460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1,418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2,543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2,510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201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199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597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583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142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142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70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65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3,592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63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3,529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258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258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403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393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862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834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4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3,907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241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3,666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1,021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1,015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291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283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557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126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431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988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979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A50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A50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827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A50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74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A50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753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9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7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159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153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16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16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39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29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762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113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649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57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164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17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97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 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13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75,672 </w:t>
            </w:r>
          </w:p>
        </w:tc>
        <w:tc>
          <w:tcPr>
            <w:tcW w:w="9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8,022 </w:t>
            </w:r>
          </w:p>
        </w:tc>
        <w:tc>
          <w:tcPr>
            <w:tcW w:w="10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67,650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71,311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7,788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63,523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9,566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963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8,603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10,718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944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9,774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14,108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1,963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12,145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6,698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818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5,880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9,211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1,045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8,166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7,393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1,112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6,281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4,658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366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4,292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452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8,237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525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7,712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3,824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207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3,617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137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79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707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560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558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58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217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250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291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189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40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26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158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234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37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224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211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89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60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59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313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299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88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86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36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1,393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75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1,318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A50F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A50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A50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Balanga</w:t>
            </w:r>
            <w:proofErr w:type="spellEnd"/>
            <w:r w:rsidRPr="009A50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3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117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112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 (</w:t>
            </w: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100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100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A50F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A50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16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1,236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64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1,172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57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389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344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754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23,065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1,441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21,624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9,114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336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8,778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3,435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217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3,218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638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17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621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189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753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28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1,551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1,545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712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709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688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658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476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315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170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8,869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434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8,435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352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324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123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114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1,922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1,912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1,578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95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1,483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797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752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1,675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125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1,550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2,422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122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2,300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2,480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551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1,929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 xml:space="preserve">         20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7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220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137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150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130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372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290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467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154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50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76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69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258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208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641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612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21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17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38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19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290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286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36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38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60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51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1,668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74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1,594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167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120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31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188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</w:t>
            </w: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819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229 </w:t>
            </w:r>
          </w:p>
        </w:tc>
      </w:tr>
      <w:tr w:rsidR="009A50F0" w:rsidRPr="009A50F0" w:rsidTr="009A50F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293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17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276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102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46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34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9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8 </w:t>
            </w:r>
          </w:p>
        </w:tc>
      </w:tr>
      <w:tr w:rsidR="009A50F0" w:rsidRPr="009A50F0" w:rsidTr="009A50F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5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F0" w:rsidRPr="009A50F0" w:rsidRDefault="009A50F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50F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69 </w:t>
            </w:r>
          </w:p>
        </w:tc>
      </w:tr>
    </w:tbl>
    <w:p w:rsidR="00297321" w:rsidRDefault="00297321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"/>
        <w:gridCol w:w="4721"/>
        <w:gridCol w:w="2074"/>
        <w:gridCol w:w="2074"/>
        <w:gridCol w:w="1927"/>
        <w:gridCol w:w="1779"/>
        <w:gridCol w:w="2444"/>
      </w:tblGrid>
      <w:tr w:rsidR="00DC6D1A" w:rsidRPr="00DC6D1A" w:rsidTr="00DC6D1A">
        <w:trPr>
          <w:trHeight w:val="20"/>
          <w:tblHeader/>
        </w:trPr>
        <w:tc>
          <w:tcPr>
            <w:tcW w:w="16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DC6D1A" w:rsidRPr="00DC6D1A" w:rsidTr="00DC6D1A">
        <w:trPr>
          <w:trHeight w:val="20"/>
          <w:tblHeader/>
        </w:trPr>
        <w:tc>
          <w:tcPr>
            <w:tcW w:w="1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63,443,657.45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15,289,984.45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954,132.00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167,664.00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79,855,437.90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2,644,323.90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2,644,323.90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192,660.00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192,660.00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2,112,558.40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2,112,558.40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339,105.50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339,105.50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36,117,569.75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2,383,231.68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1,950.00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52,720.00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38,555,471.43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7,454,362.50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158,300.00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1,950.00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7,614,612.50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PLGU </w:t>
            </w:r>
            <w:proofErr w:type="spellStart"/>
            <w:r w:rsidRPr="00DC6D1A">
              <w:rPr>
                <w:rFonts w:ascii="Arial Narrow" w:eastAsia="Times New Roman" w:hAnsi="Arial Narrow" w:cs="Times New Roman"/>
                <w:sz w:val="20"/>
                <w:szCs w:val="20"/>
              </w:rPr>
              <w:t>Ilocos</w:t>
            </w:r>
            <w:proofErr w:type="spellEnd"/>
            <w:r w:rsidRPr="00DC6D1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Norte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4,866,720.00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4,866,720.00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13,200.00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1,950.00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15,150.00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96,020.00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96,020.00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3,750.00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3,750.00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127,800.00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127,800.00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180,000.00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106,560.00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106,560.00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2,083,282.50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2,083,282.50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27,030.00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27,030.00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1,200.00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1,200.00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17,100.00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107,100.00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3,748,875.00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355,749.68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4,104,624.68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37,750.00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37,750.00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32,000.00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2,160,000.00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2,160,000.00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256,000.00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256,000.00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29,999.68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29,999.68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1,588,875.00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1,588,875.00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12,887,019.75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1,254,446.00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52,720.00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14,194,185.75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6,585,016.00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6,585,016.00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5,200.00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5,200.00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4,944,736.00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575,360.00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5,520,096.00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109,000.00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52,720.00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341,720.00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378,875.00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378,875.00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109,375.00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109,375.00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152,307.75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152,307.75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451,511.00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451,511.00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364,000.00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286,085.00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286,085.00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12,027,312.50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614,736.00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12,642,048.50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6,986,261.25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6,986,261.25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130,570.00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130,570.00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180,000.00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144,000.00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360,000.00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52,096.00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52,096.00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2,561,731.25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2,561,731.25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180,000.00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67,320.00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67,320.00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144,000.00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540,000.00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10,640.00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10,640.00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57,830.00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57,830.00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180,000.00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540,000.00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363,600.00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363,600.00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144,000.00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11,139,150.00 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2,073,160.50 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83,100.00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13,295,410.50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5,145,000.00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5,145,000.00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210,000.00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910,000.00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910,000.00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490,000.00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490,000.00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105,000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210,000.00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280,000.00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210,000.00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210,000.00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210,000.00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525,000.00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525,000.00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4,060,000.00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4,060,000.00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210,000.00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420,000.00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420,000.00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280,000.00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1,542,500.00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1,576,440.00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3,118,940.00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50,100.00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50,100.00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175,000.00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149,112.00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289,112.00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303,900.00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443,900.00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245,250.00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385,250.00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129,574.00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129,574.00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47,092.00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152,092.00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235,520.00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340,520.00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110,782.00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215,782.00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142,500.00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94,750.00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237,250.00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5,750.00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110,750.00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59,430.00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59,430.00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110,180.00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250,180.00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391,650.00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496,720.50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83,100.00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971,470.50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8,627.50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28,000.00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36,627.50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79,100.00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112,700.00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8,750.00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200,550.00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17,850.00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17,850.00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159,944.50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32,750.00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332,694.50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172,550.00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167,650.00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340,200.00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29,948.50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13,600.00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43,548.50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6,315,032.60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5,538,909.00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507,700.00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12,361,641.60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1,503,951.60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1,430,064.00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2,934,015.60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277,740.00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277,740.00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121,294.00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221,435.00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342,729.00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79,670.00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439,670.00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377,619.84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210,335.00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587,954.84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365,317.76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329,094.00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694,411.76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207,720.00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215,254.00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422,974.00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14,001.00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14,001.00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82,535.00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154,535.00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302,590.00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302,590.00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273,350.00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273,350.00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6,840.00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6,840.00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19,600.00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19,600.00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2,800.00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2,800.00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570,310.00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170,072.00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740,382.00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206,000.00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30,310.00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30,310.00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144,072.00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144,072.00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360,000.00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2,934,120.00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1,719,508.00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4,653,628.00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54,000.00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122,000.00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1,253,875.00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246,600.00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1,500,475.00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42,000.00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87,600.00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231,600.00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211,000.00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355,000.00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proofErr w:type="spellEnd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144,000.00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126,000.00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126,000.00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25,000.00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180,000.00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163,950.00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235,950.00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108,000.00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175,770.00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283,770.00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73,500.00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73,500.00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350,083.00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46,800.00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396,883.00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36,000.00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32,488.00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32,488.00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259,800.00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259,800.00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304,162.00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161,000.00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465,162.00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1,103,981.00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508,889.00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488,900.00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2,101,770.00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360,000.00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207,000.00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22,074.00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229,074.00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25,415.00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25,415.00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459,400.00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488,900.00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948,300.00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536,981.00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536,981.00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17,500.00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1,407,786.00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18,800.00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1,444,086.00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3,600.00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3,600.00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26,250.00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26,250.00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17,500.00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460,769.00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478,269.00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93,250.00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93,250.00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39,182.00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39,182.00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82,250.00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82,250.00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30,000.00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332,500.00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332,500.00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182,205.00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18,800.00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201,005.00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16,136.00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16,136.00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12,844.00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12,844.00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128,800.00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128,800.00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185,170.00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185,170.00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5,400.00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5,400.00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179,770.00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179,770.00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627,000.00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633,699.00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292,600.00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292,600.00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125,400.00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125,400.00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125,400.00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125,400.00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41,800.00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41,800.00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Occidental Mindoro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6,699.00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2,649.00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2,649.00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1,500.00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1,500.00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2,550.00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2,550.00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334,400.00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334,400.00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83,600.00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83,600.00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167,200.00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167,200.00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83,600.00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83,600.00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6,600,581.20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5,287,984.27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444,482.00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31,844.00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12,364,891.47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2,512,122.25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1,366,713.00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3,878,835.25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95,704.00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201,208.00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296,912.00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31,100.00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31,100.00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134,645.00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134,645.00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33,100.00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33,100.00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24,785.00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24,785.00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22,750.00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22,750.00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4,550.00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4,550.00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202,300.00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202,300.00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54,400.00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464,700.00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519,100.00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19,188.00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42,880.00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62,068.00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1,473,675.00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1,473,675.00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742,034.25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65,000.00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807,034.25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102,336.00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164,480.00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266,816.00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528,325.00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1,751,192.00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24,544.00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2,304,061.00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224,412.50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853,712.00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1,078,124.50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224,412.50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224,412.50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15,900.00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164,480.00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180,380.00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15,900.00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15,900.00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15,900.00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260,000.00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5,200.00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281,100.00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15,900.00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19,344.00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35,244.00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15,900.00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473,000.00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488,900.00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2,173,099.55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342,930.27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411,562.00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2,927,591.82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 xml:space="preserve">      207,203.00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 xml:space="preserve">           207,203.00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79,950.00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228,382.64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308,332.64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599,625.00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599,625.00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95,996.25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95,996.25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29,406.30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29,406.30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432,265.00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432,265.00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1,998.75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1,998.75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1,879.50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1,879.50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754,182.05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85,141.33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411,562.00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1,250,885.38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474,035.00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102,321.00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32,200.00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7,300.00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615,856.00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60,621.00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32,200.00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92,821.00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99,915.75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60,621.00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32,200.00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192,736.75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79,724.50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79,724.50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81,169.00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81,169.00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38,960.25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38,960.25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12,792.00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12,792.00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7,300.00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7,300.00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41,973.75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9,500.00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51,473.75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5,174.50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5,174.50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53,704.25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53,704.25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602,403.75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1,720,728.00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2,323,131.75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36,800.00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36,800.00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8,102.50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8,102.50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118,000.00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118,000.00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370,510.00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329,710.00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700,220.00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116,000.00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116,000.00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</w:t>
            </w: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65,890.00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76,898.00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142,788.00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157,901.25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1,043,320.00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1,201,221.25 </w:t>
            </w:r>
          </w:p>
        </w:tc>
      </w:tr>
      <w:tr w:rsidR="00DC6D1A" w:rsidRPr="00DC6D1A" w:rsidTr="00DC6D1A">
        <w:trPr>
          <w:trHeight w:val="20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310,595.65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4,100.00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720.00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315,415.65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9,993.75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9,993.75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10,393.50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10,393.50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138,713.25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138,713.25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5,596.50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5,596.50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7,595.75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7,595.75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93,572.40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4,100.00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720.00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98,392.40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37,934.75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37,934.75 </w:t>
            </w:r>
          </w:p>
        </w:tc>
      </w:tr>
      <w:tr w:rsidR="00DC6D1A" w:rsidRPr="00DC6D1A" w:rsidTr="00DC6D1A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6D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6,795.75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1A" w:rsidRPr="00DC6D1A" w:rsidRDefault="00DC6D1A" w:rsidP="00DC6D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6,795.75 </w:t>
            </w:r>
          </w:p>
        </w:tc>
      </w:tr>
    </w:tbl>
    <w:p w:rsidR="00DC6D1A" w:rsidRDefault="00DC6D1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C0099" w:rsidRDefault="008C0099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C0099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4D0" w:rsidRDefault="006C04D0">
      <w:pPr>
        <w:spacing w:after="0" w:line="240" w:lineRule="auto"/>
      </w:pPr>
      <w:r>
        <w:separator/>
      </w:r>
    </w:p>
  </w:endnote>
  <w:endnote w:type="continuationSeparator" w:id="0">
    <w:p w:rsidR="006C04D0" w:rsidRDefault="006C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1A" w:rsidRPr="00616ED8" w:rsidRDefault="00DC6D1A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DC6D1A" w:rsidRPr="00616ED8" w:rsidRDefault="00DC6D1A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 w:rsidR="00497AF4">
      <w:rPr>
        <w:rFonts w:asciiTheme="majorHAnsi" w:eastAsia="Arial" w:hAnsiTheme="majorHAnsi" w:cstheme="majorHAnsi"/>
        <w:sz w:val="16"/>
        <w:szCs w:val="16"/>
      </w:rPr>
      <w:t>30</w:t>
    </w:r>
    <w:r>
      <w:rPr>
        <w:rFonts w:asciiTheme="majorHAnsi" w:eastAsia="Arial" w:hAnsiTheme="majorHAnsi" w:cstheme="majorHAnsi"/>
        <w:sz w:val="16"/>
        <w:szCs w:val="16"/>
      </w:rPr>
      <w:t xml:space="preserve">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23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4</w:t>
    </w:r>
    <w:r w:rsidR="00497AF4">
      <w:rPr>
        <w:rFonts w:asciiTheme="majorHAnsi" w:eastAsia="Arial" w:hAnsiTheme="majorHAnsi" w:cstheme="majorHAnsi"/>
        <w:sz w:val="16"/>
        <w:szCs w:val="16"/>
      </w:rPr>
      <w:t>P</w:t>
    </w:r>
    <w:r>
      <w:rPr>
        <w:rFonts w:asciiTheme="majorHAnsi" w:eastAsia="Arial" w:hAnsiTheme="majorHAnsi" w:cstheme="majorHAnsi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4D0" w:rsidRDefault="006C04D0">
      <w:pPr>
        <w:spacing w:after="0" w:line="240" w:lineRule="auto"/>
      </w:pPr>
      <w:r>
        <w:separator/>
      </w:r>
    </w:p>
  </w:footnote>
  <w:footnote w:type="continuationSeparator" w:id="0">
    <w:p w:rsidR="006C04D0" w:rsidRDefault="006C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1A" w:rsidRDefault="00DC6D1A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D1A" w:rsidRDefault="00DC6D1A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C6D1A" w:rsidRDefault="00DC6D1A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DC6D1A" w:rsidRPr="006A0C8C" w:rsidRDefault="00DC6D1A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3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4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873"/>
    <w:rsid w:val="00026F19"/>
    <w:rsid w:val="00033C52"/>
    <w:rsid w:val="000408C0"/>
    <w:rsid w:val="00042AE3"/>
    <w:rsid w:val="00044A86"/>
    <w:rsid w:val="0004629C"/>
    <w:rsid w:val="0005427C"/>
    <w:rsid w:val="00054EFA"/>
    <w:rsid w:val="00056E98"/>
    <w:rsid w:val="000641A7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103091"/>
    <w:rsid w:val="001106F6"/>
    <w:rsid w:val="00114D5E"/>
    <w:rsid w:val="00122989"/>
    <w:rsid w:val="001448ED"/>
    <w:rsid w:val="00147669"/>
    <w:rsid w:val="00150801"/>
    <w:rsid w:val="00152CAC"/>
    <w:rsid w:val="00153232"/>
    <w:rsid w:val="001543B7"/>
    <w:rsid w:val="00155355"/>
    <w:rsid w:val="00156154"/>
    <w:rsid w:val="00157C11"/>
    <w:rsid w:val="001606A4"/>
    <w:rsid w:val="001618E9"/>
    <w:rsid w:val="00162223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6809"/>
    <w:rsid w:val="001A7829"/>
    <w:rsid w:val="001A7854"/>
    <w:rsid w:val="001B7CFE"/>
    <w:rsid w:val="001C1FDF"/>
    <w:rsid w:val="001C5913"/>
    <w:rsid w:val="001D01A8"/>
    <w:rsid w:val="001D2241"/>
    <w:rsid w:val="001D4B3E"/>
    <w:rsid w:val="001D5EC8"/>
    <w:rsid w:val="001E08FA"/>
    <w:rsid w:val="001E26B4"/>
    <w:rsid w:val="001E4F9F"/>
    <w:rsid w:val="001E5EAE"/>
    <w:rsid w:val="001E77BD"/>
    <w:rsid w:val="001F3DE9"/>
    <w:rsid w:val="001F7855"/>
    <w:rsid w:val="00201282"/>
    <w:rsid w:val="00202D14"/>
    <w:rsid w:val="00207727"/>
    <w:rsid w:val="002104FD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1480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358F"/>
    <w:rsid w:val="002F5178"/>
    <w:rsid w:val="002F5409"/>
    <w:rsid w:val="002F6F8C"/>
    <w:rsid w:val="002F713F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5B5C"/>
    <w:rsid w:val="003B1652"/>
    <w:rsid w:val="003B166C"/>
    <w:rsid w:val="003B46D8"/>
    <w:rsid w:val="003B524C"/>
    <w:rsid w:val="003B66EC"/>
    <w:rsid w:val="003B7A7C"/>
    <w:rsid w:val="003C1610"/>
    <w:rsid w:val="003C1E7F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E0A76"/>
    <w:rsid w:val="003E1229"/>
    <w:rsid w:val="003E1BCC"/>
    <w:rsid w:val="003E27EE"/>
    <w:rsid w:val="003F0D46"/>
    <w:rsid w:val="00402547"/>
    <w:rsid w:val="00402969"/>
    <w:rsid w:val="004033F8"/>
    <w:rsid w:val="004109A5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7A7A"/>
    <w:rsid w:val="004425E7"/>
    <w:rsid w:val="0044461C"/>
    <w:rsid w:val="00445DD2"/>
    <w:rsid w:val="00446510"/>
    <w:rsid w:val="00447043"/>
    <w:rsid w:val="0045417C"/>
    <w:rsid w:val="00456B0E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43E"/>
    <w:rsid w:val="00516D7C"/>
    <w:rsid w:val="00517915"/>
    <w:rsid w:val="00517B61"/>
    <w:rsid w:val="0052065E"/>
    <w:rsid w:val="00526E37"/>
    <w:rsid w:val="00527DFF"/>
    <w:rsid w:val="00530D54"/>
    <w:rsid w:val="005315B2"/>
    <w:rsid w:val="00531A9D"/>
    <w:rsid w:val="00535002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0AC7"/>
    <w:rsid w:val="00562238"/>
    <w:rsid w:val="0056425D"/>
    <w:rsid w:val="005650C4"/>
    <w:rsid w:val="00572943"/>
    <w:rsid w:val="0057362F"/>
    <w:rsid w:val="00580432"/>
    <w:rsid w:val="005848F0"/>
    <w:rsid w:val="0058534B"/>
    <w:rsid w:val="00590588"/>
    <w:rsid w:val="0059459E"/>
    <w:rsid w:val="00594BA4"/>
    <w:rsid w:val="00594DB7"/>
    <w:rsid w:val="00595430"/>
    <w:rsid w:val="0059735A"/>
    <w:rsid w:val="005A2BAA"/>
    <w:rsid w:val="005A4EFD"/>
    <w:rsid w:val="005B2087"/>
    <w:rsid w:val="005B6532"/>
    <w:rsid w:val="005C089E"/>
    <w:rsid w:val="005C25C9"/>
    <w:rsid w:val="005C4BD6"/>
    <w:rsid w:val="005C6D8A"/>
    <w:rsid w:val="005D24D0"/>
    <w:rsid w:val="005D2A77"/>
    <w:rsid w:val="005D386A"/>
    <w:rsid w:val="005E673B"/>
    <w:rsid w:val="005F1DFC"/>
    <w:rsid w:val="005F3BF9"/>
    <w:rsid w:val="005F6760"/>
    <w:rsid w:val="005F6A1F"/>
    <w:rsid w:val="0060485F"/>
    <w:rsid w:val="00606AB1"/>
    <w:rsid w:val="00611D34"/>
    <w:rsid w:val="00614311"/>
    <w:rsid w:val="00616ED8"/>
    <w:rsid w:val="00620B76"/>
    <w:rsid w:val="00626205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6FEA"/>
    <w:rsid w:val="006501A7"/>
    <w:rsid w:val="006506B7"/>
    <w:rsid w:val="006516E1"/>
    <w:rsid w:val="00652002"/>
    <w:rsid w:val="006552C0"/>
    <w:rsid w:val="00661764"/>
    <w:rsid w:val="00662B73"/>
    <w:rsid w:val="00663095"/>
    <w:rsid w:val="00667EC5"/>
    <w:rsid w:val="00672031"/>
    <w:rsid w:val="00676AC7"/>
    <w:rsid w:val="00677731"/>
    <w:rsid w:val="006843A0"/>
    <w:rsid w:val="00684A1D"/>
    <w:rsid w:val="00685374"/>
    <w:rsid w:val="006902DE"/>
    <w:rsid w:val="00690833"/>
    <w:rsid w:val="00692CAD"/>
    <w:rsid w:val="00695D36"/>
    <w:rsid w:val="0069611E"/>
    <w:rsid w:val="00696FAF"/>
    <w:rsid w:val="006A0C8C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6490"/>
    <w:rsid w:val="006B6AC1"/>
    <w:rsid w:val="006C04D0"/>
    <w:rsid w:val="006C3732"/>
    <w:rsid w:val="006C4CAE"/>
    <w:rsid w:val="006C65C6"/>
    <w:rsid w:val="006D0DC6"/>
    <w:rsid w:val="006D4465"/>
    <w:rsid w:val="006D67C6"/>
    <w:rsid w:val="006E08CA"/>
    <w:rsid w:val="006E1071"/>
    <w:rsid w:val="006E23E1"/>
    <w:rsid w:val="006E6AC7"/>
    <w:rsid w:val="00701F97"/>
    <w:rsid w:val="007029A9"/>
    <w:rsid w:val="00703E20"/>
    <w:rsid w:val="007124FE"/>
    <w:rsid w:val="007134A2"/>
    <w:rsid w:val="00713CA8"/>
    <w:rsid w:val="0071488F"/>
    <w:rsid w:val="00717328"/>
    <w:rsid w:val="00717A2C"/>
    <w:rsid w:val="00724B3C"/>
    <w:rsid w:val="00724F05"/>
    <w:rsid w:val="0073633E"/>
    <w:rsid w:val="00742851"/>
    <w:rsid w:val="0074516B"/>
    <w:rsid w:val="007507FD"/>
    <w:rsid w:val="00752F0C"/>
    <w:rsid w:val="00755148"/>
    <w:rsid w:val="0076112E"/>
    <w:rsid w:val="00763418"/>
    <w:rsid w:val="007643EE"/>
    <w:rsid w:val="007650E4"/>
    <w:rsid w:val="00777580"/>
    <w:rsid w:val="00785070"/>
    <w:rsid w:val="00792E20"/>
    <w:rsid w:val="00793F63"/>
    <w:rsid w:val="007A2468"/>
    <w:rsid w:val="007B1691"/>
    <w:rsid w:val="007B1A75"/>
    <w:rsid w:val="007B3DBB"/>
    <w:rsid w:val="007B3E6C"/>
    <w:rsid w:val="007B589B"/>
    <w:rsid w:val="007C07F5"/>
    <w:rsid w:val="007C34C1"/>
    <w:rsid w:val="007C4B34"/>
    <w:rsid w:val="007C526E"/>
    <w:rsid w:val="007C6311"/>
    <w:rsid w:val="007C69A0"/>
    <w:rsid w:val="007D382E"/>
    <w:rsid w:val="007D5E9E"/>
    <w:rsid w:val="007D613E"/>
    <w:rsid w:val="007D707B"/>
    <w:rsid w:val="007E1946"/>
    <w:rsid w:val="007E1ED0"/>
    <w:rsid w:val="007E2A43"/>
    <w:rsid w:val="007E3FE4"/>
    <w:rsid w:val="007E42A4"/>
    <w:rsid w:val="007E47C5"/>
    <w:rsid w:val="007E6230"/>
    <w:rsid w:val="007F2FAD"/>
    <w:rsid w:val="007F49BB"/>
    <w:rsid w:val="007F5E7F"/>
    <w:rsid w:val="00801637"/>
    <w:rsid w:val="00802BDE"/>
    <w:rsid w:val="0080446A"/>
    <w:rsid w:val="00810D26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63D0"/>
    <w:rsid w:val="0082725D"/>
    <w:rsid w:val="0082789E"/>
    <w:rsid w:val="00843779"/>
    <w:rsid w:val="0085050F"/>
    <w:rsid w:val="00853B55"/>
    <w:rsid w:val="00854CB5"/>
    <w:rsid w:val="00854F91"/>
    <w:rsid w:val="00861740"/>
    <w:rsid w:val="008626A4"/>
    <w:rsid w:val="00863692"/>
    <w:rsid w:val="00870DDB"/>
    <w:rsid w:val="00872CDE"/>
    <w:rsid w:val="008748D8"/>
    <w:rsid w:val="00875FF8"/>
    <w:rsid w:val="00876F3E"/>
    <w:rsid w:val="0087788A"/>
    <w:rsid w:val="00885E31"/>
    <w:rsid w:val="00892222"/>
    <w:rsid w:val="00893F9A"/>
    <w:rsid w:val="00894F16"/>
    <w:rsid w:val="00896C86"/>
    <w:rsid w:val="0089700A"/>
    <w:rsid w:val="008A3F58"/>
    <w:rsid w:val="008A50E7"/>
    <w:rsid w:val="008B31A3"/>
    <w:rsid w:val="008B36F9"/>
    <w:rsid w:val="008B69F0"/>
    <w:rsid w:val="008C0099"/>
    <w:rsid w:val="008C5231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D0D"/>
    <w:rsid w:val="00954EB9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F9E"/>
    <w:rsid w:val="009B16FB"/>
    <w:rsid w:val="009B3D59"/>
    <w:rsid w:val="009B58EF"/>
    <w:rsid w:val="009B6FF6"/>
    <w:rsid w:val="009C0AF5"/>
    <w:rsid w:val="009C17EC"/>
    <w:rsid w:val="009C6F4F"/>
    <w:rsid w:val="009C7C3C"/>
    <w:rsid w:val="009D2E7B"/>
    <w:rsid w:val="009D68AD"/>
    <w:rsid w:val="009E01A8"/>
    <w:rsid w:val="009E27AF"/>
    <w:rsid w:val="009E5F37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91729"/>
    <w:rsid w:val="00A91B96"/>
    <w:rsid w:val="00A92D93"/>
    <w:rsid w:val="00A935F9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E7FAD"/>
    <w:rsid w:val="00AF050B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649E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E1AB9"/>
    <w:rsid w:val="00BE21D2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C7432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62896"/>
    <w:rsid w:val="00D63FBA"/>
    <w:rsid w:val="00D7526F"/>
    <w:rsid w:val="00D75F84"/>
    <w:rsid w:val="00D771C7"/>
    <w:rsid w:val="00D778C6"/>
    <w:rsid w:val="00D81908"/>
    <w:rsid w:val="00D849D4"/>
    <w:rsid w:val="00D85B23"/>
    <w:rsid w:val="00D86640"/>
    <w:rsid w:val="00D86C1F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B65F7"/>
    <w:rsid w:val="00DC0B44"/>
    <w:rsid w:val="00DC1804"/>
    <w:rsid w:val="00DC45D6"/>
    <w:rsid w:val="00DC616A"/>
    <w:rsid w:val="00DC6D1A"/>
    <w:rsid w:val="00DC7DB0"/>
    <w:rsid w:val="00DD4048"/>
    <w:rsid w:val="00DD438B"/>
    <w:rsid w:val="00DE0378"/>
    <w:rsid w:val="00DE2C1A"/>
    <w:rsid w:val="00DE3688"/>
    <w:rsid w:val="00DE567F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ECE"/>
    <w:rsid w:val="00E8358D"/>
    <w:rsid w:val="00E8443D"/>
    <w:rsid w:val="00E85B44"/>
    <w:rsid w:val="00E90FE4"/>
    <w:rsid w:val="00E91E16"/>
    <w:rsid w:val="00EA0A6E"/>
    <w:rsid w:val="00EA1D50"/>
    <w:rsid w:val="00EA2336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7367"/>
    <w:rsid w:val="00EE0451"/>
    <w:rsid w:val="00EE66F7"/>
    <w:rsid w:val="00EE7EFE"/>
    <w:rsid w:val="00EF2DCC"/>
    <w:rsid w:val="00EF3E07"/>
    <w:rsid w:val="00F00DAB"/>
    <w:rsid w:val="00F0291A"/>
    <w:rsid w:val="00F0378F"/>
    <w:rsid w:val="00F03AFB"/>
    <w:rsid w:val="00F04F58"/>
    <w:rsid w:val="00F05D48"/>
    <w:rsid w:val="00F075DA"/>
    <w:rsid w:val="00F10727"/>
    <w:rsid w:val="00F119B5"/>
    <w:rsid w:val="00F1590E"/>
    <w:rsid w:val="00F20261"/>
    <w:rsid w:val="00F20779"/>
    <w:rsid w:val="00F22E7D"/>
    <w:rsid w:val="00F22F9C"/>
    <w:rsid w:val="00F26583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E01"/>
    <w:rsid w:val="00F851BA"/>
    <w:rsid w:val="00F85C25"/>
    <w:rsid w:val="00F87A88"/>
    <w:rsid w:val="00F91779"/>
    <w:rsid w:val="00F92FF0"/>
    <w:rsid w:val="00F9415C"/>
    <w:rsid w:val="00FA3E2E"/>
    <w:rsid w:val="00FA71E5"/>
    <w:rsid w:val="00FB453F"/>
    <w:rsid w:val="00FB6498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044D4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767C-FD61-45D6-B017-A9F478C2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60</Pages>
  <Words>21495</Words>
  <Characters>122522</Characters>
  <Application>Microsoft Office Word</Application>
  <DocSecurity>0</DocSecurity>
  <Lines>1021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143730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18</cp:revision>
  <dcterms:created xsi:type="dcterms:W3CDTF">2018-09-22T16:41:00Z</dcterms:created>
  <dcterms:modified xsi:type="dcterms:W3CDTF">2018-09-23T07:10:00Z</dcterms:modified>
</cp:coreProperties>
</file>