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Pr="00E67F2F" w:rsidRDefault="003D09A9" w:rsidP="009F637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E1071E">
        <w:rPr>
          <w:rFonts w:ascii="Arial" w:eastAsia="Arial" w:hAnsi="Arial" w:cs="Arial"/>
          <w:b/>
          <w:sz w:val="32"/>
          <w:szCs w:val="24"/>
        </w:rPr>
        <w:t>2</w:t>
      </w:r>
    </w:p>
    <w:p w:rsidR="00155355" w:rsidRPr="00E67F2F" w:rsidRDefault="003D09A9" w:rsidP="009F6373">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114D5E" w:rsidRPr="00E67F2F">
        <w:rPr>
          <w:rFonts w:ascii="Arial" w:eastAsia="Arial" w:hAnsi="Arial" w:cs="Arial"/>
          <w:b/>
          <w:sz w:val="32"/>
          <w:szCs w:val="24"/>
        </w:rPr>
        <w:t>Typhoon “</w:t>
      </w:r>
      <w:r w:rsidR="00CE7C6C" w:rsidRPr="00E67F2F">
        <w:rPr>
          <w:rFonts w:ascii="Arial" w:eastAsia="Arial" w:hAnsi="Arial" w:cs="Arial"/>
          <w:b/>
          <w:sz w:val="32"/>
          <w:szCs w:val="24"/>
        </w:rPr>
        <w:t>ROSITA</w:t>
      </w:r>
      <w:r w:rsidR="00114D5E" w:rsidRPr="00E67F2F">
        <w:rPr>
          <w:rFonts w:ascii="Arial" w:eastAsia="Arial" w:hAnsi="Arial" w:cs="Arial"/>
          <w:b/>
          <w:sz w:val="32"/>
          <w:szCs w:val="24"/>
        </w:rPr>
        <w:t>”</w:t>
      </w:r>
      <w:r w:rsidR="00E44A97" w:rsidRPr="00E67F2F">
        <w:rPr>
          <w:rFonts w:ascii="Arial" w:eastAsia="Arial" w:hAnsi="Arial" w:cs="Arial"/>
          <w:b/>
          <w:color w:val="222222"/>
          <w:sz w:val="32"/>
          <w:szCs w:val="24"/>
          <w:highlight w:val="white"/>
        </w:rPr>
        <w:t xml:space="preserve"> </w:t>
      </w:r>
      <w:r w:rsidR="00B932C1" w:rsidRPr="00E67F2F">
        <w:rPr>
          <w:rFonts w:ascii="Arial" w:eastAsia="Arial" w:hAnsi="Arial" w:cs="Arial"/>
          <w:b/>
          <w:color w:val="222222"/>
          <w:sz w:val="32"/>
          <w:szCs w:val="24"/>
          <w:highlight w:val="white"/>
        </w:rPr>
        <w:t>[</w:t>
      </w:r>
      <w:r w:rsidR="00114D5E" w:rsidRPr="00E67F2F">
        <w:rPr>
          <w:rFonts w:ascii="Arial" w:eastAsia="Arial" w:hAnsi="Arial" w:cs="Arial"/>
          <w:b/>
          <w:color w:val="222222"/>
          <w:sz w:val="32"/>
          <w:szCs w:val="24"/>
          <w:highlight w:val="white"/>
        </w:rPr>
        <w:t xml:space="preserve">I.N. </w:t>
      </w:r>
      <w:r w:rsidR="00CE7C6C" w:rsidRPr="00E67F2F">
        <w:rPr>
          <w:rFonts w:ascii="Arial" w:eastAsia="Arial" w:hAnsi="Arial" w:cs="Arial"/>
          <w:b/>
          <w:color w:val="222222"/>
          <w:sz w:val="32"/>
          <w:szCs w:val="24"/>
          <w:highlight w:val="white"/>
        </w:rPr>
        <w:t>YUTU</w:t>
      </w:r>
      <w:r w:rsidR="00B932C1" w:rsidRPr="00E67F2F">
        <w:rPr>
          <w:rFonts w:ascii="Arial" w:eastAsia="Arial" w:hAnsi="Arial" w:cs="Arial"/>
          <w:b/>
          <w:color w:val="222222"/>
          <w:sz w:val="32"/>
          <w:szCs w:val="24"/>
          <w:highlight w:val="white"/>
        </w:rPr>
        <w:t>]</w:t>
      </w:r>
    </w:p>
    <w:p w:rsidR="00155355" w:rsidRPr="00CE7C6C" w:rsidRDefault="003D09A9" w:rsidP="009F6373">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E1071E">
        <w:rPr>
          <w:rFonts w:ascii="Arial" w:eastAsia="Arial" w:hAnsi="Arial" w:cs="Arial"/>
          <w:sz w:val="24"/>
          <w:szCs w:val="24"/>
        </w:rPr>
        <w:t>28</w:t>
      </w:r>
      <w:r w:rsidR="00CE7C6C">
        <w:rPr>
          <w:rFonts w:ascii="Arial" w:eastAsia="Arial" w:hAnsi="Arial" w:cs="Arial"/>
          <w:sz w:val="24"/>
          <w:szCs w:val="24"/>
        </w:rPr>
        <w:t xml:space="preserve"> October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F74B2E">
        <w:rPr>
          <w:rFonts w:ascii="Arial" w:eastAsia="Arial" w:hAnsi="Arial" w:cs="Arial"/>
          <w:sz w:val="24"/>
          <w:szCs w:val="24"/>
        </w:rPr>
        <w:t>6</w:t>
      </w:r>
      <w:r w:rsidR="00CE7C6C">
        <w:rPr>
          <w:rFonts w:ascii="Arial" w:eastAsia="Arial" w:hAnsi="Arial" w:cs="Arial"/>
          <w:sz w:val="24"/>
          <w:szCs w:val="24"/>
        </w:rPr>
        <w:t>PM</w:t>
      </w:r>
    </w:p>
    <w:p w:rsidR="00A81C78" w:rsidRPr="00CE7C6C" w:rsidRDefault="00A81C78" w:rsidP="009F6373">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E1071E" w:rsidRPr="00BA01A8" w:rsidRDefault="00E1071E" w:rsidP="00E1071E">
      <w:pPr>
        <w:pStyle w:val="NormalWeb"/>
        <w:spacing w:beforeAutospacing="0" w:afterAutospacing="0" w:line="240" w:lineRule="auto"/>
        <w:contextualSpacing/>
        <w:jc w:val="both"/>
        <w:rPr>
          <w:rFonts w:ascii="Arial" w:hAnsi="Arial" w:cs="Arial"/>
          <w:b/>
          <w:color w:val="002060"/>
          <w:sz w:val="28"/>
        </w:rPr>
      </w:pPr>
      <w:r w:rsidRPr="00BA01A8">
        <w:rPr>
          <w:rFonts w:ascii="Arial" w:hAnsi="Arial" w:cs="Arial"/>
          <w:b/>
          <w:color w:val="002060"/>
          <w:sz w:val="28"/>
        </w:rPr>
        <w:t>Situation Overview</w:t>
      </w:r>
    </w:p>
    <w:p w:rsidR="00E1071E" w:rsidRPr="00CE7C6C" w:rsidRDefault="00E1071E" w:rsidP="00E1071E">
      <w:pPr>
        <w:pStyle w:val="NoSpacing1"/>
        <w:contextualSpacing/>
        <w:jc w:val="both"/>
        <w:rPr>
          <w:rFonts w:ascii="Arial" w:hAnsi="Arial" w:cs="Arial"/>
          <w:sz w:val="24"/>
          <w:szCs w:val="24"/>
          <w:shd w:val="clear" w:color="auto" w:fill="FFFFFF"/>
          <w:lang w:val="en-PH"/>
        </w:rPr>
      </w:pPr>
      <w:r w:rsidRPr="00CE7C6C">
        <w:rPr>
          <w:rFonts w:ascii="Arial" w:hAnsi="Arial" w:cs="Arial"/>
          <w:noProof/>
          <w:sz w:val="24"/>
          <w:szCs w:val="24"/>
          <w:lang w:val="en-PH" w:eastAsia="en-PH"/>
        </w:rPr>
        <w:drawing>
          <wp:anchor distT="0" distB="0" distL="114300" distR="114300" simplePos="0" relativeHeight="251659264" behindDoc="0" locked="0" layoutInCell="1" allowOverlap="1" wp14:anchorId="36DCFEA2" wp14:editId="57215109">
            <wp:simplePos x="0" y="0"/>
            <wp:positionH relativeFrom="margin">
              <wp:posOffset>5145405</wp:posOffset>
            </wp:positionH>
            <wp:positionV relativeFrom="paragraph">
              <wp:posOffset>151765</wp:posOffset>
            </wp:positionV>
            <wp:extent cx="4614545" cy="3565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14545" cy="356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71E" w:rsidRPr="00CE7C6C" w:rsidRDefault="00E1071E" w:rsidP="00E1071E">
      <w:pPr>
        <w:spacing w:after="0" w:line="240" w:lineRule="auto"/>
        <w:contextualSpacing/>
        <w:jc w:val="both"/>
        <w:rPr>
          <w:rFonts w:ascii="Arial" w:eastAsia="Arial" w:hAnsi="Arial" w:cs="Arial"/>
          <w:sz w:val="24"/>
          <w:szCs w:val="24"/>
        </w:rPr>
      </w:pPr>
      <w:r w:rsidRPr="000B4E6C">
        <w:rPr>
          <w:rFonts w:ascii="Arial" w:eastAsia="Arial" w:hAnsi="Arial" w:cs="Arial"/>
          <w:sz w:val="24"/>
          <w:szCs w:val="24"/>
        </w:rPr>
        <w:t>Typhoon "ROSITA" has maintained its strength and continues to move westward towards Northern Luzon.</w:t>
      </w:r>
      <w:r>
        <w:rPr>
          <w:rFonts w:ascii="Arial" w:eastAsia="Arial" w:hAnsi="Arial" w:cs="Arial"/>
          <w:sz w:val="24"/>
          <w:szCs w:val="24"/>
        </w:rPr>
        <w:t xml:space="preserve"> </w:t>
      </w:r>
      <w:r w:rsidRPr="005C26A2">
        <w:rPr>
          <w:rFonts w:ascii="Arial" w:hAnsi="Arial" w:cs="Arial"/>
          <w:sz w:val="24"/>
          <w:szCs w:val="24"/>
        </w:rPr>
        <w:t xml:space="preserve">At 10:00 AM today, </w:t>
      </w:r>
      <w:r w:rsidRPr="000B4E6C">
        <w:rPr>
          <w:rFonts w:ascii="Arial" w:hAnsi="Arial" w:cs="Arial"/>
          <w:sz w:val="24"/>
          <w:szCs w:val="24"/>
        </w:rPr>
        <w:t>the eye of Typhoon "ROSITA" was located based on all available data at 875 km East of Aparri, Cagayan (18.0</w:t>
      </w:r>
      <w:r>
        <w:rPr>
          <w:rFonts w:ascii="Arial" w:hAnsi="Arial" w:cs="Arial"/>
          <w:sz w:val="24"/>
          <w:szCs w:val="24"/>
        </w:rPr>
        <w:t>°N, 129.9°E</w:t>
      </w:r>
      <w:r w:rsidRPr="000B4E6C">
        <w:rPr>
          <w:rFonts w:ascii="Arial" w:hAnsi="Arial" w:cs="Arial"/>
          <w:sz w:val="24"/>
          <w:szCs w:val="24"/>
        </w:rPr>
        <w:t>)</w:t>
      </w:r>
      <w:r>
        <w:rPr>
          <w:rFonts w:ascii="Arial" w:hAnsi="Arial" w:cs="Arial"/>
          <w:sz w:val="24"/>
          <w:szCs w:val="24"/>
        </w:rPr>
        <w:t xml:space="preserve">. It is moving west at 20 kph with a maximum </w:t>
      </w:r>
      <w:r w:rsidRPr="005C26A2">
        <w:rPr>
          <w:rFonts w:ascii="Arial" w:hAnsi="Arial" w:cs="Arial"/>
          <w:sz w:val="24"/>
          <w:szCs w:val="24"/>
        </w:rPr>
        <w:t>sustained winds of 200 kph near the center and gustiness of up to 245 kph</w:t>
      </w:r>
      <w:r>
        <w:rPr>
          <w:rFonts w:ascii="Arial" w:hAnsi="Arial" w:cs="Arial"/>
          <w:sz w:val="24"/>
          <w:szCs w:val="24"/>
        </w:rPr>
        <w:t>.</w:t>
      </w:r>
    </w:p>
    <w:p w:rsidR="00E1071E" w:rsidRPr="00CE7C6C" w:rsidRDefault="00E1071E" w:rsidP="00E1071E">
      <w:pPr>
        <w:pStyle w:val="NoSpacing1"/>
        <w:contextualSpacing/>
        <w:jc w:val="both"/>
        <w:rPr>
          <w:rFonts w:ascii="Arial" w:hAnsi="Arial" w:cs="Arial"/>
          <w:sz w:val="24"/>
          <w:szCs w:val="24"/>
          <w:shd w:val="clear" w:color="auto" w:fill="FFFFFF"/>
          <w:lang w:val="en-PH"/>
        </w:rPr>
      </w:pPr>
    </w:p>
    <w:p w:rsidR="00E1071E" w:rsidRPr="000B4E6C"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Possible hoisting of Tropical Cyclone Warning Signals over the Eastern section of Northern and Central Luzon tonight (</w:t>
      </w:r>
      <w:r>
        <w:rPr>
          <w:rFonts w:ascii="Arial" w:eastAsia="Times New Roman" w:hAnsi="Arial" w:cs="Arial"/>
          <w:color w:val="333333"/>
          <w:sz w:val="24"/>
          <w:szCs w:val="24"/>
          <w:lang w:val="en-PH" w:eastAsia="en-PH"/>
        </w:rPr>
        <w:t xml:space="preserve">October </w:t>
      </w:r>
      <w:r w:rsidRPr="000B4E6C">
        <w:rPr>
          <w:rFonts w:ascii="Arial" w:eastAsia="Times New Roman" w:hAnsi="Arial" w:cs="Arial"/>
          <w:color w:val="333333"/>
          <w:sz w:val="24"/>
          <w:szCs w:val="24"/>
          <w:lang w:val="en-PH" w:eastAsia="en-PH"/>
        </w:rPr>
        <w:t>28).</w:t>
      </w:r>
    </w:p>
    <w:p w:rsidR="00E1071E" w:rsidRPr="000B4E6C"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Moderate to heavy rains directly associated with the Typhoon is expected over Northern and Central Luzon starting tomorrow evening (Oct</w:t>
      </w:r>
      <w:r>
        <w:rPr>
          <w:rFonts w:ascii="Arial" w:eastAsia="Times New Roman" w:hAnsi="Arial" w:cs="Arial"/>
          <w:color w:val="333333"/>
          <w:sz w:val="24"/>
          <w:szCs w:val="24"/>
          <w:lang w:val="en-PH" w:eastAsia="en-PH"/>
        </w:rPr>
        <w:t xml:space="preserve">ober </w:t>
      </w:r>
      <w:r w:rsidRPr="000B4E6C">
        <w:rPr>
          <w:rFonts w:ascii="Arial" w:eastAsia="Times New Roman" w:hAnsi="Arial" w:cs="Arial"/>
          <w:color w:val="333333"/>
          <w:sz w:val="24"/>
          <w:szCs w:val="24"/>
          <w:lang w:val="en-PH" w:eastAsia="en-PH"/>
        </w:rPr>
        <w:t>29). Flooding and landslides are possible. Travel by land and sea is risky.</w:t>
      </w:r>
    </w:p>
    <w:p w:rsidR="00E1071E" w:rsidRPr="000B4E6C"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Possible raising TCWS #1 over Metro Manila by tomorrow evening (Oct</w:t>
      </w:r>
      <w:r>
        <w:rPr>
          <w:rFonts w:ascii="Arial" w:eastAsia="Times New Roman" w:hAnsi="Arial" w:cs="Arial"/>
          <w:color w:val="333333"/>
          <w:sz w:val="24"/>
          <w:szCs w:val="24"/>
          <w:lang w:val="en-PH" w:eastAsia="en-PH"/>
        </w:rPr>
        <w:t xml:space="preserve">ober </w:t>
      </w:r>
      <w:r w:rsidRPr="000B4E6C">
        <w:rPr>
          <w:rFonts w:ascii="Arial" w:eastAsia="Times New Roman" w:hAnsi="Arial" w:cs="Arial"/>
          <w:color w:val="333333"/>
          <w:sz w:val="24"/>
          <w:szCs w:val="24"/>
          <w:lang w:val="en-PH" w:eastAsia="en-PH"/>
        </w:rPr>
        <w:t>29)</w:t>
      </w:r>
      <w:r>
        <w:rPr>
          <w:rFonts w:ascii="Arial" w:eastAsia="Times New Roman" w:hAnsi="Arial" w:cs="Arial"/>
          <w:color w:val="333333"/>
          <w:sz w:val="24"/>
          <w:szCs w:val="24"/>
          <w:lang w:val="en-PH" w:eastAsia="en-PH"/>
        </w:rPr>
        <w:t>.</w:t>
      </w:r>
    </w:p>
    <w:p w:rsidR="00E1071E" w:rsidRPr="000B4E6C"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Strong to very strong winds are expected to affect the Eastern section of Northern and Central Luzon starting Monday evening (Oct</w:t>
      </w:r>
      <w:r>
        <w:rPr>
          <w:rFonts w:ascii="Arial" w:eastAsia="Times New Roman" w:hAnsi="Arial" w:cs="Arial"/>
          <w:color w:val="333333"/>
          <w:sz w:val="24"/>
          <w:szCs w:val="24"/>
          <w:lang w:val="en-PH" w:eastAsia="en-PH"/>
        </w:rPr>
        <w:t>ober</w:t>
      </w:r>
      <w:r w:rsidRPr="000B4E6C">
        <w:rPr>
          <w:rFonts w:ascii="Arial" w:eastAsia="Times New Roman" w:hAnsi="Arial" w:cs="Arial"/>
          <w:color w:val="333333"/>
          <w:sz w:val="24"/>
          <w:szCs w:val="24"/>
          <w:lang w:val="en-PH" w:eastAsia="en-PH"/>
        </w:rPr>
        <w:t xml:space="preserve"> 29).</w:t>
      </w:r>
    </w:p>
    <w:p w:rsidR="00E1071E" w:rsidRPr="000B4E6C"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Sea travel is risky over the seaboards of Northern and Central Luzon and the eastern seaboards of Visayas and Mindanao.</w:t>
      </w:r>
    </w:p>
    <w:p w:rsidR="00E1071E" w:rsidRPr="000B4E6C"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Expected to make landfall over Isabela-Cagayan area by Tuesday morning</w:t>
      </w:r>
      <w:r>
        <w:rPr>
          <w:rFonts w:ascii="Arial" w:eastAsia="Times New Roman" w:hAnsi="Arial" w:cs="Arial"/>
          <w:color w:val="333333"/>
          <w:sz w:val="24"/>
          <w:szCs w:val="24"/>
          <w:lang w:val="en-PH" w:eastAsia="en-PH"/>
        </w:rPr>
        <w:t xml:space="preserve"> </w:t>
      </w:r>
      <w:r w:rsidRPr="000B4E6C">
        <w:rPr>
          <w:rFonts w:ascii="Arial" w:eastAsia="Times New Roman" w:hAnsi="Arial" w:cs="Arial"/>
          <w:color w:val="333333"/>
          <w:sz w:val="24"/>
          <w:szCs w:val="24"/>
          <w:lang w:val="en-PH" w:eastAsia="en-PH"/>
        </w:rPr>
        <w:t>(Oct</w:t>
      </w:r>
      <w:r>
        <w:rPr>
          <w:rFonts w:ascii="Arial" w:eastAsia="Times New Roman" w:hAnsi="Arial" w:cs="Arial"/>
          <w:color w:val="333333"/>
          <w:sz w:val="24"/>
          <w:szCs w:val="24"/>
          <w:lang w:val="en-PH" w:eastAsia="en-PH"/>
        </w:rPr>
        <w:t xml:space="preserve">ober </w:t>
      </w:r>
      <w:r w:rsidRPr="000B4E6C">
        <w:rPr>
          <w:rFonts w:ascii="Arial" w:eastAsia="Times New Roman" w:hAnsi="Arial" w:cs="Arial"/>
          <w:color w:val="333333"/>
          <w:sz w:val="24"/>
          <w:szCs w:val="24"/>
          <w:lang w:val="en-PH" w:eastAsia="en-PH"/>
        </w:rPr>
        <w:t>30).</w:t>
      </w:r>
    </w:p>
    <w:p w:rsidR="00E1071E" w:rsidRPr="000B4E6C"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Storm surge is possible over coastal areas of Isabela &amp; Cagayan.</w:t>
      </w:r>
    </w:p>
    <w:p w:rsidR="00E1071E"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Everyone is advised to refrain from outdoor activities.</w:t>
      </w:r>
    </w:p>
    <w:p w:rsidR="00E1071E" w:rsidRPr="000B4E6C" w:rsidRDefault="00E1071E" w:rsidP="00E1071E">
      <w:pPr>
        <w:pStyle w:val="NoSpacing1"/>
        <w:numPr>
          <w:ilvl w:val="0"/>
          <w:numId w:val="32"/>
        </w:numPr>
        <w:contextualSpacing/>
        <w:jc w:val="both"/>
        <w:rPr>
          <w:rFonts w:ascii="Arial" w:eastAsia="Times New Roman" w:hAnsi="Arial" w:cs="Arial"/>
          <w:color w:val="333333"/>
          <w:sz w:val="24"/>
          <w:szCs w:val="24"/>
          <w:lang w:val="en-PH" w:eastAsia="en-PH"/>
        </w:rPr>
      </w:pPr>
      <w:r w:rsidRPr="000B4E6C">
        <w:rPr>
          <w:rFonts w:ascii="Arial" w:eastAsia="Times New Roman" w:hAnsi="Arial" w:cs="Arial"/>
          <w:color w:val="333333"/>
          <w:sz w:val="24"/>
          <w:szCs w:val="24"/>
          <w:lang w:val="en-PH" w:eastAsia="en-PH"/>
        </w:rPr>
        <w:t>Possible exit PAR by Thursday (November 1)</w:t>
      </w:r>
    </w:p>
    <w:p w:rsidR="00E1071E" w:rsidRPr="00CE7C6C" w:rsidRDefault="00E1071E" w:rsidP="00E1071E">
      <w:pPr>
        <w:pStyle w:val="NoSpacing1"/>
        <w:contextualSpacing/>
        <w:jc w:val="right"/>
        <w:rPr>
          <w:rFonts w:ascii="Arial" w:hAnsi="Arial" w:cs="Arial"/>
          <w:i/>
          <w:color w:val="0070C0"/>
          <w:sz w:val="16"/>
          <w:szCs w:val="24"/>
        </w:rPr>
      </w:pPr>
      <w:r w:rsidRPr="00CE7C6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CE7C6C">
        <w:rPr>
          <w:rFonts w:ascii="Arial" w:hAnsi="Arial" w:cs="Arial"/>
          <w:i/>
          <w:color w:val="0070C0"/>
          <w:sz w:val="16"/>
          <w:szCs w:val="24"/>
        </w:rPr>
        <w:fldChar w:fldCharType="begin"/>
      </w:r>
      <w:r w:rsidRPr="00CE7C6C">
        <w:rPr>
          <w:rFonts w:ascii="Arial" w:hAnsi="Arial" w:cs="Arial"/>
          <w:i/>
          <w:color w:val="0070C0"/>
          <w:sz w:val="16"/>
          <w:szCs w:val="24"/>
        </w:rPr>
        <w:instrText>HYPERLINK "http://bagong.pagasa.dost.gov.ph/tropical-cyclone/severe-weather-bulletin"</w:instrText>
      </w:r>
      <w:r w:rsidRPr="00CE7C6C">
        <w:rPr>
          <w:rFonts w:ascii="Arial" w:hAnsi="Arial" w:cs="Arial"/>
          <w:i/>
          <w:color w:val="0070C0"/>
          <w:sz w:val="16"/>
          <w:szCs w:val="24"/>
        </w:rPr>
        <w:fldChar w:fldCharType="separate"/>
      </w:r>
      <w:r w:rsidRPr="00CE7C6C">
        <w:rPr>
          <w:rStyle w:val="Hyperlink"/>
          <w:rFonts w:ascii="Arial" w:hAnsi="Arial" w:cs="Arial"/>
          <w:i/>
          <w:color w:val="0070C0"/>
          <w:sz w:val="16"/>
          <w:szCs w:val="24"/>
          <w:u w:val="none"/>
        </w:rPr>
        <w:t>DOST-PAGASA Sever</w:t>
      </w:r>
      <w:r w:rsidRPr="00CE7C6C">
        <w:rPr>
          <w:rFonts w:ascii="Arial" w:hAnsi="Arial" w:cs="Arial"/>
          <w:i/>
          <w:color w:val="0070C0"/>
          <w:sz w:val="16"/>
          <w:szCs w:val="24"/>
        </w:rPr>
        <w:fldChar w:fldCharType="end"/>
      </w:r>
      <w:r w:rsidRPr="00CE7C6C">
        <w:rPr>
          <w:rFonts w:ascii="Arial" w:hAnsi="Arial" w:cs="Arial"/>
          <w:i/>
          <w:color w:val="0070C0"/>
          <w:sz w:val="16"/>
          <w:szCs w:val="24"/>
        </w:rPr>
        <w:t>e Weather Bulletin</w:t>
      </w:r>
    </w:p>
    <w:p w:rsidR="00E1071E" w:rsidRPr="00BA01A8" w:rsidRDefault="00E1071E" w:rsidP="00E1071E">
      <w:pPr>
        <w:spacing w:after="0" w:line="240" w:lineRule="auto"/>
        <w:contextualSpacing/>
        <w:rPr>
          <w:rFonts w:ascii="Arial" w:hAnsi="Arial" w:cs="Arial"/>
          <w:sz w:val="28"/>
          <w:szCs w:val="24"/>
        </w:rPr>
      </w:pPr>
      <w:bookmarkStart w:id="6" w:name="_Prepositioned_Resources:_Stockpile_1"/>
      <w:bookmarkEnd w:id="6"/>
      <w:r w:rsidRPr="00BA01A8">
        <w:rPr>
          <w:rFonts w:ascii="Arial" w:eastAsia="Arial" w:hAnsi="Arial" w:cs="Arial"/>
          <w:b/>
          <w:color w:val="002060"/>
          <w:sz w:val="28"/>
          <w:szCs w:val="24"/>
        </w:rPr>
        <w:lastRenderedPageBreak/>
        <w:t>Status of Prepositioned Resources: Stockpile and Standby Funds</w:t>
      </w:r>
    </w:p>
    <w:p w:rsidR="00E1071E" w:rsidRPr="00CE7C6C" w:rsidRDefault="00E1071E" w:rsidP="00E1071E">
      <w:pPr>
        <w:spacing w:after="0" w:line="240" w:lineRule="auto"/>
        <w:contextualSpacing/>
        <w:jc w:val="both"/>
        <w:rPr>
          <w:rFonts w:ascii="Arial" w:eastAsia="Arial" w:hAnsi="Arial" w:cs="Arial"/>
          <w:color w:val="auto"/>
          <w:sz w:val="24"/>
          <w:szCs w:val="24"/>
        </w:rPr>
      </w:pPr>
    </w:p>
    <w:p w:rsidR="00E1071E" w:rsidRPr="00CE7C6C" w:rsidRDefault="00E1071E" w:rsidP="00E1071E">
      <w:pPr>
        <w:spacing w:after="0" w:line="240" w:lineRule="auto"/>
        <w:contextualSpacing/>
        <w:jc w:val="both"/>
        <w:rPr>
          <w:rFonts w:ascii="Arial" w:hAnsi="Arial" w:cs="Arial"/>
          <w:color w:val="auto"/>
          <w:sz w:val="24"/>
          <w:szCs w:val="24"/>
        </w:rPr>
      </w:pPr>
      <w:r w:rsidRPr="00CE7C6C">
        <w:rPr>
          <w:rFonts w:ascii="Arial" w:eastAsia="Arial" w:hAnsi="Arial" w:cs="Arial"/>
          <w:color w:val="auto"/>
          <w:sz w:val="24"/>
          <w:szCs w:val="24"/>
        </w:rPr>
        <w:t xml:space="preserve">The DSWD Central Office (CO), Field Offices (FOs), and National Resource Operations Center (NROC) have stockpiles and standby funds amounting to </w:t>
      </w:r>
      <w:r w:rsidRPr="00CE7C6C">
        <w:rPr>
          <w:rFonts w:ascii="Arial" w:eastAsia="Arial" w:hAnsi="Arial" w:cs="Arial"/>
          <w:b/>
          <w:color w:val="0070C0"/>
          <w:sz w:val="24"/>
          <w:szCs w:val="24"/>
        </w:rPr>
        <w:t>₱</w:t>
      </w:r>
      <w:r w:rsidR="005B3702" w:rsidRPr="005B3702">
        <w:rPr>
          <w:rFonts w:ascii="Arial" w:eastAsia="Arial" w:hAnsi="Arial" w:cs="Arial"/>
          <w:b/>
          <w:color w:val="0070C0"/>
          <w:sz w:val="24"/>
          <w:szCs w:val="24"/>
        </w:rPr>
        <w:t>1,405,264,304.48</w:t>
      </w:r>
      <w:r w:rsidR="005B3702">
        <w:rPr>
          <w:rFonts w:ascii="Arial" w:eastAsia="Arial" w:hAnsi="Arial" w:cs="Arial"/>
          <w:b/>
          <w:color w:val="0070C0"/>
          <w:sz w:val="24"/>
          <w:szCs w:val="24"/>
        </w:rPr>
        <w:t xml:space="preserve"> </w:t>
      </w:r>
      <w:bookmarkStart w:id="7" w:name="_GoBack"/>
      <w:bookmarkEnd w:id="7"/>
      <w:r w:rsidRPr="00CE7C6C">
        <w:rPr>
          <w:rFonts w:ascii="Arial" w:eastAsia="Arial" w:hAnsi="Arial" w:cs="Arial"/>
          <w:color w:val="auto"/>
          <w:sz w:val="24"/>
          <w:szCs w:val="24"/>
        </w:rPr>
        <w:t>with breakdown as follows:</w:t>
      </w:r>
    </w:p>
    <w:p w:rsidR="00E1071E" w:rsidRPr="00CE7C6C" w:rsidRDefault="00E1071E" w:rsidP="00E1071E">
      <w:pPr>
        <w:spacing w:after="0" w:line="240" w:lineRule="auto"/>
        <w:contextualSpacing/>
        <w:jc w:val="both"/>
        <w:rPr>
          <w:rFonts w:ascii="Arial" w:hAnsi="Arial" w:cs="Arial"/>
          <w:sz w:val="24"/>
          <w:szCs w:val="24"/>
        </w:rPr>
      </w:pPr>
    </w:p>
    <w:p w:rsidR="00E1071E" w:rsidRPr="00CE7C6C" w:rsidRDefault="00E1071E" w:rsidP="00E1071E">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rPr>
      </w:pPr>
      <w:r w:rsidRPr="00CE7C6C">
        <w:rPr>
          <w:rFonts w:ascii="Arial" w:eastAsia="Arial" w:hAnsi="Arial" w:cs="Arial"/>
          <w:b/>
          <w:sz w:val="24"/>
          <w:szCs w:val="24"/>
          <w:highlight w:val="white"/>
        </w:rPr>
        <w:t>Standby Funds</w:t>
      </w:r>
    </w:p>
    <w:p w:rsidR="00E1071E" w:rsidRPr="00583D8D" w:rsidRDefault="00E1071E" w:rsidP="00E1071E">
      <w:pPr>
        <w:spacing w:after="0" w:line="240" w:lineRule="auto"/>
        <w:ind w:left="720"/>
        <w:contextualSpacing/>
        <w:jc w:val="both"/>
        <w:rPr>
          <w:rFonts w:ascii="Arial" w:eastAsia="Arial" w:hAnsi="Arial" w:cs="Arial"/>
          <w:sz w:val="24"/>
          <w:szCs w:val="24"/>
        </w:rPr>
      </w:pPr>
      <w:r w:rsidRPr="00CE7C6C">
        <w:rPr>
          <w:rFonts w:ascii="Arial" w:eastAsia="Arial" w:hAnsi="Arial" w:cs="Arial"/>
          <w:sz w:val="24"/>
          <w:szCs w:val="24"/>
        </w:rPr>
        <w:t xml:space="preserve">A total of </w:t>
      </w:r>
      <w:r w:rsidRPr="00CE7C6C">
        <w:rPr>
          <w:rFonts w:ascii="Arial" w:eastAsia="Arial" w:hAnsi="Arial" w:cs="Arial"/>
          <w:b/>
          <w:color w:val="0070C0"/>
          <w:sz w:val="24"/>
          <w:szCs w:val="24"/>
        </w:rPr>
        <w:t>₱</w:t>
      </w:r>
      <w:r w:rsidRPr="0003489B">
        <w:rPr>
          <w:rFonts w:ascii="Arial" w:eastAsia="Arial" w:hAnsi="Arial" w:cs="Arial"/>
          <w:b/>
          <w:color w:val="0070C0"/>
          <w:sz w:val="24"/>
          <w:szCs w:val="24"/>
        </w:rPr>
        <w:t>465,743,481.71</w:t>
      </w:r>
      <w:r>
        <w:rPr>
          <w:rFonts w:ascii="Arial" w:eastAsia="Arial" w:hAnsi="Arial" w:cs="Arial"/>
          <w:b/>
          <w:color w:val="0070C0"/>
          <w:sz w:val="24"/>
          <w:szCs w:val="24"/>
        </w:rPr>
        <w:t xml:space="preserve"> </w:t>
      </w:r>
      <w:r w:rsidRPr="00CE7C6C">
        <w:rPr>
          <w:rFonts w:ascii="Arial" w:eastAsia="Arial" w:hAnsi="Arial" w:cs="Arial"/>
          <w:sz w:val="24"/>
          <w:szCs w:val="24"/>
        </w:rPr>
        <w:t xml:space="preserve">standby funds in the </w:t>
      </w:r>
      <w:r>
        <w:rPr>
          <w:rFonts w:ascii="Arial" w:eastAsia="Arial" w:hAnsi="Arial" w:cs="Arial"/>
          <w:sz w:val="24"/>
          <w:szCs w:val="24"/>
        </w:rPr>
        <w:t xml:space="preserve">CO and FOs. Of the said amount, </w:t>
      </w:r>
      <w:r w:rsidRPr="002C1E7D">
        <w:rPr>
          <w:rFonts w:ascii="Arial" w:eastAsia="Arial" w:hAnsi="Arial" w:cs="Arial"/>
          <w:b/>
          <w:color w:val="auto"/>
          <w:sz w:val="24"/>
          <w:szCs w:val="24"/>
        </w:rPr>
        <w:t xml:space="preserve">₱411,020,429.10 </w:t>
      </w:r>
      <w:r w:rsidRPr="00CE7C6C">
        <w:rPr>
          <w:rFonts w:ascii="Arial" w:eastAsia="Arial" w:hAnsi="Arial" w:cs="Arial"/>
          <w:sz w:val="24"/>
          <w:szCs w:val="24"/>
        </w:rPr>
        <w:t>is the available Quick Response Fund in the CO.</w:t>
      </w:r>
    </w:p>
    <w:p w:rsidR="00E1071E" w:rsidRPr="00CE7C6C" w:rsidRDefault="00E1071E" w:rsidP="00E1071E">
      <w:pPr>
        <w:spacing w:after="0" w:line="240" w:lineRule="auto"/>
        <w:ind w:left="720"/>
        <w:contextualSpacing/>
        <w:jc w:val="both"/>
        <w:rPr>
          <w:rFonts w:ascii="Arial" w:hAnsi="Arial" w:cs="Arial"/>
          <w:sz w:val="24"/>
          <w:szCs w:val="24"/>
        </w:rPr>
      </w:pPr>
    </w:p>
    <w:p w:rsidR="00E1071E" w:rsidRPr="00CE7C6C" w:rsidRDefault="00E1071E" w:rsidP="00E1071E">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CE7C6C">
        <w:rPr>
          <w:rFonts w:ascii="Arial" w:eastAsia="Arial" w:hAnsi="Arial" w:cs="Arial"/>
          <w:b/>
          <w:sz w:val="24"/>
          <w:szCs w:val="24"/>
        </w:rPr>
        <w:t>Stockpiles</w:t>
      </w:r>
    </w:p>
    <w:p w:rsidR="00E1071E" w:rsidRPr="00CE7C6C" w:rsidRDefault="00E1071E" w:rsidP="00E1071E">
      <w:pPr>
        <w:spacing w:after="0" w:line="240" w:lineRule="auto"/>
        <w:ind w:left="720"/>
        <w:contextualSpacing/>
        <w:jc w:val="both"/>
        <w:rPr>
          <w:rFonts w:ascii="Arial" w:hAnsi="Arial" w:cs="Arial"/>
          <w:sz w:val="24"/>
          <w:szCs w:val="24"/>
        </w:rPr>
      </w:pPr>
      <w:r w:rsidRPr="00CE7C6C">
        <w:rPr>
          <w:rFonts w:ascii="Arial" w:eastAsia="Arial" w:hAnsi="Arial" w:cs="Arial"/>
          <w:sz w:val="24"/>
          <w:szCs w:val="24"/>
        </w:rPr>
        <w:t xml:space="preserve">A total of </w:t>
      </w:r>
      <w:r w:rsidRPr="0003489B">
        <w:rPr>
          <w:rFonts w:ascii="Arial" w:eastAsia="Arial" w:hAnsi="Arial" w:cs="Arial"/>
          <w:b/>
          <w:color w:val="0070C0"/>
          <w:sz w:val="24"/>
          <w:szCs w:val="24"/>
        </w:rPr>
        <w:t>371,763</w:t>
      </w:r>
      <w:r>
        <w:rPr>
          <w:rFonts w:ascii="Arial" w:eastAsia="Arial" w:hAnsi="Arial" w:cs="Arial"/>
          <w:b/>
          <w:color w:val="0070C0"/>
          <w:sz w:val="24"/>
          <w:szCs w:val="24"/>
        </w:rPr>
        <w:t xml:space="preserve"> </w:t>
      </w:r>
      <w:r w:rsidRPr="00CE7C6C">
        <w:rPr>
          <w:rFonts w:ascii="Arial" w:eastAsia="Arial" w:hAnsi="Arial" w:cs="Arial"/>
          <w:sz w:val="24"/>
          <w:szCs w:val="24"/>
        </w:rPr>
        <w:t xml:space="preserve">Family Food Packs (FFPs) amounting to </w:t>
      </w:r>
      <w:r w:rsidRPr="00CE7C6C">
        <w:rPr>
          <w:rFonts w:ascii="Arial" w:eastAsia="Arial" w:hAnsi="Arial" w:cs="Arial"/>
          <w:b/>
          <w:color w:val="0070C0"/>
          <w:sz w:val="24"/>
          <w:szCs w:val="24"/>
        </w:rPr>
        <w:t>₱</w:t>
      </w:r>
      <w:r w:rsidRPr="0003489B">
        <w:rPr>
          <w:rFonts w:ascii="Arial" w:eastAsia="Arial" w:hAnsi="Arial" w:cs="Arial"/>
          <w:b/>
          <w:color w:val="0070C0"/>
          <w:sz w:val="24"/>
          <w:szCs w:val="24"/>
        </w:rPr>
        <w:t>135,717,678.32</w:t>
      </w:r>
      <w:r w:rsidRPr="006519B1">
        <w:rPr>
          <w:rFonts w:ascii="Arial" w:eastAsia="Arial" w:hAnsi="Arial" w:cs="Arial"/>
          <w:color w:val="auto"/>
          <w:sz w:val="24"/>
          <w:szCs w:val="24"/>
        </w:rPr>
        <w:t>,</w:t>
      </w:r>
      <w:r>
        <w:rPr>
          <w:rFonts w:ascii="Arial" w:eastAsia="Arial" w:hAnsi="Arial" w:cs="Arial"/>
          <w:b/>
          <w:color w:val="0070C0"/>
          <w:sz w:val="24"/>
          <w:szCs w:val="24"/>
        </w:rPr>
        <w:t xml:space="preserve"> </w:t>
      </w:r>
      <w:r w:rsidRPr="00CE7C6C">
        <w:rPr>
          <w:rFonts w:ascii="Arial" w:eastAsia="Arial" w:hAnsi="Arial" w:cs="Arial"/>
          <w:sz w:val="24"/>
          <w:szCs w:val="24"/>
        </w:rPr>
        <w:t xml:space="preserve">and available food and non-food items (FNIs) amounting to </w:t>
      </w:r>
      <w:r w:rsidRPr="00CE7C6C">
        <w:rPr>
          <w:rFonts w:ascii="Arial" w:eastAsia="Arial" w:hAnsi="Arial" w:cs="Arial"/>
          <w:b/>
          <w:color w:val="0070C0"/>
          <w:sz w:val="24"/>
          <w:szCs w:val="24"/>
        </w:rPr>
        <w:t>₱</w:t>
      </w:r>
      <w:r>
        <w:rPr>
          <w:rFonts w:ascii="Arial" w:eastAsia="Arial" w:hAnsi="Arial" w:cs="Arial"/>
          <w:b/>
          <w:color w:val="0070C0"/>
          <w:sz w:val="24"/>
          <w:szCs w:val="24"/>
        </w:rPr>
        <w:t>803,803,144.45</w:t>
      </w:r>
      <w:r w:rsidRPr="00CE7C6C">
        <w:rPr>
          <w:rFonts w:ascii="Arial" w:eastAsia="Arial" w:hAnsi="Arial" w:cs="Arial"/>
          <w:sz w:val="24"/>
          <w:szCs w:val="24"/>
        </w:rPr>
        <w:t>.</w:t>
      </w:r>
    </w:p>
    <w:p w:rsidR="00E1071E" w:rsidRDefault="00E1071E" w:rsidP="00E1071E">
      <w:pPr>
        <w:spacing w:after="0" w:line="240" w:lineRule="auto"/>
        <w:contextualSpacing/>
        <w:rPr>
          <w:rFonts w:ascii="Arial" w:hAnsi="Arial" w:cs="Arial"/>
          <w:sz w:val="24"/>
          <w:szCs w:val="24"/>
        </w:rPr>
      </w:pPr>
    </w:p>
    <w:tbl>
      <w:tblPr>
        <w:tblW w:w="4769"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1707"/>
        <w:gridCol w:w="1066"/>
        <w:gridCol w:w="1709"/>
        <w:gridCol w:w="1952"/>
        <w:gridCol w:w="2337"/>
        <w:gridCol w:w="2070"/>
        <w:gridCol w:w="2169"/>
      </w:tblGrid>
      <w:tr w:rsidR="00E1071E" w:rsidRPr="0003489B" w:rsidTr="00BC0FBB">
        <w:trPr>
          <w:trHeight w:val="20"/>
          <w:tblHeader/>
        </w:trPr>
        <w:tc>
          <w:tcPr>
            <w:tcW w:w="568" w:type="pct"/>
            <w:vMerge w:val="restart"/>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OFFICE</w:t>
            </w:r>
          </w:p>
        </w:tc>
        <w:tc>
          <w:tcPr>
            <w:tcW w:w="581" w:type="pct"/>
            <w:vMerge w:val="restart"/>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STANDBY FUNDS</w:t>
            </w:r>
          </w:p>
        </w:tc>
        <w:tc>
          <w:tcPr>
            <w:tcW w:w="3111" w:type="pct"/>
            <w:gridSpan w:val="5"/>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STOCKPILE</w:t>
            </w:r>
          </w:p>
        </w:tc>
        <w:tc>
          <w:tcPr>
            <w:tcW w:w="739" w:type="pct"/>
            <w:vMerge w:val="restart"/>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TOTAL STANDBY FUNDS AND STOCKPILE</w:t>
            </w:r>
          </w:p>
        </w:tc>
      </w:tr>
      <w:tr w:rsidR="00E1071E" w:rsidRPr="0003489B" w:rsidTr="00BC0FBB">
        <w:trPr>
          <w:trHeight w:val="20"/>
          <w:tblHeader/>
        </w:trPr>
        <w:tc>
          <w:tcPr>
            <w:tcW w:w="568"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81"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45" w:type="pct"/>
            <w:gridSpan w:val="2"/>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Family Food Packs</w:t>
            </w:r>
          </w:p>
        </w:tc>
        <w:tc>
          <w:tcPr>
            <w:tcW w:w="665" w:type="pct"/>
            <w:vMerge w:val="restart"/>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Food</w:t>
            </w:r>
            <w:r w:rsidRPr="0003489B">
              <w:rPr>
                <w:rFonts w:ascii="Arial" w:eastAsia="Times New Roman" w:hAnsi="Arial" w:cs="Arial"/>
                <w:b/>
                <w:bCs/>
                <w:color w:val="auto"/>
                <w:sz w:val="20"/>
                <w:szCs w:val="20"/>
              </w:rPr>
              <w:br/>
            </w:r>
            <w:r w:rsidRPr="0003489B">
              <w:rPr>
                <w:rFonts w:ascii="Arial" w:eastAsia="Times New Roman" w:hAnsi="Arial" w:cs="Arial"/>
                <w:i/>
                <w:iCs/>
                <w:color w:val="auto"/>
                <w:sz w:val="16"/>
                <w:szCs w:val="20"/>
              </w:rPr>
              <w:t>(Raw Mats and Other Food Item)</w:t>
            </w:r>
          </w:p>
        </w:tc>
        <w:tc>
          <w:tcPr>
            <w:tcW w:w="796" w:type="pct"/>
            <w:vMerge w:val="restart"/>
            <w:shd w:val="clear" w:color="auto" w:fill="7F7F7F" w:themeFill="text1" w:themeFillTint="80"/>
            <w:tcMar>
              <w:top w:w="0" w:type="dxa"/>
              <w:left w:w="72" w:type="dxa"/>
              <w:bottom w:w="0" w:type="dxa"/>
              <w:right w:w="72" w:type="dxa"/>
            </w:tcMar>
            <w:vAlign w:val="center"/>
            <w:hideMark/>
          </w:tcPr>
          <w:p w:rsidR="00E1071E"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 xml:space="preserve">Non-Food </w:t>
            </w:r>
          </w:p>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i/>
                <w:iCs/>
                <w:color w:val="auto"/>
                <w:sz w:val="16"/>
                <w:szCs w:val="20"/>
              </w:rPr>
              <w:t>(Raw Mats and Other NFI)</w:t>
            </w:r>
          </w:p>
        </w:tc>
        <w:tc>
          <w:tcPr>
            <w:tcW w:w="705" w:type="pct"/>
            <w:vMerge w:val="restart"/>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Sub-Total</w:t>
            </w:r>
            <w:r w:rsidRPr="0003489B">
              <w:rPr>
                <w:rFonts w:ascii="Arial" w:eastAsia="Times New Roman" w:hAnsi="Arial" w:cs="Arial"/>
                <w:b/>
                <w:bCs/>
                <w:color w:val="auto"/>
                <w:sz w:val="20"/>
                <w:szCs w:val="20"/>
              </w:rPr>
              <w:br/>
              <w:t>(FFPs,</w:t>
            </w:r>
            <w:r>
              <w:rPr>
                <w:rFonts w:ascii="Arial" w:eastAsia="Times New Roman" w:hAnsi="Arial" w:cs="Arial"/>
                <w:b/>
                <w:bCs/>
                <w:color w:val="auto"/>
                <w:sz w:val="20"/>
                <w:szCs w:val="20"/>
              </w:rPr>
              <w:t xml:space="preserve"> </w:t>
            </w:r>
            <w:r w:rsidRPr="0003489B">
              <w:rPr>
                <w:rFonts w:ascii="Arial" w:eastAsia="Times New Roman" w:hAnsi="Arial" w:cs="Arial"/>
                <w:b/>
                <w:bCs/>
                <w:color w:val="auto"/>
                <w:sz w:val="20"/>
                <w:szCs w:val="20"/>
              </w:rPr>
              <w:t>Food and NFIs)</w:t>
            </w:r>
          </w:p>
        </w:tc>
        <w:tc>
          <w:tcPr>
            <w:tcW w:w="739"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E1071E" w:rsidRPr="0003489B" w:rsidTr="00BC0FBB">
        <w:trPr>
          <w:trHeight w:val="20"/>
          <w:tblHeader/>
        </w:trPr>
        <w:tc>
          <w:tcPr>
            <w:tcW w:w="568"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81"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63" w:type="pct"/>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Quantity</w:t>
            </w:r>
          </w:p>
        </w:tc>
        <w:tc>
          <w:tcPr>
            <w:tcW w:w="581" w:type="pct"/>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Total Cost</w:t>
            </w:r>
          </w:p>
        </w:tc>
        <w:tc>
          <w:tcPr>
            <w:tcW w:w="665"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96"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05"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39" w:type="pct"/>
            <w:vMerge/>
            <w:shd w:val="clear" w:color="auto" w:fill="7F7F7F" w:themeFill="text1" w:themeFillTint="80"/>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E1071E" w:rsidRPr="0003489B" w:rsidTr="00BC0FBB">
        <w:trPr>
          <w:trHeight w:val="20"/>
        </w:trPr>
        <w:tc>
          <w:tcPr>
            <w:tcW w:w="568" w:type="pct"/>
            <w:shd w:val="clear" w:color="auto" w:fill="F2F2F2" w:themeFill="background1" w:themeFillShade="F2"/>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489B">
              <w:rPr>
                <w:rFonts w:ascii="Arial" w:eastAsia="Times New Roman" w:hAnsi="Arial" w:cs="Arial"/>
                <w:b/>
                <w:bCs/>
                <w:color w:val="auto"/>
                <w:sz w:val="20"/>
                <w:szCs w:val="20"/>
              </w:rPr>
              <w:t>TOTAL</w:t>
            </w:r>
          </w:p>
        </w:tc>
        <w:tc>
          <w:tcPr>
            <w:tcW w:w="581" w:type="pct"/>
            <w:shd w:val="clear" w:color="auto" w:fill="F2F2F2" w:themeFill="background1" w:themeFillShade="F2"/>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3489B">
              <w:rPr>
                <w:rFonts w:ascii="Arial" w:eastAsia="Times New Roman" w:hAnsi="Arial" w:cs="Arial"/>
                <w:b/>
                <w:bCs/>
                <w:color w:val="auto"/>
                <w:sz w:val="20"/>
                <w:szCs w:val="20"/>
              </w:rPr>
              <w:t>465,743,481.71</w:t>
            </w:r>
          </w:p>
        </w:tc>
        <w:tc>
          <w:tcPr>
            <w:tcW w:w="363" w:type="pct"/>
            <w:shd w:val="clear" w:color="auto" w:fill="F2F2F2" w:themeFill="background1" w:themeFillShade="F2"/>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3489B">
              <w:rPr>
                <w:rFonts w:ascii="Arial" w:eastAsia="Times New Roman" w:hAnsi="Arial" w:cs="Arial"/>
                <w:b/>
                <w:bCs/>
                <w:color w:val="auto"/>
                <w:sz w:val="20"/>
                <w:szCs w:val="20"/>
              </w:rPr>
              <w:t>371,763</w:t>
            </w:r>
          </w:p>
        </w:tc>
        <w:tc>
          <w:tcPr>
            <w:tcW w:w="581" w:type="pct"/>
            <w:shd w:val="clear" w:color="auto" w:fill="F2F2F2" w:themeFill="background1" w:themeFillShade="F2"/>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3489B">
              <w:rPr>
                <w:rFonts w:ascii="Arial" w:eastAsia="Times New Roman" w:hAnsi="Arial" w:cs="Arial"/>
                <w:b/>
                <w:bCs/>
                <w:color w:val="auto"/>
                <w:sz w:val="20"/>
                <w:szCs w:val="20"/>
              </w:rPr>
              <w:t>135,717,678.32</w:t>
            </w:r>
          </w:p>
        </w:tc>
        <w:tc>
          <w:tcPr>
            <w:tcW w:w="665" w:type="pct"/>
            <w:shd w:val="clear" w:color="auto" w:fill="F2F2F2" w:themeFill="background1" w:themeFillShade="F2"/>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3489B">
              <w:rPr>
                <w:rFonts w:ascii="Arial" w:eastAsia="Times New Roman" w:hAnsi="Arial" w:cs="Arial"/>
                <w:b/>
                <w:bCs/>
                <w:color w:val="auto"/>
                <w:sz w:val="20"/>
                <w:szCs w:val="20"/>
              </w:rPr>
              <w:t>146,336,954.15</w:t>
            </w:r>
          </w:p>
        </w:tc>
        <w:tc>
          <w:tcPr>
            <w:tcW w:w="796" w:type="pct"/>
            <w:shd w:val="clear" w:color="auto" w:fill="F2F2F2" w:themeFill="background1" w:themeFillShade="F2"/>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3489B">
              <w:rPr>
                <w:rFonts w:ascii="Arial" w:eastAsia="Times New Roman" w:hAnsi="Arial" w:cs="Arial"/>
                <w:b/>
                <w:bCs/>
                <w:color w:val="auto"/>
                <w:sz w:val="20"/>
                <w:szCs w:val="20"/>
              </w:rPr>
              <w:t>657,466,190.30</w:t>
            </w:r>
          </w:p>
        </w:tc>
        <w:tc>
          <w:tcPr>
            <w:tcW w:w="705" w:type="pct"/>
            <w:shd w:val="clear" w:color="auto" w:fill="F2F2F2" w:themeFill="background1" w:themeFillShade="F2"/>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3489B">
              <w:rPr>
                <w:rFonts w:ascii="Arial" w:eastAsia="Times New Roman" w:hAnsi="Arial" w:cs="Arial"/>
                <w:b/>
                <w:bCs/>
                <w:color w:val="auto"/>
                <w:sz w:val="20"/>
                <w:szCs w:val="20"/>
              </w:rPr>
              <w:t>939,520,822.77</w:t>
            </w:r>
          </w:p>
        </w:tc>
        <w:tc>
          <w:tcPr>
            <w:tcW w:w="739" w:type="pct"/>
            <w:shd w:val="clear" w:color="auto" w:fill="F2F2F2" w:themeFill="background1" w:themeFillShade="F2"/>
            <w:tcMar>
              <w:top w:w="0" w:type="dxa"/>
              <w:left w:w="72" w:type="dxa"/>
              <w:bottom w:w="0" w:type="dxa"/>
              <w:right w:w="72" w:type="dxa"/>
            </w:tcMar>
            <w:vAlign w:val="center"/>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3489B">
              <w:rPr>
                <w:rFonts w:ascii="Arial" w:eastAsia="Times New Roman" w:hAnsi="Arial" w:cs="Arial"/>
                <w:b/>
                <w:bCs/>
                <w:color w:val="auto"/>
                <w:sz w:val="20"/>
                <w:szCs w:val="20"/>
              </w:rPr>
              <w:t>1,405,264,304.48</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Central Office*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411,020,429.10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 xml:space="preserve">-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 xml:space="preserve">- </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 xml:space="preserve">- </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 xml:space="preserve">- </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411,020,429.10</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NROC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 xml:space="preserve">- </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87,649</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31,553,640.00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52,013,768.71</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250,151,387.05</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333,718,795.76</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333,718,795.76</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NCR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3,620,973.50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4,367</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1,398,882.46</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1,376,293.53</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8,804,557.77</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11,579,733.76</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15,200,707.26</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CAR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8,834,032.95</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25,517</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9,198,879.75</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5,315,664.56</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16,592,329.01</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31,106,873.32</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39,940,906.27</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I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4,879,581.40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3,666</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1,319,760.00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0.00</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48,092,328.92</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49,412,088.92</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54,291,670.32</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II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8,539,681.04</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19,360</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6,969,600.00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1,020,109.40</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1,248,788.50</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9,238,497.90</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17,778,178.94</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III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3,407,969.00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22,260</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8,150,371.00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180,114.60</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12,980,819.27</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21,311,304.87</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24,719,273.87</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CALABARZON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3,716,000.00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5,267</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1,545,315.56</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2,267,865.33</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6,389,777.40</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10,202,958.29</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13,918,958.29</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MIMAROPA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1,434,141.75</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23,280</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8,654,115.00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7,602,897.61</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1,344,028.86</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17,601,041.47</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19,035,183.22</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V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2,169,791.12</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31,193</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12,295,590.56</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1,432,795.00</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53,420,476.00</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67,148,861.56</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69,318,652.68</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VI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1,400,000.00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16,559</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5,961,240.00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14,283,821.61</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8,351,381.19</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28,596,442.80</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29,996,442.80</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VII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534,400.00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55,072</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22,765,905.95</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20,389,617.64</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45,809,093.37</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88,964,616.96</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89,499,016.96</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VIII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2,697,960.00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10,884</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3,307,212.34</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13,407,339.00</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46,521,305.00</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63,235,856.34</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65,933,816.34</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IX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1,347,471.85</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16,750</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6,030,000.00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9,363,090.00</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6,964,083.29</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22,357,173.29</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23,704,645.14</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X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3,140,700.00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12,729</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4,301,829.00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6,099,492.00</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125,178,927.86</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135,580,248.86</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138,720,948.86</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XI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3,000,000.00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22,992</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7,536,777.60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6,913,600.00</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12,592,706.34</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27,043,083.94</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30,043,083.94</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lastRenderedPageBreak/>
              <w:t xml:space="preserve">XII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3,000,350.00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3,853</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1,545,053.00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1,075,368.01</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3,114,896.67</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5,735,317.68</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8,735,667.68</w:t>
            </w:r>
          </w:p>
        </w:tc>
      </w:tr>
      <w:tr w:rsidR="00E1071E" w:rsidRPr="0003489B" w:rsidTr="00BC0FBB">
        <w:trPr>
          <w:trHeight w:val="20"/>
        </w:trPr>
        <w:tc>
          <w:tcPr>
            <w:tcW w:w="568"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489B">
              <w:rPr>
                <w:rFonts w:ascii="Arial" w:eastAsia="Times New Roman" w:hAnsi="Arial" w:cs="Arial"/>
                <w:color w:val="auto"/>
                <w:sz w:val="20"/>
                <w:szCs w:val="20"/>
              </w:rPr>
              <w:t xml:space="preserve">CARAGA </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3,000,000.00</w:t>
            </w:r>
          </w:p>
        </w:tc>
        <w:tc>
          <w:tcPr>
            <w:tcW w:w="363"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10,365</w:t>
            </w:r>
          </w:p>
        </w:tc>
        <w:tc>
          <w:tcPr>
            <w:tcW w:w="581"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3,183,506.10</w:t>
            </w:r>
          </w:p>
        </w:tc>
        <w:tc>
          <w:tcPr>
            <w:tcW w:w="66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3,595,117.15</w:t>
            </w:r>
          </w:p>
        </w:tc>
        <w:tc>
          <w:tcPr>
            <w:tcW w:w="796"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9,909,303.80</w:t>
            </w:r>
          </w:p>
        </w:tc>
        <w:tc>
          <w:tcPr>
            <w:tcW w:w="705"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16,687,927.05</w:t>
            </w:r>
          </w:p>
        </w:tc>
        <w:tc>
          <w:tcPr>
            <w:tcW w:w="739" w:type="pct"/>
            <w:shd w:val="clear" w:color="auto" w:fill="auto"/>
            <w:tcMar>
              <w:top w:w="0" w:type="dxa"/>
              <w:left w:w="72" w:type="dxa"/>
              <w:bottom w:w="0" w:type="dxa"/>
              <w:right w:w="72" w:type="dxa"/>
            </w:tcMar>
            <w:vAlign w:val="bottom"/>
            <w:hideMark/>
          </w:tcPr>
          <w:p w:rsidR="00E1071E" w:rsidRPr="0003489B" w:rsidRDefault="00E1071E" w:rsidP="00BC0FB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3489B">
              <w:rPr>
                <w:rFonts w:ascii="Arial" w:eastAsia="Times New Roman" w:hAnsi="Arial" w:cs="Arial"/>
                <w:color w:val="auto"/>
                <w:sz w:val="20"/>
                <w:szCs w:val="20"/>
              </w:rPr>
              <w:t>19,687,927.05</w:t>
            </w:r>
          </w:p>
        </w:tc>
      </w:tr>
    </w:tbl>
    <w:p w:rsidR="00A81C78" w:rsidRPr="00295FEF" w:rsidRDefault="00E1071E" w:rsidP="00295FEF">
      <w:pPr>
        <w:spacing w:after="0" w:line="240" w:lineRule="auto"/>
        <w:ind w:firstLine="720"/>
        <w:contextualSpacing/>
        <w:rPr>
          <w:rFonts w:ascii="Arial" w:hAnsi="Arial" w:cs="Arial"/>
          <w:i/>
          <w:sz w:val="16"/>
          <w:szCs w:val="24"/>
        </w:rPr>
      </w:pPr>
      <w:r w:rsidRPr="00295FEF">
        <w:rPr>
          <w:rFonts w:ascii="Arial" w:hAnsi="Arial" w:cs="Arial"/>
          <w:i/>
          <w:sz w:val="16"/>
          <w:szCs w:val="24"/>
        </w:rPr>
        <w:t>* Quick Response Fund (QRF) as of 26 October 2018</w:t>
      </w:r>
      <w:r w:rsidR="00295FEF" w:rsidRPr="00295FEF">
        <w:rPr>
          <w:rFonts w:ascii="Arial" w:hAnsi="Arial" w:cs="Arial"/>
          <w:i/>
          <w:sz w:val="16"/>
          <w:szCs w:val="24"/>
        </w:rPr>
        <w:tab/>
      </w:r>
    </w:p>
    <w:p w:rsidR="00A81C78" w:rsidRPr="00CE7C6C" w:rsidRDefault="00A81C78" w:rsidP="009F6373">
      <w:pPr>
        <w:spacing w:after="0" w:line="240" w:lineRule="auto"/>
        <w:contextualSpacing/>
        <w:rPr>
          <w:rFonts w:ascii="Arial" w:hAnsi="Arial" w:cs="Arial"/>
          <w:sz w:val="24"/>
          <w:szCs w:val="24"/>
        </w:rPr>
      </w:pPr>
    </w:p>
    <w:p w:rsidR="00A81C78" w:rsidRPr="003C707B" w:rsidRDefault="00A81C78" w:rsidP="009F6373">
      <w:pPr>
        <w:pStyle w:val="Heading1"/>
        <w:spacing w:before="0" w:after="0"/>
        <w:contextualSpacing/>
        <w:rPr>
          <w:rFonts w:ascii="Arial" w:hAnsi="Arial" w:cs="Arial"/>
          <w:b w:val="0"/>
          <w:color w:val="002060"/>
          <w:sz w:val="28"/>
          <w:szCs w:val="24"/>
        </w:rPr>
      </w:pPr>
      <w:bookmarkStart w:id="8" w:name="_Situational_Report_1"/>
      <w:bookmarkEnd w:id="8"/>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9F6373">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CE7C6C" w:rsidRDefault="00F34EA4" w:rsidP="009F63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828"/>
        <w:gridCol w:w="12561"/>
      </w:tblGrid>
      <w:tr w:rsidR="00376584" w:rsidRPr="00CE7C6C"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76584" w:rsidRPr="00CE7C6C"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4F33FB"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28</w:t>
            </w:r>
            <w:r w:rsidR="00FC192D"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CE7C6C" w:rsidRDefault="00C43BDA" w:rsidP="009F637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sidRPr="00CE7C6C">
              <w:rPr>
                <w:rFonts w:ascii="Arial" w:eastAsia="Arial" w:hAnsi="Arial" w:cs="Arial"/>
                <w:sz w:val="24"/>
                <w:szCs w:val="24"/>
              </w:rPr>
              <w:t xml:space="preserve">The Disaster Response Operations Monitoring and Information Center (DROMIC) of the DSWD-DRMB is </w:t>
            </w:r>
            <w:r w:rsidR="00364FB5">
              <w:rPr>
                <w:rFonts w:ascii="Arial" w:eastAsia="Arial" w:hAnsi="Arial" w:cs="Arial"/>
                <w:sz w:val="24"/>
                <w:szCs w:val="24"/>
              </w:rPr>
              <w:t>closely coordinating</w:t>
            </w:r>
            <w:r w:rsidRPr="00CE7C6C">
              <w:rPr>
                <w:rFonts w:ascii="Arial" w:eastAsia="Arial" w:hAnsi="Arial" w:cs="Arial"/>
                <w:sz w:val="24"/>
                <w:szCs w:val="24"/>
              </w:rPr>
              <w:t xml:space="preserve"> with the DSWD-Field Offices for significant disaster preparedness for response updates.</w:t>
            </w:r>
          </w:p>
        </w:tc>
      </w:tr>
    </w:tbl>
    <w:p w:rsidR="000E381D" w:rsidRPr="00CE7C6C" w:rsidRDefault="00DF32D2" w:rsidP="00DF32D2">
      <w:pPr>
        <w:tabs>
          <w:tab w:val="left" w:pos="1384"/>
        </w:tabs>
        <w:spacing w:after="0" w:line="240" w:lineRule="auto"/>
        <w:contextualSpacing/>
        <w:rPr>
          <w:rFonts w:ascii="Arial" w:eastAsia="Arial" w:hAnsi="Arial" w:cs="Arial"/>
          <w:i/>
          <w:sz w:val="24"/>
          <w:szCs w:val="24"/>
        </w:rPr>
      </w:pPr>
      <w:r>
        <w:rPr>
          <w:rFonts w:ascii="Arial" w:eastAsia="Arial" w:hAnsi="Arial" w:cs="Arial"/>
          <w:i/>
          <w:sz w:val="24"/>
          <w:szCs w:val="24"/>
        </w:rPr>
        <w:tab/>
      </w:r>
    </w:p>
    <w:p w:rsidR="00E5517C" w:rsidRPr="00CE7C6C" w:rsidRDefault="00E5517C" w:rsidP="00E5517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w:t>
      </w:r>
    </w:p>
    <w:tbl>
      <w:tblPr>
        <w:tblW w:w="5000" w:type="pct"/>
        <w:tblLook w:val="0400" w:firstRow="0" w:lastRow="0" w:firstColumn="0" w:lastColumn="0" w:noHBand="0" w:noVBand="1"/>
      </w:tblPr>
      <w:tblGrid>
        <w:gridCol w:w="2828"/>
        <w:gridCol w:w="12561"/>
      </w:tblGrid>
      <w:tr w:rsidR="00E5517C" w:rsidRPr="00CE7C6C"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F33FB" w:rsidRPr="004F33FB"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4F33FB" w:rsidRDefault="004F33FB"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sidRPr="004F33FB">
              <w:rPr>
                <w:rFonts w:ascii="Arial" w:hAnsi="Arial" w:cs="Arial"/>
                <w:color w:val="0070C0"/>
                <w:sz w:val="24"/>
                <w:szCs w:val="24"/>
              </w:rPr>
              <w:t>October 28</w:t>
            </w:r>
            <w:r w:rsidR="00E5517C" w:rsidRPr="004F33FB">
              <w:rPr>
                <w:rFonts w:ascii="Arial" w:hAnsi="Arial" w:cs="Arial"/>
                <w:color w:val="0070C0"/>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4F33FB" w:rsidRDefault="004F33FB" w:rsidP="004F33F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4F33FB">
              <w:rPr>
                <w:rFonts w:ascii="Arial" w:eastAsia="Arial" w:hAnsi="Arial" w:cs="Arial"/>
                <w:color w:val="0070C0"/>
                <w:sz w:val="24"/>
                <w:szCs w:val="24"/>
              </w:rPr>
              <w:t>The Disaster Response Management Division (DRMD) staff together with the</w:t>
            </w:r>
            <w:r>
              <w:rPr>
                <w:rFonts w:ascii="Arial" w:eastAsia="Arial" w:hAnsi="Arial" w:cs="Arial"/>
                <w:color w:val="0070C0"/>
                <w:sz w:val="24"/>
                <w:szCs w:val="24"/>
              </w:rPr>
              <w:t xml:space="preserve"> </w:t>
            </w:r>
            <w:r w:rsidRPr="004F33FB">
              <w:rPr>
                <w:rFonts w:ascii="Arial" w:eastAsia="Arial" w:hAnsi="Arial" w:cs="Arial"/>
                <w:color w:val="0070C0"/>
                <w:sz w:val="24"/>
                <w:szCs w:val="24"/>
              </w:rPr>
              <w:t xml:space="preserve">Provincial Operations Offices (POOs) </w:t>
            </w:r>
            <w:r>
              <w:rPr>
                <w:rFonts w:ascii="Arial" w:eastAsia="Arial" w:hAnsi="Arial" w:cs="Arial"/>
                <w:color w:val="0070C0"/>
                <w:sz w:val="24"/>
                <w:szCs w:val="24"/>
              </w:rPr>
              <w:t xml:space="preserve">of DSWD-FO I </w:t>
            </w:r>
            <w:r w:rsidRPr="004F33FB">
              <w:rPr>
                <w:rFonts w:ascii="Arial" w:eastAsia="Arial" w:hAnsi="Arial" w:cs="Arial"/>
                <w:color w:val="0070C0"/>
                <w:sz w:val="24"/>
                <w:szCs w:val="24"/>
              </w:rPr>
              <w:t>are closely monitoring the possible</w:t>
            </w:r>
            <w:r>
              <w:rPr>
                <w:rFonts w:ascii="Arial" w:eastAsia="Arial" w:hAnsi="Arial" w:cs="Arial"/>
                <w:color w:val="0070C0"/>
                <w:sz w:val="24"/>
                <w:szCs w:val="24"/>
              </w:rPr>
              <w:t xml:space="preserve"> </w:t>
            </w:r>
            <w:r w:rsidRPr="004F33FB">
              <w:rPr>
                <w:rFonts w:ascii="Arial" w:eastAsia="Arial" w:hAnsi="Arial" w:cs="Arial"/>
                <w:color w:val="0070C0"/>
                <w:sz w:val="24"/>
                <w:szCs w:val="24"/>
              </w:rPr>
              <w:t>effects of the current weather condition and ensuring submission of reports</w:t>
            </w:r>
            <w:r>
              <w:rPr>
                <w:rFonts w:ascii="Arial" w:eastAsia="Arial" w:hAnsi="Arial" w:cs="Arial"/>
                <w:color w:val="0070C0"/>
                <w:sz w:val="24"/>
                <w:szCs w:val="24"/>
              </w:rPr>
              <w:t xml:space="preserve"> </w:t>
            </w:r>
            <w:r w:rsidRPr="004F33FB">
              <w:rPr>
                <w:rFonts w:ascii="Arial" w:eastAsia="Arial" w:hAnsi="Arial" w:cs="Arial"/>
                <w:color w:val="0070C0"/>
                <w:sz w:val="24"/>
                <w:szCs w:val="24"/>
              </w:rPr>
              <w:t>when needed. Likewise, close coordination with the Office of Civil Defense</w:t>
            </w:r>
            <w:r>
              <w:rPr>
                <w:rFonts w:ascii="Arial" w:eastAsia="Arial" w:hAnsi="Arial" w:cs="Arial"/>
                <w:color w:val="0070C0"/>
                <w:sz w:val="24"/>
                <w:szCs w:val="24"/>
              </w:rPr>
              <w:t xml:space="preserve"> </w:t>
            </w:r>
            <w:r w:rsidRPr="004F33FB">
              <w:rPr>
                <w:rFonts w:ascii="Arial" w:eastAsia="Arial" w:hAnsi="Arial" w:cs="Arial"/>
                <w:color w:val="0070C0"/>
                <w:sz w:val="24"/>
                <w:szCs w:val="24"/>
              </w:rPr>
              <w:t>(OCD) Region 1 and with the different P/C/MDRRMCs is being conducted to</w:t>
            </w:r>
            <w:r>
              <w:rPr>
                <w:rFonts w:ascii="Arial" w:eastAsia="Arial" w:hAnsi="Arial" w:cs="Arial"/>
                <w:color w:val="0070C0"/>
                <w:sz w:val="24"/>
                <w:szCs w:val="24"/>
              </w:rPr>
              <w:t xml:space="preserve"> </w:t>
            </w:r>
            <w:r w:rsidRPr="004F33FB">
              <w:rPr>
                <w:rFonts w:ascii="Arial" w:eastAsia="Arial" w:hAnsi="Arial" w:cs="Arial"/>
                <w:color w:val="0070C0"/>
                <w:sz w:val="24"/>
                <w:szCs w:val="24"/>
              </w:rPr>
              <w:t>synchronize plans and activities that would lessen the adverse effect that</w:t>
            </w:r>
            <w:r>
              <w:rPr>
                <w:rFonts w:ascii="Arial" w:eastAsia="Arial" w:hAnsi="Arial" w:cs="Arial"/>
                <w:color w:val="0070C0"/>
                <w:sz w:val="24"/>
                <w:szCs w:val="24"/>
              </w:rPr>
              <w:t xml:space="preserve"> </w:t>
            </w:r>
            <w:r w:rsidRPr="004F33FB">
              <w:rPr>
                <w:rFonts w:ascii="Arial" w:eastAsia="Arial" w:hAnsi="Arial" w:cs="Arial"/>
                <w:color w:val="0070C0"/>
                <w:sz w:val="24"/>
                <w:szCs w:val="24"/>
              </w:rPr>
              <w:t>might be brought by Typhoon “Rosita”.</w:t>
            </w:r>
          </w:p>
        </w:tc>
      </w:tr>
    </w:tbl>
    <w:p w:rsidR="00E5517C" w:rsidRDefault="00E5517C" w:rsidP="00E5517C">
      <w:pPr>
        <w:spacing w:after="0" w:line="240" w:lineRule="auto"/>
        <w:contextualSpacing/>
        <w:rPr>
          <w:rFonts w:ascii="Arial" w:eastAsia="Arial" w:hAnsi="Arial" w:cs="Arial"/>
          <w:b/>
          <w:sz w:val="24"/>
          <w:szCs w:val="24"/>
        </w:rPr>
      </w:pPr>
    </w:p>
    <w:p w:rsidR="00DF32D2" w:rsidRPr="00CE7C6C" w:rsidRDefault="00DF32D2" w:rsidP="00DF32D2">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II</w:t>
      </w:r>
    </w:p>
    <w:tbl>
      <w:tblPr>
        <w:tblW w:w="5000" w:type="pct"/>
        <w:tblLook w:val="0400" w:firstRow="0" w:lastRow="0" w:firstColumn="0" w:lastColumn="0" w:noHBand="0" w:noVBand="1"/>
      </w:tblPr>
      <w:tblGrid>
        <w:gridCol w:w="2828"/>
        <w:gridCol w:w="12561"/>
      </w:tblGrid>
      <w:tr w:rsidR="00DF32D2" w:rsidRPr="00CE7C6C"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CE7C6C" w:rsidRDefault="00DF32D2"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CE7C6C" w:rsidRDefault="00DF32D2"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DF32D2" w:rsidRPr="00CE7C6C"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CE7C6C" w:rsidRDefault="00DF32D2" w:rsidP="00DF32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26</w:t>
            </w:r>
            <w:r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Default="00DF32D2" w:rsidP="00FC0AB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sz w:val="24"/>
                <w:szCs w:val="24"/>
              </w:rPr>
              <w:t>The Disaster Monitoring and Response Team of the DSWD-FO II, SWAD Teams and MATs in the provinces of Batanes, Cagayan, Isabela, Quirino, and Nueva Vizcaya were alerted and would render duty in the event Typhoon Rosita affects their respective areas of jurisdiction.</w:t>
            </w:r>
          </w:p>
          <w:p w:rsidR="00DF32D2" w:rsidRPr="00B34276" w:rsidRDefault="00DF32D2" w:rsidP="00DF32D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sz w:val="24"/>
                <w:szCs w:val="24"/>
              </w:rPr>
              <w:t>The DSWD-FO II is continuously providing weather updates and monitoring of possible areas to be affected through coordination with SWAD Teams and C/MATs for their appropriate action.</w:t>
            </w:r>
          </w:p>
        </w:tc>
      </w:tr>
    </w:tbl>
    <w:p w:rsidR="004F33FB" w:rsidRDefault="004F33FB" w:rsidP="00DE1846">
      <w:pPr>
        <w:spacing w:after="0" w:line="240" w:lineRule="auto"/>
        <w:contextualSpacing/>
        <w:rPr>
          <w:rFonts w:ascii="Arial" w:eastAsia="Arial" w:hAnsi="Arial" w:cs="Arial"/>
          <w:b/>
          <w:sz w:val="24"/>
          <w:szCs w:val="24"/>
        </w:rPr>
      </w:pPr>
    </w:p>
    <w:p w:rsidR="004F33FB" w:rsidRDefault="004F33FB">
      <w:pPr>
        <w:rPr>
          <w:rFonts w:ascii="Arial" w:eastAsia="Arial" w:hAnsi="Arial" w:cs="Arial"/>
          <w:b/>
          <w:sz w:val="24"/>
          <w:szCs w:val="24"/>
        </w:rPr>
      </w:pPr>
      <w:r>
        <w:rPr>
          <w:rFonts w:ascii="Arial" w:eastAsia="Arial" w:hAnsi="Arial" w:cs="Arial"/>
          <w:b/>
          <w:sz w:val="24"/>
          <w:szCs w:val="24"/>
        </w:rPr>
        <w:br w:type="page"/>
      </w:r>
    </w:p>
    <w:p w:rsidR="00DE1846" w:rsidRPr="00CE7C6C" w:rsidRDefault="00DE1846" w:rsidP="00DE1846">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lastRenderedPageBreak/>
        <w:t>DSWD-</w:t>
      </w:r>
      <w:r>
        <w:rPr>
          <w:rFonts w:ascii="Arial" w:eastAsia="Arial" w:hAnsi="Arial" w:cs="Arial"/>
          <w:b/>
          <w:sz w:val="24"/>
          <w:szCs w:val="24"/>
        </w:rPr>
        <w:t>FO MIMAROPA</w:t>
      </w:r>
    </w:p>
    <w:tbl>
      <w:tblPr>
        <w:tblW w:w="5000" w:type="pct"/>
        <w:tblLook w:val="0400" w:firstRow="0" w:lastRow="0" w:firstColumn="0" w:lastColumn="0" w:noHBand="0" w:noVBand="1"/>
      </w:tblPr>
      <w:tblGrid>
        <w:gridCol w:w="2828"/>
        <w:gridCol w:w="12561"/>
      </w:tblGrid>
      <w:tr w:rsidR="00DE1846" w:rsidRPr="00CE7C6C"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DE1846" w:rsidRPr="00CE7C6C"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26</w:t>
            </w:r>
            <w:r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6ADE" w:rsidRPr="003B6ADE" w:rsidRDefault="003B6ADE" w:rsidP="003B6ADE">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3B6ADE">
              <w:rPr>
                <w:rFonts w:ascii="Arial" w:eastAsia="Arial" w:hAnsi="Arial" w:cs="Arial"/>
                <w:sz w:val="24"/>
                <w:szCs w:val="24"/>
              </w:rPr>
              <w:t>Activated Field Office Operation Center to monitor daily local weather</w:t>
            </w:r>
            <w:r>
              <w:rPr>
                <w:rFonts w:ascii="Arial" w:eastAsia="Arial" w:hAnsi="Arial" w:cs="Arial"/>
                <w:sz w:val="24"/>
                <w:szCs w:val="24"/>
              </w:rPr>
              <w:t xml:space="preserve"> </w:t>
            </w:r>
            <w:r w:rsidRPr="003B6ADE">
              <w:rPr>
                <w:rFonts w:ascii="Arial" w:eastAsia="Arial" w:hAnsi="Arial" w:cs="Arial"/>
                <w:sz w:val="24"/>
                <w:szCs w:val="24"/>
              </w:rPr>
              <w:t>condition and provide situational awareness.</w:t>
            </w:r>
          </w:p>
          <w:p w:rsidR="003B6ADE" w:rsidRPr="00D93FEC" w:rsidRDefault="003B6ADE" w:rsidP="004750D5">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 xml:space="preserve">Alerted all P/C/M Quick Response Teams in </w:t>
            </w:r>
            <w:r w:rsidR="00D93FEC">
              <w:rPr>
                <w:rFonts w:ascii="Arial" w:eastAsia="Arial" w:hAnsi="Arial" w:cs="Arial"/>
                <w:sz w:val="24"/>
                <w:szCs w:val="24"/>
              </w:rPr>
              <w:t xml:space="preserve">five </w:t>
            </w:r>
            <w:r w:rsidRPr="00D93FEC">
              <w:rPr>
                <w:rFonts w:ascii="Arial" w:eastAsia="Arial" w:hAnsi="Arial" w:cs="Arial"/>
                <w:sz w:val="24"/>
                <w:szCs w:val="24"/>
              </w:rPr>
              <w:t>provinces of MiMaRoPa to</w:t>
            </w:r>
            <w:r w:rsidR="00D93FEC">
              <w:rPr>
                <w:rFonts w:ascii="Arial" w:eastAsia="Arial" w:hAnsi="Arial" w:cs="Arial"/>
                <w:sz w:val="24"/>
                <w:szCs w:val="24"/>
              </w:rPr>
              <w:t xml:space="preserve"> </w:t>
            </w:r>
            <w:r w:rsidRPr="00D93FEC">
              <w:rPr>
                <w:rFonts w:ascii="Arial" w:eastAsia="Arial" w:hAnsi="Arial" w:cs="Arial"/>
                <w:sz w:val="24"/>
                <w:szCs w:val="24"/>
              </w:rPr>
              <w:t>regularly monitor the situations in their areas.</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3B6ADE">
              <w:rPr>
                <w:rFonts w:ascii="Arial" w:eastAsia="Arial" w:hAnsi="Arial" w:cs="Arial"/>
                <w:sz w:val="24"/>
                <w:szCs w:val="24"/>
              </w:rPr>
              <w:t>All members of R/P/C/M QRTs are on-call status and standby duty ready</w:t>
            </w:r>
            <w:r w:rsidR="00D93FEC">
              <w:rPr>
                <w:rFonts w:ascii="Arial" w:eastAsia="Arial" w:hAnsi="Arial" w:cs="Arial"/>
                <w:sz w:val="24"/>
                <w:szCs w:val="24"/>
              </w:rPr>
              <w:t xml:space="preserve"> </w:t>
            </w:r>
            <w:r w:rsidRPr="00D93FEC">
              <w:rPr>
                <w:rFonts w:ascii="Arial" w:eastAsia="Arial" w:hAnsi="Arial" w:cs="Arial"/>
                <w:sz w:val="24"/>
                <w:szCs w:val="24"/>
              </w:rPr>
              <w:t>for deployment if needed.</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Advised P/MQRTs to coordinate with concerned LGUs to report any</w:t>
            </w:r>
            <w:r w:rsidR="00D93FEC" w:rsidRPr="00D93FEC">
              <w:rPr>
                <w:rFonts w:ascii="Arial" w:eastAsia="Arial" w:hAnsi="Arial" w:cs="Arial"/>
                <w:sz w:val="24"/>
                <w:szCs w:val="24"/>
              </w:rPr>
              <w:t xml:space="preserve"> </w:t>
            </w:r>
            <w:r w:rsidRPr="00D93FEC">
              <w:rPr>
                <w:rFonts w:ascii="Arial" w:eastAsia="Arial" w:hAnsi="Arial" w:cs="Arial"/>
                <w:sz w:val="24"/>
                <w:szCs w:val="24"/>
              </w:rPr>
              <w:t>unusual eventualities in their respective areas and take appropriate</w:t>
            </w:r>
            <w:r w:rsidR="00D93FEC" w:rsidRPr="00D93FEC">
              <w:rPr>
                <w:rFonts w:ascii="Arial" w:eastAsia="Arial" w:hAnsi="Arial" w:cs="Arial"/>
                <w:sz w:val="24"/>
                <w:szCs w:val="24"/>
              </w:rPr>
              <w:t xml:space="preserve"> </w:t>
            </w:r>
            <w:r w:rsidRPr="00D93FEC">
              <w:rPr>
                <w:rFonts w:ascii="Arial" w:eastAsia="Arial" w:hAnsi="Arial" w:cs="Arial"/>
                <w:sz w:val="24"/>
                <w:szCs w:val="24"/>
              </w:rPr>
              <w:t>actions.</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Information and Communication Technology Management Unit (ICTMU) is</w:t>
            </w:r>
            <w:r w:rsidR="00D93FEC">
              <w:rPr>
                <w:rFonts w:ascii="Arial" w:eastAsia="Arial" w:hAnsi="Arial" w:cs="Arial"/>
                <w:sz w:val="24"/>
                <w:szCs w:val="24"/>
              </w:rPr>
              <w:t xml:space="preserve"> </w:t>
            </w:r>
            <w:r w:rsidRPr="00D93FEC">
              <w:rPr>
                <w:rFonts w:ascii="Arial" w:eastAsia="Arial" w:hAnsi="Arial" w:cs="Arial"/>
                <w:sz w:val="24"/>
                <w:szCs w:val="24"/>
              </w:rPr>
              <w:t>activated to ensure robust communication system.</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All members of Rapid Emergency Telecommunications Team are on on-call and standby status ready for deployment if needed.</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Ensured that the Rapid Emergency Telecommunications Equipment (GX</w:t>
            </w:r>
            <w:r w:rsidR="00D93FEC">
              <w:rPr>
                <w:rFonts w:ascii="Arial" w:eastAsia="Arial" w:hAnsi="Arial" w:cs="Arial"/>
                <w:sz w:val="24"/>
                <w:szCs w:val="24"/>
              </w:rPr>
              <w:t xml:space="preserve"> </w:t>
            </w:r>
            <w:r w:rsidRPr="00D93FEC">
              <w:rPr>
                <w:rFonts w:ascii="Arial" w:eastAsia="Arial" w:hAnsi="Arial" w:cs="Arial"/>
                <w:sz w:val="24"/>
                <w:szCs w:val="24"/>
              </w:rPr>
              <w:t>Terminal, BGAN Terminals and Satellite Phones) are in good condition</w:t>
            </w:r>
            <w:r w:rsidR="00D93FEC">
              <w:rPr>
                <w:rFonts w:ascii="Arial" w:eastAsia="Arial" w:hAnsi="Arial" w:cs="Arial"/>
                <w:sz w:val="24"/>
                <w:szCs w:val="24"/>
              </w:rPr>
              <w:t xml:space="preserve"> </w:t>
            </w:r>
            <w:r w:rsidRPr="00D93FEC">
              <w:rPr>
                <w:rFonts w:ascii="Arial" w:eastAsia="Arial" w:hAnsi="Arial" w:cs="Arial"/>
                <w:sz w:val="24"/>
                <w:szCs w:val="24"/>
              </w:rPr>
              <w:t>and ready for deployment to areas that will experience potential</w:t>
            </w:r>
            <w:r w:rsidR="00D93FEC">
              <w:rPr>
                <w:rFonts w:ascii="Arial" w:eastAsia="Arial" w:hAnsi="Arial" w:cs="Arial"/>
                <w:sz w:val="24"/>
                <w:szCs w:val="24"/>
              </w:rPr>
              <w:t xml:space="preserve"> </w:t>
            </w:r>
            <w:r w:rsidRPr="00D93FEC">
              <w:rPr>
                <w:rFonts w:ascii="Arial" w:eastAsia="Arial" w:hAnsi="Arial" w:cs="Arial"/>
                <w:sz w:val="24"/>
                <w:szCs w:val="24"/>
              </w:rPr>
              <w:t>emergencies.</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Ensured that there is an on-call truck available for delivery of goods and</w:t>
            </w:r>
            <w:r w:rsidR="00D93FEC">
              <w:rPr>
                <w:rFonts w:ascii="Arial" w:eastAsia="Arial" w:hAnsi="Arial" w:cs="Arial"/>
                <w:sz w:val="24"/>
                <w:szCs w:val="24"/>
              </w:rPr>
              <w:t xml:space="preserve"> </w:t>
            </w:r>
            <w:r w:rsidRPr="00D93FEC">
              <w:rPr>
                <w:rFonts w:ascii="Arial" w:eastAsia="Arial" w:hAnsi="Arial" w:cs="Arial"/>
                <w:sz w:val="24"/>
                <w:szCs w:val="24"/>
              </w:rPr>
              <w:t>equipment to areas that will be affected.</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Standby logistical equipment and workforce through coordination with</w:t>
            </w:r>
            <w:r w:rsidR="00D93FEC">
              <w:rPr>
                <w:rFonts w:ascii="Arial" w:eastAsia="Arial" w:hAnsi="Arial" w:cs="Arial"/>
                <w:sz w:val="24"/>
                <w:szCs w:val="24"/>
              </w:rPr>
              <w:t xml:space="preserve"> </w:t>
            </w:r>
            <w:r w:rsidRPr="00D93FEC">
              <w:rPr>
                <w:rFonts w:ascii="Arial" w:eastAsia="Arial" w:hAnsi="Arial" w:cs="Arial"/>
                <w:sz w:val="24"/>
                <w:szCs w:val="24"/>
              </w:rPr>
              <w:t>SWADT and concerned LGUs on management of stranded passengers if</w:t>
            </w:r>
            <w:r w:rsidR="00D93FEC">
              <w:rPr>
                <w:rFonts w:ascii="Arial" w:eastAsia="Arial" w:hAnsi="Arial" w:cs="Arial"/>
                <w:sz w:val="24"/>
                <w:szCs w:val="24"/>
              </w:rPr>
              <w:t xml:space="preserve"> there will be reported strandees</w:t>
            </w:r>
            <w:r w:rsidRPr="00D93FEC">
              <w:rPr>
                <w:rFonts w:ascii="Arial" w:eastAsia="Arial" w:hAnsi="Arial" w:cs="Arial"/>
                <w:sz w:val="24"/>
                <w:szCs w:val="24"/>
              </w:rPr>
              <w:t xml:space="preserve"> in ports and terminals.</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 xml:space="preserve">Ensured that </w:t>
            </w:r>
            <w:r w:rsidR="00D93FEC" w:rsidRPr="00D93FEC">
              <w:rPr>
                <w:rFonts w:ascii="Arial" w:eastAsia="Arial" w:hAnsi="Arial" w:cs="Arial"/>
                <w:sz w:val="24"/>
                <w:szCs w:val="24"/>
              </w:rPr>
              <w:t xml:space="preserve">relief goods </w:t>
            </w:r>
            <w:r w:rsidRPr="00D93FEC">
              <w:rPr>
                <w:rFonts w:ascii="Arial" w:eastAsia="Arial" w:hAnsi="Arial" w:cs="Arial"/>
                <w:sz w:val="24"/>
                <w:szCs w:val="24"/>
              </w:rPr>
              <w:t xml:space="preserve">both </w:t>
            </w:r>
            <w:r w:rsidR="00D93FEC">
              <w:rPr>
                <w:rFonts w:ascii="Arial" w:eastAsia="Arial" w:hAnsi="Arial" w:cs="Arial"/>
                <w:sz w:val="24"/>
                <w:szCs w:val="24"/>
              </w:rPr>
              <w:t>food and non-</w:t>
            </w:r>
            <w:r w:rsidR="00D93FEC" w:rsidRPr="00D93FEC">
              <w:rPr>
                <w:rFonts w:ascii="Arial" w:eastAsia="Arial" w:hAnsi="Arial" w:cs="Arial"/>
                <w:sz w:val="24"/>
                <w:szCs w:val="24"/>
              </w:rPr>
              <w:t>food item</w:t>
            </w:r>
            <w:r w:rsidR="00D93FEC">
              <w:rPr>
                <w:rFonts w:ascii="Arial" w:eastAsia="Arial" w:hAnsi="Arial" w:cs="Arial"/>
                <w:sz w:val="24"/>
                <w:szCs w:val="24"/>
              </w:rPr>
              <w:t>s</w:t>
            </w:r>
            <w:r w:rsidR="00D93FEC" w:rsidRPr="00D93FEC">
              <w:rPr>
                <w:rFonts w:ascii="Arial" w:eastAsia="Arial" w:hAnsi="Arial" w:cs="Arial"/>
                <w:sz w:val="24"/>
                <w:szCs w:val="24"/>
              </w:rPr>
              <w:t xml:space="preserve"> </w:t>
            </w:r>
            <w:r w:rsidRPr="00D93FEC">
              <w:rPr>
                <w:rFonts w:ascii="Arial" w:eastAsia="Arial" w:hAnsi="Arial" w:cs="Arial"/>
                <w:sz w:val="24"/>
                <w:szCs w:val="24"/>
              </w:rPr>
              <w:t>(F/NFI</w:t>
            </w:r>
            <w:r w:rsidR="00D93FEC">
              <w:rPr>
                <w:rFonts w:ascii="Arial" w:eastAsia="Arial" w:hAnsi="Arial" w:cs="Arial"/>
                <w:sz w:val="24"/>
                <w:szCs w:val="24"/>
              </w:rPr>
              <w:t>s</w:t>
            </w:r>
            <w:r w:rsidRPr="00D93FEC">
              <w:rPr>
                <w:rFonts w:ascii="Arial" w:eastAsia="Arial" w:hAnsi="Arial" w:cs="Arial"/>
                <w:sz w:val="24"/>
                <w:szCs w:val="24"/>
              </w:rPr>
              <w:t>) are also</w:t>
            </w:r>
            <w:r w:rsidR="00D93FEC">
              <w:rPr>
                <w:rFonts w:ascii="Arial" w:eastAsia="Arial" w:hAnsi="Arial" w:cs="Arial"/>
                <w:sz w:val="24"/>
                <w:szCs w:val="24"/>
              </w:rPr>
              <w:t xml:space="preserve"> </w:t>
            </w:r>
            <w:r w:rsidRPr="00D93FEC">
              <w:rPr>
                <w:rFonts w:ascii="Arial" w:eastAsia="Arial" w:hAnsi="Arial" w:cs="Arial"/>
                <w:sz w:val="24"/>
                <w:szCs w:val="24"/>
              </w:rPr>
              <w:t>ready and available at any given time.</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Closed coordination with the Office of Civil Defense (OCD) and RDRRMC</w:t>
            </w:r>
            <w:r w:rsidR="00D93FEC">
              <w:rPr>
                <w:rFonts w:ascii="Arial" w:eastAsia="Arial" w:hAnsi="Arial" w:cs="Arial"/>
                <w:sz w:val="24"/>
                <w:szCs w:val="24"/>
              </w:rPr>
              <w:t xml:space="preserve"> </w:t>
            </w:r>
            <w:r w:rsidRPr="00D93FEC">
              <w:rPr>
                <w:rFonts w:ascii="Arial" w:eastAsia="Arial" w:hAnsi="Arial" w:cs="Arial"/>
                <w:sz w:val="24"/>
                <w:szCs w:val="24"/>
              </w:rPr>
              <w:t>MIMAROPA for any warning signal updates for monitoring purposes and</w:t>
            </w:r>
            <w:r w:rsidR="00D93FEC">
              <w:rPr>
                <w:rFonts w:ascii="Arial" w:eastAsia="Arial" w:hAnsi="Arial" w:cs="Arial"/>
                <w:sz w:val="24"/>
                <w:szCs w:val="24"/>
              </w:rPr>
              <w:t xml:space="preserve"> </w:t>
            </w:r>
            <w:r w:rsidRPr="00D93FEC">
              <w:rPr>
                <w:rFonts w:ascii="Arial" w:eastAsia="Arial" w:hAnsi="Arial" w:cs="Arial"/>
                <w:sz w:val="24"/>
                <w:szCs w:val="24"/>
              </w:rPr>
              <w:t>response mechanism for areas that will be affected.</w:t>
            </w:r>
          </w:p>
          <w:p w:rsidR="003B6ADE" w:rsidRPr="00D93FEC" w:rsidRDefault="00D93FEC"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sz w:val="24"/>
                <w:szCs w:val="24"/>
              </w:rPr>
              <w:t>On</w:t>
            </w:r>
            <w:r w:rsidR="003B6ADE" w:rsidRPr="00D93FEC">
              <w:rPr>
                <w:rFonts w:ascii="Arial" w:eastAsia="Arial" w:hAnsi="Arial" w:cs="Arial"/>
                <w:sz w:val="24"/>
                <w:szCs w:val="24"/>
              </w:rPr>
              <w:t>-going purchased and replenishment of stockpile and</w:t>
            </w:r>
            <w:r>
              <w:rPr>
                <w:rFonts w:ascii="Arial" w:eastAsia="Arial" w:hAnsi="Arial" w:cs="Arial"/>
                <w:sz w:val="24"/>
                <w:szCs w:val="24"/>
              </w:rPr>
              <w:t xml:space="preserve"> </w:t>
            </w:r>
            <w:r w:rsidR="003B6ADE" w:rsidRPr="00D93FEC">
              <w:rPr>
                <w:rFonts w:ascii="Arial" w:eastAsia="Arial" w:hAnsi="Arial" w:cs="Arial"/>
                <w:sz w:val="24"/>
                <w:szCs w:val="24"/>
              </w:rPr>
              <w:t>prepositioned FFPs</w:t>
            </w:r>
            <w:r>
              <w:rPr>
                <w:rFonts w:ascii="Arial" w:eastAsia="Arial" w:hAnsi="Arial" w:cs="Arial"/>
                <w:sz w:val="24"/>
                <w:szCs w:val="24"/>
              </w:rPr>
              <w:t>.</w:t>
            </w:r>
          </w:p>
        </w:tc>
      </w:tr>
    </w:tbl>
    <w:p w:rsidR="00DE1846" w:rsidRDefault="00DE1846" w:rsidP="009F6373">
      <w:pPr>
        <w:spacing w:after="0" w:line="240" w:lineRule="auto"/>
        <w:contextualSpacing/>
        <w:rPr>
          <w:rFonts w:ascii="Arial" w:eastAsia="Arial" w:hAnsi="Arial" w:cs="Arial"/>
          <w:b/>
          <w:sz w:val="24"/>
          <w:szCs w:val="24"/>
        </w:rPr>
      </w:pPr>
    </w:p>
    <w:p w:rsidR="000E381D" w:rsidRPr="00CE7C6C" w:rsidRDefault="000E381D" w:rsidP="009F637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sidR="00AA0B15">
        <w:rPr>
          <w:rFonts w:ascii="Arial" w:eastAsia="Arial" w:hAnsi="Arial" w:cs="Arial"/>
          <w:b/>
          <w:sz w:val="24"/>
          <w:szCs w:val="24"/>
        </w:rPr>
        <w:t>FO VIII</w:t>
      </w:r>
    </w:p>
    <w:tbl>
      <w:tblPr>
        <w:tblW w:w="5000" w:type="pct"/>
        <w:tblLook w:val="0400" w:firstRow="0" w:lastRow="0" w:firstColumn="0" w:lastColumn="0" w:noHBand="0" w:noVBand="1"/>
      </w:tblPr>
      <w:tblGrid>
        <w:gridCol w:w="2828"/>
        <w:gridCol w:w="12561"/>
      </w:tblGrid>
      <w:tr w:rsidR="000E381D" w:rsidRPr="00CE7C6C" w:rsidTr="00192CD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0E381D"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0E381D"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0E381D" w:rsidRPr="00CE7C6C" w:rsidTr="00192CD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AA0B15"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24</w:t>
            </w:r>
            <w:r w:rsidR="000E381D"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A0B15" w:rsidRPr="00AA0B15" w:rsidRDefault="00AA0B15" w:rsidP="006D0F4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SWAD Teams and </w:t>
            </w:r>
            <w:r w:rsidR="004F27B7" w:rsidRPr="00AA0B15">
              <w:rPr>
                <w:rFonts w:ascii="Arial" w:eastAsia="Arial" w:hAnsi="Arial" w:cs="Arial"/>
                <w:sz w:val="24"/>
                <w:szCs w:val="24"/>
              </w:rPr>
              <w:t xml:space="preserve">PDOs </w:t>
            </w:r>
            <w:r w:rsidR="004F27B7">
              <w:rPr>
                <w:rFonts w:ascii="Arial" w:eastAsia="Arial" w:hAnsi="Arial" w:cs="Arial"/>
                <w:sz w:val="24"/>
                <w:szCs w:val="24"/>
              </w:rPr>
              <w:t xml:space="preserve">of </w:t>
            </w:r>
            <w:r w:rsidR="004F27B7" w:rsidRPr="00AA0B15">
              <w:rPr>
                <w:rFonts w:ascii="Arial" w:eastAsia="Arial" w:hAnsi="Arial" w:cs="Arial"/>
                <w:sz w:val="24"/>
                <w:szCs w:val="24"/>
              </w:rPr>
              <w:t>Disaster Response Management</w:t>
            </w:r>
            <w:r w:rsidR="004F27B7">
              <w:rPr>
                <w:rFonts w:ascii="Arial" w:eastAsia="Arial" w:hAnsi="Arial" w:cs="Arial"/>
                <w:sz w:val="24"/>
                <w:szCs w:val="24"/>
              </w:rPr>
              <w:t xml:space="preserve"> </w:t>
            </w:r>
            <w:r w:rsidR="004F27B7" w:rsidRPr="004F27B7">
              <w:rPr>
                <w:rFonts w:ascii="Arial" w:eastAsia="Arial" w:hAnsi="Arial" w:cs="Arial"/>
                <w:sz w:val="24"/>
                <w:szCs w:val="24"/>
              </w:rPr>
              <w:t xml:space="preserve">Division </w:t>
            </w:r>
            <w:r w:rsidRPr="00AA0B15">
              <w:rPr>
                <w:rFonts w:ascii="Arial" w:eastAsia="Arial" w:hAnsi="Arial" w:cs="Arial"/>
                <w:sz w:val="24"/>
                <w:szCs w:val="24"/>
              </w:rPr>
              <w:t>assigned in the provinces were alerted and advised to closely coordinate with P/C/MSWDOs and/or P/C/MDRRMOs and immediately report</w:t>
            </w:r>
            <w:r>
              <w:rPr>
                <w:rFonts w:ascii="Arial" w:eastAsia="Arial" w:hAnsi="Arial" w:cs="Arial"/>
                <w:sz w:val="24"/>
                <w:szCs w:val="24"/>
              </w:rPr>
              <w:t xml:space="preserve"> </w:t>
            </w:r>
            <w:r w:rsidRPr="00AA0B15">
              <w:rPr>
                <w:rFonts w:ascii="Arial" w:eastAsia="Arial" w:hAnsi="Arial" w:cs="Arial"/>
                <w:sz w:val="24"/>
                <w:szCs w:val="24"/>
              </w:rPr>
              <w:t xml:space="preserve">any eventualities </w:t>
            </w:r>
            <w:r>
              <w:rPr>
                <w:rFonts w:ascii="Arial" w:eastAsia="Arial" w:hAnsi="Arial" w:cs="Arial"/>
                <w:sz w:val="24"/>
                <w:szCs w:val="24"/>
              </w:rPr>
              <w:t>that may occur</w:t>
            </w:r>
            <w:r w:rsidRPr="00AA0B15">
              <w:rPr>
                <w:rFonts w:ascii="Arial" w:eastAsia="Arial" w:hAnsi="Arial" w:cs="Arial"/>
                <w:sz w:val="24"/>
                <w:szCs w:val="24"/>
              </w:rPr>
              <w:t>.</w:t>
            </w:r>
          </w:p>
          <w:p w:rsidR="00AA0B15" w:rsidRPr="004F27B7" w:rsidRDefault="00AA0B15" w:rsidP="004F27B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All Quick Response Team (QRT) members and </w:t>
            </w:r>
            <w:r w:rsidR="004F27B7">
              <w:rPr>
                <w:rFonts w:ascii="Arial" w:eastAsia="Arial" w:hAnsi="Arial" w:cs="Arial"/>
                <w:sz w:val="24"/>
                <w:szCs w:val="24"/>
              </w:rPr>
              <w:t>DRMD</w:t>
            </w:r>
            <w:r w:rsidRPr="004F27B7">
              <w:rPr>
                <w:rFonts w:ascii="Arial" w:eastAsia="Arial" w:hAnsi="Arial" w:cs="Arial"/>
                <w:sz w:val="24"/>
                <w:szCs w:val="24"/>
              </w:rPr>
              <w:t xml:space="preserve"> </w:t>
            </w:r>
            <w:r w:rsidR="00B34276">
              <w:rPr>
                <w:rFonts w:ascii="Arial" w:eastAsia="Arial" w:hAnsi="Arial" w:cs="Arial"/>
                <w:sz w:val="24"/>
                <w:szCs w:val="24"/>
              </w:rPr>
              <w:t xml:space="preserve">were </w:t>
            </w:r>
            <w:r w:rsidRPr="004F27B7">
              <w:rPr>
                <w:rFonts w:ascii="Arial" w:eastAsia="Arial" w:hAnsi="Arial" w:cs="Arial"/>
                <w:sz w:val="24"/>
                <w:szCs w:val="24"/>
              </w:rPr>
              <w:t>alerted in case there is a need for them to render 24/7 duty.</w:t>
            </w:r>
          </w:p>
          <w:p w:rsidR="00AA0B15" w:rsidRPr="00B34276" w:rsidRDefault="00AA0B15" w:rsidP="00B3427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lastRenderedPageBreak/>
              <w:t xml:space="preserve">Disaster Response Information Management Section (DRIMS) </w:t>
            </w:r>
            <w:r w:rsidR="00B34276">
              <w:rPr>
                <w:rFonts w:ascii="Arial" w:eastAsia="Arial" w:hAnsi="Arial" w:cs="Arial"/>
                <w:sz w:val="24"/>
                <w:szCs w:val="24"/>
              </w:rPr>
              <w:t xml:space="preserve">of DRMD </w:t>
            </w:r>
            <w:r w:rsidRPr="00AA0B15">
              <w:rPr>
                <w:rFonts w:ascii="Arial" w:eastAsia="Arial" w:hAnsi="Arial" w:cs="Arial"/>
                <w:sz w:val="24"/>
                <w:szCs w:val="24"/>
              </w:rPr>
              <w:t>is monitoring the weather</w:t>
            </w:r>
            <w:r w:rsidR="00B34276">
              <w:rPr>
                <w:rFonts w:ascii="Arial" w:eastAsia="Arial" w:hAnsi="Arial" w:cs="Arial"/>
                <w:sz w:val="24"/>
                <w:szCs w:val="24"/>
              </w:rPr>
              <w:t xml:space="preserve"> </w:t>
            </w:r>
            <w:r w:rsidRPr="00B34276">
              <w:rPr>
                <w:rFonts w:ascii="Arial" w:eastAsia="Arial" w:hAnsi="Arial" w:cs="Arial"/>
                <w:sz w:val="24"/>
                <w:szCs w:val="24"/>
              </w:rPr>
              <w:t xml:space="preserve">condition and in close coordination with SWADTs, QRTs and PDOs for any </w:t>
            </w:r>
            <w:r w:rsidR="00B34276">
              <w:rPr>
                <w:rFonts w:ascii="Arial" w:eastAsia="Arial" w:hAnsi="Arial" w:cs="Arial"/>
                <w:sz w:val="24"/>
                <w:szCs w:val="24"/>
              </w:rPr>
              <w:t xml:space="preserve">untoward </w:t>
            </w:r>
            <w:r w:rsidRPr="00B34276">
              <w:rPr>
                <w:rFonts w:ascii="Arial" w:eastAsia="Arial" w:hAnsi="Arial" w:cs="Arial"/>
                <w:sz w:val="24"/>
                <w:szCs w:val="24"/>
              </w:rPr>
              <w:t>incident.</w:t>
            </w:r>
          </w:p>
          <w:p w:rsidR="000E381D" w:rsidRPr="00B34276" w:rsidRDefault="00AA0B15" w:rsidP="00B3427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Regional Resource Operation Section (RROS) </w:t>
            </w:r>
            <w:r w:rsidR="00B34276">
              <w:rPr>
                <w:rFonts w:ascii="Arial" w:eastAsia="Arial" w:hAnsi="Arial" w:cs="Arial"/>
                <w:sz w:val="24"/>
                <w:szCs w:val="24"/>
              </w:rPr>
              <w:t xml:space="preserve">of DSWD-FO VIII was </w:t>
            </w:r>
            <w:r w:rsidRPr="00AA0B15">
              <w:rPr>
                <w:rFonts w:ascii="Arial" w:eastAsia="Arial" w:hAnsi="Arial" w:cs="Arial"/>
                <w:sz w:val="24"/>
                <w:szCs w:val="24"/>
              </w:rPr>
              <w:t>also alerted to ensure the readiness</w:t>
            </w:r>
            <w:r w:rsidR="00B34276">
              <w:rPr>
                <w:rFonts w:ascii="Arial" w:eastAsia="Arial" w:hAnsi="Arial" w:cs="Arial"/>
                <w:sz w:val="24"/>
                <w:szCs w:val="24"/>
              </w:rPr>
              <w:t xml:space="preserve"> </w:t>
            </w:r>
            <w:r w:rsidRPr="00B34276">
              <w:rPr>
                <w:rFonts w:ascii="Arial" w:eastAsia="Arial" w:hAnsi="Arial" w:cs="Arial"/>
                <w:sz w:val="24"/>
                <w:szCs w:val="24"/>
              </w:rPr>
              <w:t xml:space="preserve">of dispatching </w:t>
            </w:r>
            <w:r w:rsidR="00B34276" w:rsidRPr="00B34276">
              <w:rPr>
                <w:rFonts w:ascii="Arial" w:eastAsia="Arial" w:hAnsi="Arial" w:cs="Arial"/>
                <w:sz w:val="24"/>
                <w:szCs w:val="24"/>
              </w:rPr>
              <w:t xml:space="preserve">food and non-food </w:t>
            </w:r>
            <w:r w:rsidRPr="00B34276">
              <w:rPr>
                <w:rFonts w:ascii="Arial" w:eastAsia="Arial" w:hAnsi="Arial" w:cs="Arial"/>
                <w:sz w:val="24"/>
                <w:szCs w:val="24"/>
              </w:rPr>
              <w:t>commodities whenever needed.</w:t>
            </w:r>
          </w:p>
        </w:tc>
      </w:tr>
    </w:tbl>
    <w:p w:rsidR="000E381D" w:rsidRPr="00CE7C6C" w:rsidRDefault="000E381D" w:rsidP="009F6373">
      <w:pPr>
        <w:spacing w:after="0" w:line="240" w:lineRule="auto"/>
        <w:contextualSpacing/>
        <w:rPr>
          <w:rFonts w:ascii="Arial" w:eastAsia="Arial" w:hAnsi="Arial" w:cs="Arial"/>
          <w:i/>
          <w:sz w:val="24"/>
          <w:szCs w:val="24"/>
        </w:rPr>
      </w:pPr>
    </w:p>
    <w:p w:rsidR="00725D9A" w:rsidRDefault="00725D9A" w:rsidP="00725D9A">
      <w:pPr>
        <w:spacing w:after="0" w:line="240" w:lineRule="auto"/>
        <w:contextualSpacing/>
        <w:jc w:val="center"/>
        <w:rPr>
          <w:rFonts w:ascii="Arial" w:eastAsia="Arial" w:hAnsi="Arial" w:cs="Arial"/>
          <w:i/>
          <w:sz w:val="20"/>
          <w:szCs w:val="24"/>
        </w:rPr>
      </w:pPr>
    </w:p>
    <w:p w:rsidR="00F34EA4" w:rsidRPr="009F6373" w:rsidRDefault="00725D9A" w:rsidP="00725D9A">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9F6373">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9F6373">
      <w:pPr>
        <w:spacing w:after="0" w:line="240" w:lineRule="auto"/>
        <w:contextualSpacing/>
        <w:jc w:val="both"/>
        <w:rPr>
          <w:rFonts w:ascii="Arial" w:eastAsia="Arial" w:hAnsi="Arial" w:cs="Arial"/>
          <w:sz w:val="24"/>
          <w:szCs w:val="24"/>
        </w:rPr>
      </w:pPr>
    </w:p>
    <w:p w:rsidR="000F1F6C" w:rsidRPr="00CE7C6C" w:rsidRDefault="000F1F6C" w:rsidP="009F6373">
      <w:pPr>
        <w:spacing w:after="0" w:line="240" w:lineRule="auto"/>
        <w:contextualSpacing/>
        <w:rPr>
          <w:rFonts w:ascii="Arial" w:eastAsia="Arial" w:hAnsi="Arial" w:cs="Arial"/>
          <w:sz w:val="24"/>
          <w:szCs w:val="24"/>
        </w:rPr>
      </w:pPr>
    </w:p>
    <w:p w:rsidR="000F1F6C" w:rsidRPr="00CE7C6C" w:rsidRDefault="00245235" w:rsidP="009F6373">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B10486" w:rsidRPr="00CE7C6C" w:rsidRDefault="003D09A9" w:rsidP="009F6373">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E1071E">
      <w:headerReference w:type="default" r:id="rId9"/>
      <w:footerReference w:type="default" r:id="rId10"/>
      <w:pgSz w:w="16839" w:h="11907" w:orient="landscape" w:code="9"/>
      <w:pgMar w:top="108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5C" w:rsidRDefault="001C045C">
      <w:pPr>
        <w:spacing w:after="0" w:line="240" w:lineRule="auto"/>
      </w:pPr>
      <w:r>
        <w:separator/>
      </w:r>
    </w:p>
  </w:endnote>
  <w:endnote w:type="continuationSeparator" w:id="0">
    <w:p w:rsidR="001C045C" w:rsidRDefault="001C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B3702">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B3702">
      <w:rPr>
        <w:b/>
        <w:noProof/>
        <w:sz w:val="16"/>
        <w:szCs w:val="16"/>
      </w:rPr>
      <w:t>5</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E1071E">
      <w:rPr>
        <w:rFonts w:ascii="Arial" w:eastAsia="Arial" w:hAnsi="Arial" w:cs="Arial"/>
        <w:sz w:val="16"/>
        <w:szCs w:val="16"/>
      </w:rPr>
      <w:t>aredness for Response Report #2</w:t>
    </w:r>
    <w:r>
      <w:rPr>
        <w:rFonts w:ascii="Arial" w:eastAsia="Arial" w:hAnsi="Arial" w:cs="Arial"/>
        <w:sz w:val="16"/>
        <w:szCs w:val="16"/>
      </w:rPr>
      <w:t xml:space="preserve"> on Typho</w:t>
    </w:r>
    <w:r w:rsidR="00E1071E">
      <w:rPr>
        <w:rFonts w:ascii="Arial" w:eastAsia="Arial" w:hAnsi="Arial" w:cs="Arial"/>
        <w:sz w:val="16"/>
        <w:szCs w:val="16"/>
      </w:rPr>
      <w:t>on “ROSITA” [I.N. YUTU] as of 28</w:t>
    </w:r>
    <w:r>
      <w:rPr>
        <w:rFonts w:ascii="Arial" w:eastAsia="Arial" w:hAnsi="Arial" w:cs="Arial"/>
        <w:sz w:val="16"/>
        <w:szCs w:val="16"/>
      </w:rPr>
      <w:t xml:space="preserve"> October </w:t>
    </w:r>
    <w:r w:rsidRPr="00F34EA4">
      <w:rPr>
        <w:rFonts w:ascii="Arial" w:eastAsia="Arial" w:hAnsi="Arial" w:cs="Arial"/>
        <w:sz w:val="16"/>
        <w:szCs w:val="16"/>
      </w:rPr>
      <w:t xml:space="preserve">2018, </w:t>
    </w:r>
    <w:r w:rsidR="00F74B2E">
      <w:rPr>
        <w:rFonts w:ascii="Arial" w:eastAsia="Arial" w:hAnsi="Arial" w:cs="Arial"/>
        <w:sz w:val="16"/>
        <w:szCs w:val="16"/>
      </w:rPr>
      <w:t>6</w:t>
    </w:r>
    <w:r>
      <w:rPr>
        <w:rFonts w:ascii="Arial" w:eastAsia="Arial" w:hAnsi="Arial" w:cs="Arial"/>
        <w:sz w:val="16"/>
        <w:szCs w:val="16"/>
      </w:rPr>
      <w:t>P</w:t>
    </w:r>
    <w:r w:rsidRPr="00F34EA4">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5C" w:rsidRDefault="001C045C">
      <w:pPr>
        <w:spacing w:after="0" w:line="240" w:lineRule="auto"/>
      </w:pPr>
      <w:r>
        <w:separator/>
      </w:r>
    </w:p>
  </w:footnote>
  <w:footnote w:type="continuationSeparator" w:id="0">
    <w:p w:rsidR="001C045C" w:rsidRDefault="001C0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3"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4"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92474E3"/>
    <w:multiLevelType w:val="hybridMultilevel"/>
    <w:tmpl w:val="E79AB9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9"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30"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1"/>
  </w:num>
  <w:num w:numId="2">
    <w:abstractNumId w:val="21"/>
  </w:num>
  <w:num w:numId="3">
    <w:abstractNumId w:val="7"/>
  </w:num>
  <w:num w:numId="4">
    <w:abstractNumId w:val="6"/>
  </w:num>
  <w:num w:numId="5">
    <w:abstractNumId w:val="16"/>
  </w:num>
  <w:num w:numId="6">
    <w:abstractNumId w:val="27"/>
  </w:num>
  <w:num w:numId="7">
    <w:abstractNumId w:val="28"/>
  </w:num>
  <w:num w:numId="8">
    <w:abstractNumId w:val="17"/>
  </w:num>
  <w:num w:numId="9">
    <w:abstractNumId w:val="24"/>
  </w:num>
  <w:num w:numId="10">
    <w:abstractNumId w:val="12"/>
  </w:num>
  <w:num w:numId="11">
    <w:abstractNumId w:val="26"/>
  </w:num>
  <w:num w:numId="12">
    <w:abstractNumId w:val="15"/>
  </w:num>
  <w:num w:numId="13">
    <w:abstractNumId w:val="5"/>
  </w:num>
  <w:num w:numId="14">
    <w:abstractNumId w:val="0"/>
  </w:num>
  <w:num w:numId="15">
    <w:abstractNumId w:val="22"/>
  </w:num>
  <w:num w:numId="16">
    <w:abstractNumId w:val="2"/>
  </w:num>
  <w:num w:numId="17">
    <w:abstractNumId w:val="8"/>
  </w:num>
  <w:num w:numId="18">
    <w:abstractNumId w:val="20"/>
  </w:num>
  <w:num w:numId="19">
    <w:abstractNumId w:val="11"/>
  </w:num>
  <w:num w:numId="20">
    <w:abstractNumId w:val="19"/>
  </w:num>
  <w:num w:numId="21">
    <w:abstractNumId w:val="10"/>
  </w:num>
  <w:num w:numId="22">
    <w:abstractNumId w:val="13"/>
  </w:num>
  <w:num w:numId="23">
    <w:abstractNumId w:val="29"/>
  </w:num>
  <w:num w:numId="24">
    <w:abstractNumId w:val="14"/>
  </w:num>
  <w:num w:numId="25">
    <w:abstractNumId w:val="23"/>
  </w:num>
  <w:num w:numId="26">
    <w:abstractNumId w:val="1"/>
  </w:num>
  <w:num w:numId="27">
    <w:abstractNumId w:val="30"/>
  </w:num>
  <w:num w:numId="28">
    <w:abstractNumId w:val="3"/>
  </w:num>
  <w:num w:numId="29">
    <w:abstractNumId w:val="4"/>
  </w:num>
  <w:num w:numId="30">
    <w:abstractNumId w:val="9"/>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408C0"/>
    <w:rsid w:val="00044A86"/>
    <w:rsid w:val="000762A0"/>
    <w:rsid w:val="000812AC"/>
    <w:rsid w:val="00085176"/>
    <w:rsid w:val="000962B5"/>
    <w:rsid w:val="00096FF5"/>
    <w:rsid w:val="00097C1F"/>
    <w:rsid w:val="000A1C46"/>
    <w:rsid w:val="000C196B"/>
    <w:rsid w:val="000C6698"/>
    <w:rsid w:val="000D1A9D"/>
    <w:rsid w:val="000E09D8"/>
    <w:rsid w:val="000E381D"/>
    <w:rsid w:val="000F10AC"/>
    <w:rsid w:val="000F1F6C"/>
    <w:rsid w:val="000F3578"/>
    <w:rsid w:val="00114D5E"/>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92CDE"/>
    <w:rsid w:val="00194BAC"/>
    <w:rsid w:val="00197C40"/>
    <w:rsid w:val="001A5783"/>
    <w:rsid w:val="001C045C"/>
    <w:rsid w:val="001D01A8"/>
    <w:rsid w:val="001E08FA"/>
    <w:rsid w:val="001E26B4"/>
    <w:rsid w:val="002147BF"/>
    <w:rsid w:val="002233C1"/>
    <w:rsid w:val="00224A0B"/>
    <w:rsid w:val="002338D6"/>
    <w:rsid w:val="00235815"/>
    <w:rsid w:val="00245235"/>
    <w:rsid w:val="0024676B"/>
    <w:rsid w:val="00252A46"/>
    <w:rsid w:val="002541B5"/>
    <w:rsid w:val="002550AB"/>
    <w:rsid w:val="00261033"/>
    <w:rsid w:val="00265D5C"/>
    <w:rsid w:val="00265DF5"/>
    <w:rsid w:val="00280BEA"/>
    <w:rsid w:val="00284FBC"/>
    <w:rsid w:val="00287526"/>
    <w:rsid w:val="00292871"/>
    <w:rsid w:val="00293BBD"/>
    <w:rsid w:val="00294E5E"/>
    <w:rsid w:val="00295FEF"/>
    <w:rsid w:val="002C1E7D"/>
    <w:rsid w:val="002D3418"/>
    <w:rsid w:val="002F5178"/>
    <w:rsid w:val="002F713F"/>
    <w:rsid w:val="00305764"/>
    <w:rsid w:val="003152F8"/>
    <w:rsid w:val="00317493"/>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707B"/>
    <w:rsid w:val="003C7DE1"/>
    <w:rsid w:val="003D09A9"/>
    <w:rsid w:val="003D357A"/>
    <w:rsid w:val="003D4AAB"/>
    <w:rsid w:val="003D4DF7"/>
    <w:rsid w:val="003E27EE"/>
    <w:rsid w:val="003F0D46"/>
    <w:rsid w:val="00402969"/>
    <w:rsid w:val="004033F8"/>
    <w:rsid w:val="004134A7"/>
    <w:rsid w:val="00425689"/>
    <w:rsid w:val="0042628C"/>
    <w:rsid w:val="004334A9"/>
    <w:rsid w:val="00446AAF"/>
    <w:rsid w:val="00447043"/>
    <w:rsid w:val="0045417C"/>
    <w:rsid w:val="00456B0E"/>
    <w:rsid w:val="00460779"/>
    <w:rsid w:val="0046391D"/>
    <w:rsid w:val="004801A8"/>
    <w:rsid w:val="00485FAA"/>
    <w:rsid w:val="004867BA"/>
    <w:rsid w:val="00490703"/>
    <w:rsid w:val="00495369"/>
    <w:rsid w:val="004B6A6E"/>
    <w:rsid w:val="004B6B6D"/>
    <w:rsid w:val="004C55DA"/>
    <w:rsid w:val="004D1392"/>
    <w:rsid w:val="004E2DCF"/>
    <w:rsid w:val="004F27B7"/>
    <w:rsid w:val="004F33FB"/>
    <w:rsid w:val="005073A3"/>
    <w:rsid w:val="005101BD"/>
    <w:rsid w:val="0051518E"/>
    <w:rsid w:val="00543A35"/>
    <w:rsid w:val="00543D61"/>
    <w:rsid w:val="00544DE0"/>
    <w:rsid w:val="00546DEE"/>
    <w:rsid w:val="00557D52"/>
    <w:rsid w:val="0056425D"/>
    <w:rsid w:val="00580432"/>
    <w:rsid w:val="00583D8D"/>
    <w:rsid w:val="0059459E"/>
    <w:rsid w:val="00594DB7"/>
    <w:rsid w:val="005A4EFD"/>
    <w:rsid w:val="005B3702"/>
    <w:rsid w:val="005C25C9"/>
    <w:rsid w:val="005C26A2"/>
    <w:rsid w:val="0060485F"/>
    <w:rsid w:val="00606AB1"/>
    <w:rsid w:val="00611D34"/>
    <w:rsid w:val="00632650"/>
    <w:rsid w:val="006348B0"/>
    <w:rsid w:val="00636A32"/>
    <w:rsid w:val="00637CFE"/>
    <w:rsid w:val="00646FEA"/>
    <w:rsid w:val="006552C0"/>
    <w:rsid w:val="00660954"/>
    <w:rsid w:val="00661764"/>
    <w:rsid w:val="00667EC5"/>
    <w:rsid w:val="00670EB7"/>
    <w:rsid w:val="00672031"/>
    <w:rsid w:val="00676AC7"/>
    <w:rsid w:val="00695D36"/>
    <w:rsid w:val="0069611E"/>
    <w:rsid w:val="00696FAF"/>
    <w:rsid w:val="006A73E5"/>
    <w:rsid w:val="006B6490"/>
    <w:rsid w:val="006C3732"/>
    <w:rsid w:val="006D67C6"/>
    <w:rsid w:val="006E08CA"/>
    <w:rsid w:val="006E23E1"/>
    <w:rsid w:val="006E6AC7"/>
    <w:rsid w:val="00701F97"/>
    <w:rsid w:val="007029A9"/>
    <w:rsid w:val="00703E20"/>
    <w:rsid w:val="00724F05"/>
    <w:rsid w:val="00725D9A"/>
    <w:rsid w:val="00742851"/>
    <w:rsid w:val="0074516B"/>
    <w:rsid w:val="00752F0C"/>
    <w:rsid w:val="007650E4"/>
    <w:rsid w:val="00777580"/>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574B"/>
    <w:rsid w:val="008263D0"/>
    <w:rsid w:val="0082725D"/>
    <w:rsid w:val="00854CB5"/>
    <w:rsid w:val="008626A4"/>
    <w:rsid w:val="00863692"/>
    <w:rsid w:val="008748D8"/>
    <w:rsid w:val="00876F3E"/>
    <w:rsid w:val="0087788A"/>
    <w:rsid w:val="00885E31"/>
    <w:rsid w:val="008C5231"/>
    <w:rsid w:val="008E4DF8"/>
    <w:rsid w:val="008F379C"/>
    <w:rsid w:val="008F5202"/>
    <w:rsid w:val="008F5738"/>
    <w:rsid w:val="008F5D6F"/>
    <w:rsid w:val="0090173D"/>
    <w:rsid w:val="00903158"/>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9F6373"/>
    <w:rsid w:val="00A10651"/>
    <w:rsid w:val="00A14AF1"/>
    <w:rsid w:val="00A177FC"/>
    <w:rsid w:val="00A254E0"/>
    <w:rsid w:val="00A26DFC"/>
    <w:rsid w:val="00A329E3"/>
    <w:rsid w:val="00A35FC5"/>
    <w:rsid w:val="00A360D4"/>
    <w:rsid w:val="00A3643A"/>
    <w:rsid w:val="00A440A6"/>
    <w:rsid w:val="00A55D0B"/>
    <w:rsid w:val="00A566DA"/>
    <w:rsid w:val="00A6302A"/>
    <w:rsid w:val="00A73F06"/>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F1029"/>
    <w:rsid w:val="00AF2DE5"/>
    <w:rsid w:val="00B0423A"/>
    <w:rsid w:val="00B10486"/>
    <w:rsid w:val="00B109AC"/>
    <w:rsid w:val="00B1591C"/>
    <w:rsid w:val="00B17164"/>
    <w:rsid w:val="00B238F1"/>
    <w:rsid w:val="00B27212"/>
    <w:rsid w:val="00B34276"/>
    <w:rsid w:val="00B34D3A"/>
    <w:rsid w:val="00B35A11"/>
    <w:rsid w:val="00B571E4"/>
    <w:rsid w:val="00B62D76"/>
    <w:rsid w:val="00B6304C"/>
    <w:rsid w:val="00B70A42"/>
    <w:rsid w:val="00B74CEE"/>
    <w:rsid w:val="00B77009"/>
    <w:rsid w:val="00B866CB"/>
    <w:rsid w:val="00B932C1"/>
    <w:rsid w:val="00B9372F"/>
    <w:rsid w:val="00B951A0"/>
    <w:rsid w:val="00BA01A8"/>
    <w:rsid w:val="00BB574D"/>
    <w:rsid w:val="00BB7E09"/>
    <w:rsid w:val="00BC2501"/>
    <w:rsid w:val="00BC533B"/>
    <w:rsid w:val="00BD10D0"/>
    <w:rsid w:val="00BD5A8C"/>
    <w:rsid w:val="00BE1AB9"/>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A2D0F"/>
    <w:rsid w:val="00CA4BCD"/>
    <w:rsid w:val="00CA4E4D"/>
    <w:rsid w:val="00CB1BC9"/>
    <w:rsid w:val="00CB22FC"/>
    <w:rsid w:val="00CD2EC0"/>
    <w:rsid w:val="00CE7C6C"/>
    <w:rsid w:val="00CF30C3"/>
    <w:rsid w:val="00CF6CA2"/>
    <w:rsid w:val="00CF786F"/>
    <w:rsid w:val="00D018CB"/>
    <w:rsid w:val="00D01F5A"/>
    <w:rsid w:val="00D278C1"/>
    <w:rsid w:val="00D307D8"/>
    <w:rsid w:val="00D325D1"/>
    <w:rsid w:val="00D43941"/>
    <w:rsid w:val="00D63FBA"/>
    <w:rsid w:val="00D87869"/>
    <w:rsid w:val="00D93477"/>
    <w:rsid w:val="00D93FEC"/>
    <w:rsid w:val="00DA0433"/>
    <w:rsid w:val="00DA1FDD"/>
    <w:rsid w:val="00DA4074"/>
    <w:rsid w:val="00DC0B44"/>
    <w:rsid w:val="00DC45D6"/>
    <w:rsid w:val="00DE1846"/>
    <w:rsid w:val="00DE2C1A"/>
    <w:rsid w:val="00DE3688"/>
    <w:rsid w:val="00DF32D2"/>
    <w:rsid w:val="00DF3FD0"/>
    <w:rsid w:val="00DF434E"/>
    <w:rsid w:val="00E060F9"/>
    <w:rsid w:val="00E1071E"/>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74B2E"/>
    <w:rsid w:val="00F91779"/>
    <w:rsid w:val="00FA71E5"/>
    <w:rsid w:val="00FB6498"/>
    <w:rsid w:val="00FC192D"/>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71B8-11D1-4EFE-A3B4-57A60B38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Marc Leo L. Butac</cp:lastModifiedBy>
  <cp:revision>4</cp:revision>
  <dcterms:created xsi:type="dcterms:W3CDTF">2018-10-28T07:49:00Z</dcterms:created>
  <dcterms:modified xsi:type="dcterms:W3CDTF">2018-10-28T07:50:00Z</dcterms:modified>
</cp:coreProperties>
</file>