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55355" w:rsidRPr="00E67F2F" w:rsidRDefault="003D09A9" w:rsidP="000B4E6C">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E67F2F">
        <w:rPr>
          <w:rFonts w:ascii="Arial" w:eastAsia="Arial" w:hAnsi="Arial" w:cs="Arial"/>
          <w:b/>
          <w:sz w:val="32"/>
          <w:szCs w:val="24"/>
        </w:rPr>
        <w:t>DSWD</w:t>
      </w:r>
      <w:r w:rsidR="00546DEE" w:rsidRPr="00E67F2F">
        <w:rPr>
          <w:rFonts w:ascii="Arial" w:eastAsia="Arial" w:hAnsi="Arial" w:cs="Arial"/>
          <w:b/>
          <w:sz w:val="32"/>
          <w:szCs w:val="24"/>
        </w:rPr>
        <w:t xml:space="preserve"> </w:t>
      </w:r>
      <w:r w:rsidRPr="00E67F2F">
        <w:rPr>
          <w:rFonts w:ascii="Arial" w:eastAsia="Arial" w:hAnsi="Arial" w:cs="Arial"/>
          <w:b/>
          <w:sz w:val="32"/>
          <w:szCs w:val="24"/>
        </w:rPr>
        <w:t>DROMIC</w:t>
      </w:r>
      <w:r w:rsidR="00546DEE" w:rsidRPr="00E67F2F">
        <w:rPr>
          <w:rFonts w:ascii="Arial" w:eastAsia="Arial" w:hAnsi="Arial" w:cs="Arial"/>
          <w:b/>
          <w:sz w:val="32"/>
          <w:szCs w:val="24"/>
        </w:rPr>
        <w:t xml:space="preserve"> </w:t>
      </w:r>
      <w:r w:rsidR="00A81C78" w:rsidRPr="00E67F2F">
        <w:rPr>
          <w:rFonts w:ascii="Arial" w:eastAsia="Arial" w:hAnsi="Arial" w:cs="Arial"/>
          <w:b/>
          <w:sz w:val="32"/>
          <w:szCs w:val="24"/>
        </w:rPr>
        <w:t xml:space="preserve">Preparedness for Response </w:t>
      </w:r>
      <w:r w:rsidRPr="00E67F2F">
        <w:rPr>
          <w:rFonts w:ascii="Arial" w:eastAsia="Arial" w:hAnsi="Arial" w:cs="Arial"/>
          <w:b/>
          <w:sz w:val="32"/>
          <w:szCs w:val="24"/>
        </w:rPr>
        <w:t>Report</w:t>
      </w:r>
      <w:r w:rsidR="00546DEE" w:rsidRPr="00E67F2F">
        <w:rPr>
          <w:rFonts w:ascii="Arial" w:eastAsia="Arial" w:hAnsi="Arial" w:cs="Arial"/>
          <w:b/>
          <w:sz w:val="32"/>
          <w:szCs w:val="24"/>
        </w:rPr>
        <w:t xml:space="preserve"> </w:t>
      </w:r>
      <w:r w:rsidRPr="00E67F2F">
        <w:rPr>
          <w:rFonts w:ascii="Arial" w:eastAsia="Arial" w:hAnsi="Arial" w:cs="Arial"/>
          <w:b/>
          <w:sz w:val="32"/>
          <w:szCs w:val="24"/>
        </w:rPr>
        <w:t>#</w:t>
      </w:r>
      <w:r w:rsidR="00B65A9F">
        <w:rPr>
          <w:rFonts w:ascii="Arial" w:eastAsia="Arial" w:hAnsi="Arial" w:cs="Arial"/>
          <w:b/>
          <w:sz w:val="32"/>
          <w:szCs w:val="24"/>
        </w:rPr>
        <w:t>2</w:t>
      </w:r>
    </w:p>
    <w:p w:rsidR="00155355" w:rsidRPr="00E67F2F" w:rsidRDefault="003D09A9" w:rsidP="000B4E6C">
      <w:pPr>
        <w:tabs>
          <w:tab w:val="left" w:pos="2371"/>
          <w:tab w:val="center" w:pos="5233"/>
        </w:tabs>
        <w:spacing w:after="0" w:line="240" w:lineRule="auto"/>
        <w:contextualSpacing/>
        <w:jc w:val="center"/>
        <w:rPr>
          <w:rFonts w:ascii="Arial" w:eastAsia="Arial" w:hAnsi="Arial" w:cs="Arial"/>
          <w:color w:val="222222"/>
          <w:sz w:val="32"/>
          <w:szCs w:val="24"/>
          <w:highlight w:val="white"/>
        </w:rPr>
      </w:pPr>
      <w:r w:rsidRPr="00E67F2F">
        <w:rPr>
          <w:rFonts w:ascii="Arial" w:eastAsia="Arial" w:hAnsi="Arial" w:cs="Arial"/>
          <w:b/>
          <w:sz w:val="32"/>
          <w:szCs w:val="24"/>
        </w:rPr>
        <w:t>on</w:t>
      </w:r>
      <w:r w:rsidR="00546DEE" w:rsidRPr="00E67F2F">
        <w:rPr>
          <w:rFonts w:ascii="Arial" w:eastAsia="Arial" w:hAnsi="Arial" w:cs="Arial"/>
          <w:b/>
          <w:sz w:val="32"/>
          <w:szCs w:val="24"/>
        </w:rPr>
        <w:t xml:space="preserve"> </w:t>
      </w:r>
      <w:r w:rsidR="00ED0DF3">
        <w:rPr>
          <w:rFonts w:ascii="Arial" w:eastAsia="Arial" w:hAnsi="Arial" w:cs="Arial"/>
          <w:b/>
          <w:sz w:val="32"/>
          <w:szCs w:val="24"/>
        </w:rPr>
        <w:t xml:space="preserve">the Observance of </w:t>
      </w:r>
      <w:proofErr w:type="spellStart"/>
      <w:r w:rsidR="00ED0DF3">
        <w:rPr>
          <w:rFonts w:ascii="Arial" w:eastAsia="Arial" w:hAnsi="Arial" w:cs="Arial"/>
          <w:b/>
          <w:sz w:val="32"/>
          <w:szCs w:val="24"/>
        </w:rPr>
        <w:t>Undas</w:t>
      </w:r>
      <w:proofErr w:type="spellEnd"/>
      <w:r w:rsidR="00ED0DF3">
        <w:rPr>
          <w:rFonts w:ascii="Arial" w:eastAsia="Arial" w:hAnsi="Arial" w:cs="Arial"/>
          <w:b/>
          <w:sz w:val="32"/>
          <w:szCs w:val="24"/>
        </w:rPr>
        <w:t xml:space="preserve"> 2018</w:t>
      </w:r>
    </w:p>
    <w:p w:rsidR="00155355" w:rsidRPr="00CE7C6C" w:rsidRDefault="003D09A9" w:rsidP="000B4E6C">
      <w:pPr>
        <w:tabs>
          <w:tab w:val="left" w:pos="2371"/>
          <w:tab w:val="center" w:pos="5233"/>
        </w:tabs>
        <w:spacing w:after="0" w:line="240" w:lineRule="auto"/>
        <w:contextualSpacing/>
        <w:jc w:val="center"/>
        <w:rPr>
          <w:rFonts w:ascii="Arial" w:eastAsia="Arial" w:hAnsi="Arial" w:cs="Arial"/>
          <w:sz w:val="24"/>
          <w:szCs w:val="24"/>
        </w:rPr>
      </w:pPr>
      <w:r w:rsidRPr="00CE7C6C">
        <w:rPr>
          <w:rFonts w:ascii="Arial" w:eastAsia="Arial" w:hAnsi="Arial" w:cs="Arial"/>
          <w:sz w:val="24"/>
          <w:szCs w:val="24"/>
        </w:rPr>
        <w:t>as</w:t>
      </w:r>
      <w:r w:rsidR="00546DEE" w:rsidRPr="00CE7C6C">
        <w:rPr>
          <w:rFonts w:ascii="Arial" w:eastAsia="Arial" w:hAnsi="Arial" w:cs="Arial"/>
          <w:sz w:val="24"/>
          <w:szCs w:val="24"/>
        </w:rPr>
        <w:t xml:space="preserve"> </w:t>
      </w:r>
      <w:r w:rsidRPr="00CE7C6C">
        <w:rPr>
          <w:rFonts w:ascii="Arial" w:eastAsia="Arial" w:hAnsi="Arial" w:cs="Arial"/>
          <w:sz w:val="24"/>
          <w:szCs w:val="24"/>
        </w:rPr>
        <w:t>of</w:t>
      </w:r>
      <w:r w:rsidR="00546DEE" w:rsidRPr="00CE7C6C">
        <w:rPr>
          <w:rFonts w:ascii="Arial" w:eastAsia="Arial" w:hAnsi="Arial" w:cs="Arial"/>
          <w:sz w:val="24"/>
          <w:szCs w:val="24"/>
        </w:rPr>
        <w:t xml:space="preserve"> </w:t>
      </w:r>
      <w:r w:rsidR="006437B9">
        <w:rPr>
          <w:rFonts w:ascii="Arial" w:eastAsia="Arial" w:hAnsi="Arial" w:cs="Arial"/>
          <w:sz w:val="24"/>
          <w:szCs w:val="24"/>
        </w:rPr>
        <w:t>29</w:t>
      </w:r>
      <w:r w:rsidR="00ED0DF3">
        <w:rPr>
          <w:rFonts w:ascii="Arial" w:eastAsia="Arial" w:hAnsi="Arial" w:cs="Arial"/>
          <w:sz w:val="24"/>
          <w:szCs w:val="24"/>
        </w:rPr>
        <w:t xml:space="preserve"> </w:t>
      </w:r>
      <w:r w:rsidR="00CE7C6C">
        <w:rPr>
          <w:rFonts w:ascii="Arial" w:eastAsia="Arial" w:hAnsi="Arial" w:cs="Arial"/>
          <w:sz w:val="24"/>
          <w:szCs w:val="24"/>
        </w:rPr>
        <w:t xml:space="preserve">October </w:t>
      </w:r>
      <w:r w:rsidRPr="00CE7C6C">
        <w:rPr>
          <w:rFonts w:ascii="Arial" w:eastAsia="Arial" w:hAnsi="Arial" w:cs="Arial"/>
          <w:sz w:val="24"/>
          <w:szCs w:val="24"/>
        </w:rPr>
        <w:t>2018,</w:t>
      </w:r>
      <w:r w:rsidR="00546DEE" w:rsidRPr="00CE7C6C">
        <w:rPr>
          <w:rFonts w:ascii="Arial" w:eastAsia="Arial" w:hAnsi="Arial" w:cs="Arial"/>
          <w:sz w:val="24"/>
          <w:szCs w:val="24"/>
        </w:rPr>
        <w:t xml:space="preserve"> </w:t>
      </w:r>
      <w:r w:rsidR="002651D8">
        <w:rPr>
          <w:rFonts w:ascii="Arial" w:eastAsia="Arial" w:hAnsi="Arial" w:cs="Arial"/>
          <w:sz w:val="24"/>
          <w:szCs w:val="24"/>
        </w:rPr>
        <w:t>6</w:t>
      </w:r>
      <w:r w:rsidR="00CE7C6C">
        <w:rPr>
          <w:rFonts w:ascii="Arial" w:eastAsia="Arial" w:hAnsi="Arial" w:cs="Arial"/>
          <w:sz w:val="24"/>
          <w:szCs w:val="24"/>
        </w:rPr>
        <w:t>PM</w:t>
      </w:r>
    </w:p>
    <w:p w:rsidR="00A81C78" w:rsidRPr="00CE7C6C" w:rsidRDefault="00A81C78" w:rsidP="000B4E6C">
      <w:pPr>
        <w:pStyle w:val="NormalWeb"/>
        <w:spacing w:beforeAutospacing="0" w:afterAutospacing="0" w:line="240" w:lineRule="auto"/>
        <w:contextualSpacing/>
        <w:jc w:val="both"/>
        <w:rPr>
          <w:rFonts w:ascii="Arial" w:hAnsi="Arial" w:cs="Arial"/>
          <w:color w:val="0070C0"/>
        </w:rPr>
      </w:pPr>
      <w:bookmarkStart w:id="1" w:name="_30j0zll" w:colFirst="0" w:colLast="0"/>
      <w:bookmarkStart w:id="2" w:name="_1fob9te" w:colFirst="0" w:colLast="0"/>
      <w:bookmarkEnd w:id="1"/>
      <w:bookmarkEnd w:id="2"/>
    </w:p>
    <w:p w:rsidR="00521645" w:rsidRDefault="00114D5E" w:rsidP="00521645">
      <w:pPr>
        <w:pStyle w:val="NormalWeb"/>
        <w:spacing w:beforeAutospacing="0" w:afterAutospacing="0" w:line="240" w:lineRule="auto"/>
        <w:contextualSpacing/>
        <w:jc w:val="both"/>
        <w:rPr>
          <w:rFonts w:ascii="Arial" w:hAnsi="Arial" w:cs="Arial"/>
          <w:b/>
          <w:color w:val="002060"/>
          <w:sz w:val="28"/>
        </w:rPr>
      </w:pPr>
      <w:r w:rsidRPr="00BA01A8">
        <w:rPr>
          <w:rFonts w:ascii="Arial" w:hAnsi="Arial" w:cs="Arial"/>
          <w:b/>
          <w:color w:val="002060"/>
          <w:sz w:val="28"/>
        </w:rPr>
        <w:t>Situation Overview</w:t>
      </w:r>
    </w:p>
    <w:p w:rsidR="00521645" w:rsidRDefault="00521645" w:rsidP="00521645">
      <w:pPr>
        <w:pStyle w:val="NormalWeb"/>
        <w:spacing w:beforeAutospacing="0" w:afterAutospacing="0" w:line="240" w:lineRule="auto"/>
        <w:contextualSpacing/>
        <w:jc w:val="both"/>
        <w:rPr>
          <w:rFonts w:ascii="Arial" w:hAnsi="Arial" w:cs="Arial"/>
          <w:b/>
          <w:color w:val="002060"/>
          <w:sz w:val="28"/>
        </w:rPr>
      </w:pPr>
    </w:p>
    <w:p w:rsidR="00521645" w:rsidRPr="006E6ACA" w:rsidRDefault="00521645" w:rsidP="00521645">
      <w:pPr>
        <w:pStyle w:val="NormalWeb"/>
        <w:spacing w:beforeAutospacing="0" w:afterAutospacing="0" w:line="240" w:lineRule="auto"/>
        <w:contextualSpacing/>
        <w:jc w:val="both"/>
        <w:rPr>
          <w:rFonts w:ascii="Arial" w:hAnsi="Arial" w:cs="Arial"/>
          <w:b/>
          <w:color w:val="002060"/>
          <w:sz w:val="28"/>
        </w:rPr>
      </w:pPr>
      <w:r w:rsidRPr="006E6ACA">
        <w:rPr>
          <w:rFonts w:ascii="Arial" w:hAnsi="Arial" w:cs="Arial"/>
          <w:b/>
          <w:color w:val="002060"/>
        </w:rPr>
        <w:t>T</w:t>
      </w:r>
      <w:r w:rsidR="006437B9" w:rsidRPr="006E6ACA">
        <w:rPr>
          <w:b/>
          <w:noProof/>
          <w:lang w:val="en-PH" w:eastAsia="en-PH"/>
        </w:rPr>
        <w:drawing>
          <wp:anchor distT="0" distB="0" distL="114300" distR="114300" simplePos="0" relativeHeight="251658240" behindDoc="1" locked="0" layoutInCell="1" allowOverlap="1">
            <wp:simplePos x="0" y="0"/>
            <wp:positionH relativeFrom="margin">
              <wp:align>right</wp:align>
            </wp:positionH>
            <wp:positionV relativeFrom="paragraph">
              <wp:posOffset>85725</wp:posOffset>
            </wp:positionV>
            <wp:extent cx="4611600" cy="3564000"/>
            <wp:effectExtent l="0" t="0" r="0" b="0"/>
            <wp:wrapTight wrapText="bothSides">
              <wp:wrapPolygon edited="0">
                <wp:start x="0" y="0"/>
                <wp:lineTo x="0" y="21477"/>
                <wp:lineTo x="21505" y="21477"/>
                <wp:lineTo x="21505" y="0"/>
                <wp:lineTo x="0" y="0"/>
              </wp:wrapPolygon>
            </wp:wrapTight>
            <wp:docPr id="2" name="Picture 2" descr="https://pubfiles.pagasa.dost.gov.ph/tamss/weather/tr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pubfiles.pagasa.dost.gov.ph/tamss/weather/tr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11600" cy="356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6ACA">
        <w:rPr>
          <w:rFonts w:ascii="Arial" w:hAnsi="Arial" w:cs="Arial"/>
          <w:b/>
          <w:color w:val="22313F"/>
        </w:rPr>
        <w:t>YPHOON "ROSITA" CONTINUE THREATENING THE SOUTHERN ISABELA - NORTHERN AURORA AREA.</w:t>
      </w:r>
    </w:p>
    <w:p w:rsidR="00521645" w:rsidRPr="00521645" w:rsidRDefault="00521645" w:rsidP="00521645">
      <w:pPr>
        <w:widowControl/>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r w:rsidRPr="00521645">
        <w:rPr>
          <w:rFonts w:ascii="Arial" w:hAnsi="Arial" w:cs="Arial"/>
          <w:color w:val="333333"/>
          <w:sz w:val="24"/>
          <w:szCs w:val="24"/>
        </w:rPr>
        <w:t>Stormy Weather over the areas under Tropical Cyclone Warning Signal (TCWS) No. 3 &amp; 2. Travel by land is risky over these areas.</w:t>
      </w:r>
    </w:p>
    <w:p w:rsidR="00521645" w:rsidRPr="00521645" w:rsidRDefault="00521645" w:rsidP="00521645">
      <w:pPr>
        <w:widowControl/>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r w:rsidRPr="00521645">
        <w:rPr>
          <w:rFonts w:ascii="Arial" w:hAnsi="Arial" w:cs="Arial"/>
          <w:color w:val="333333"/>
          <w:sz w:val="24"/>
          <w:szCs w:val="24"/>
        </w:rPr>
        <w:t>Moderate to heavy rains directly associated with the Typhoon is expected over Northern and Central Luzon starting tonight (29 Oct) Residents in these areas, especially those living near river channels, in low-lying areas and mountainous areas, are advised to take appropriate actions against possible flooding and landslides, coordinate with the local disaster risk reduction and management offices.</w:t>
      </w:r>
    </w:p>
    <w:p w:rsidR="00521645" w:rsidRPr="00521645" w:rsidRDefault="00521645" w:rsidP="00521645">
      <w:pPr>
        <w:widowControl/>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r w:rsidRPr="00521645">
        <w:rPr>
          <w:rFonts w:ascii="Arial" w:hAnsi="Arial" w:cs="Arial"/>
          <w:color w:val="333333"/>
          <w:sz w:val="24"/>
          <w:szCs w:val="24"/>
        </w:rPr>
        <w:t xml:space="preserve">Storm surge of up to 3 meters is possible over the coastal areas of Isabela, Cagayan, Aurora, </w:t>
      </w:r>
      <w:proofErr w:type="spellStart"/>
      <w:r w:rsidRPr="00521645">
        <w:rPr>
          <w:rFonts w:ascii="Arial" w:hAnsi="Arial" w:cs="Arial"/>
          <w:color w:val="333333"/>
          <w:sz w:val="24"/>
          <w:szCs w:val="24"/>
        </w:rPr>
        <w:t>Ilocos</w:t>
      </w:r>
      <w:proofErr w:type="spellEnd"/>
      <w:r w:rsidRPr="00521645">
        <w:rPr>
          <w:rFonts w:ascii="Arial" w:hAnsi="Arial" w:cs="Arial"/>
          <w:color w:val="333333"/>
          <w:sz w:val="24"/>
          <w:szCs w:val="24"/>
        </w:rPr>
        <w:t xml:space="preserve"> Sur, </w:t>
      </w:r>
      <w:proofErr w:type="spellStart"/>
      <w:r w:rsidRPr="00521645">
        <w:rPr>
          <w:rFonts w:ascii="Arial" w:hAnsi="Arial" w:cs="Arial"/>
          <w:color w:val="333333"/>
          <w:sz w:val="24"/>
          <w:szCs w:val="24"/>
        </w:rPr>
        <w:t>Ilocos</w:t>
      </w:r>
      <w:proofErr w:type="spellEnd"/>
      <w:r w:rsidRPr="00521645">
        <w:rPr>
          <w:rFonts w:ascii="Arial" w:hAnsi="Arial" w:cs="Arial"/>
          <w:color w:val="333333"/>
          <w:sz w:val="24"/>
          <w:szCs w:val="24"/>
        </w:rPr>
        <w:t xml:space="preserve"> Norte and La Union.</w:t>
      </w:r>
    </w:p>
    <w:p w:rsidR="00521645" w:rsidRPr="00521645" w:rsidRDefault="00521645" w:rsidP="00521645">
      <w:pPr>
        <w:widowControl/>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proofErr w:type="spellStart"/>
      <w:r w:rsidRPr="00521645">
        <w:rPr>
          <w:rFonts w:ascii="Arial" w:hAnsi="Arial" w:cs="Arial"/>
          <w:color w:val="333333"/>
          <w:sz w:val="24"/>
          <w:szCs w:val="24"/>
        </w:rPr>
        <w:t>Fisherfolks</w:t>
      </w:r>
      <w:proofErr w:type="spellEnd"/>
      <w:r w:rsidRPr="00521645">
        <w:rPr>
          <w:rFonts w:ascii="Arial" w:hAnsi="Arial" w:cs="Arial"/>
          <w:color w:val="333333"/>
          <w:sz w:val="24"/>
          <w:szCs w:val="24"/>
        </w:rPr>
        <w:t xml:space="preserve"> and those with small </w:t>
      </w:r>
      <w:proofErr w:type="spellStart"/>
      <w:r w:rsidRPr="00521645">
        <w:rPr>
          <w:rFonts w:ascii="Arial" w:hAnsi="Arial" w:cs="Arial"/>
          <w:color w:val="333333"/>
          <w:sz w:val="24"/>
          <w:szCs w:val="24"/>
        </w:rPr>
        <w:t>seacrafts</w:t>
      </w:r>
      <w:proofErr w:type="spellEnd"/>
      <w:r w:rsidRPr="00521645">
        <w:rPr>
          <w:rFonts w:ascii="Arial" w:hAnsi="Arial" w:cs="Arial"/>
          <w:color w:val="333333"/>
          <w:sz w:val="24"/>
          <w:szCs w:val="24"/>
        </w:rPr>
        <w:t xml:space="preserve"> are advised not to venture out over the seaboards of areas with TCWS and eastern seaboards of Southern Luzon, </w:t>
      </w:r>
      <w:proofErr w:type="spellStart"/>
      <w:r w:rsidRPr="00521645">
        <w:rPr>
          <w:rFonts w:ascii="Arial" w:hAnsi="Arial" w:cs="Arial"/>
          <w:color w:val="333333"/>
          <w:sz w:val="24"/>
          <w:szCs w:val="24"/>
        </w:rPr>
        <w:t>Visayas</w:t>
      </w:r>
      <w:proofErr w:type="spellEnd"/>
      <w:r w:rsidRPr="00521645">
        <w:rPr>
          <w:rFonts w:ascii="Arial" w:hAnsi="Arial" w:cs="Arial"/>
          <w:color w:val="333333"/>
          <w:sz w:val="24"/>
          <w:szCs w:val="24"/>
        </w:rPr>
        <w:t>, and Mindanao.</w:t>
      </w:r>
    </w:p>
    <w:p w:rsidR="00521645" w:rsidRPr="00521645" w:rsidRDefault="00521645" w:rsidP="00521645">
      <w:pPr>
        <w:widowControl/>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r w:rsidRPr="00521645">
        <w:rPr>
          <w:rFonts w:ascii="Arial" w:hAnsi="Arial" w:cs="Arial"/>
          <w:color w:val="333333"/>
          <w:sz w:val="24"/>
          <w:szCs w:val="24"/>
        </w:rPr>
        <w:t>Expected to make landfall over Southern Isabela - Northern Aurora area by Tomorrow morning (30 Oct) and traverse Aur</w:t>
      </w:r>
      <w:r>
        <w:rPr>
          <w:rFonts w:ascii="Arial" w:hAnsi="Arial" w:cs="Arial"/>
          <w:color w:val="333333"/>
          <w:sz w:val="24"/>
          <w:szCs w:val="24"/>
        </w:rPr>
        <w:t xml:space="preserve">ora, Isabela, </w:t>
      </w:r>
      <w:proofErr w:type="spellStart"/>
      <w:r>
        <w:rPr>
          <w:rFonts w:ascii="Arial" w:hAnsi="Arial" w:cs="Arial"/>
          <w:color w:val="333333"/>
          <w:sz w:val="24"/>
          <w:szCs w:val="24"/>
        </w:rPr>
        <w:t>Quirino</w:t>
      </w:r>
      <w:proofErr w:type="spellEnd"/>
      <w:r>
        <w:rPr>
          <w:rFonts w:ascii="Arial" w:hAnsi="Arial" w:cs="Arial"/>
          <w:color w:val="333333"/>
          <w:sz w:val="24"/>
          <w:szCs w:val="24"/>
        </w:rPr>
        <w:t xml:space="preserve">, </w:t>
      </w:r>
      <w:proofErr w:type="spellStart"/>
      <w:r>
        <w:rPr>
          <w:rFonts w:ascii="Arial" w:hAnsi="Arial" w:cs="Arial"/>
          <w:color w:val="333333"/>
          <w:sz w:val="24"/>
          <w:szCs w:val="24"/>
        </w:rPr>
        <w:t>Ifugao</w:t>
      </w:r>
      <w:proofErr w:type="spellEnd"/>
      <w:r>
        <w:rPr>
          <w:rFonts w:ascii="Arial" w:hAnsi="Arial" w:cs="Arial"/>
          <w:color w:val="333333"/>
          <w:sz w:val="24"/>
          <w:szCs w:val="24"/>
        </w:rPr>
        <w:t xml:space="preserve">, </w:t>
      </w:r>
      <w:r w:rsidRPr="00521645">
        <w:rPr>
          <w:rFonts w:ascii="Arial" w:hAnsi="Arial" w:cs="Arial"/>
          <w:color w:val="333333"/>
          <w:sz w:val="24"/>
          <w:szCs w:val="24"/>
        </w:rPr>
        <w:t xml:space="preserve">Nueva Vizcaya, </w:t>
      </w:r>
      <w:proofErr w:type="spellStart"/>
      <w:r w:rsidRPr="00521645">
        <w:rPr>
          <w:rFonts w:ascii="Arial" w:hAnsi="Arial" w:cs="Arial"/>
          <w:color w:val="333333"/>
          <w:sz w:val="24"/>
          <w:szCs w:val="24"/>
        </w:rPr>
        <w:t>Benguet</w:t>
      </w:r>
      <w:proofErr w:type="spellEnd"/>
      <w:r w:rsidRPr="00521645">
        <w:rPr>
          <w:rFonts w:ascii="Arial" w:hAnsi="Arial" w:cs="Arial"/>
          <w:color w:val="333333"/>
          <w:sz w:val="24"/>
          <w:szCs w:val="24"/>
        </w:rPr>
        <w:t xml:space="preserve"> and La Union.</w:t>
      </w:r>
    </w:p>
    <w:p w:rsidR="00521645" w:rsidRPr="00521645" w:rsidRDefault="00521645" w:rsidP="00521645">
      <w:pPr>
        <w:widowControl/>
        <w:numPr>
          <w:ilvl w:val="0"/>
          <w:numId w:val="35"/>
        </w:numPr>
        <w:pBdr>
          <w:top w:val="none" w:sz="0" w:space="0" w:color="auto"/>
          <w:left w:val="none" w:sz="0" w:space="0" w:color="auto"/>
          <w:bottom w:val="none" w:sz="0" w:space="0" w:color="auto"/>
          <w:right w:val="none" w:sz="0" w:space="0" w:color="auto"/>
          <w:between w:val="none" w:sz="0" w:space="0" w:color="auto"/>
        </w:pBdr>
        <w:shd w:val="clear" w:color="auto" w:fill="FFFFFF"/>
        <w:spacing w:before="100" w:beforeAutospacing="1" w:after="100" w:afterAutospacing="1" w:line="240" w:lineRule="auto"/>
        <w:jc w:val="both"/>
        <w:rPr>
          <w:rFonts w:ascii="Arial" w:hAnsi="Arial" w:cs="Arial"/>
          <w:color w:val="333333"/>
          <w:sz w:val="24"/>
          <w:szCs w:val="24"/>
        </w:rPr>
      </w:pPr>
      <w:r w:rsidRPr="00521645">
        <w:rPr>
          <w:rFonts w:ascii="Arial" w:hAnsi="Arial" w:cs="Arial"/>
          <w:color w:val="333333"/>
          <w:sz w:val="24"/>
          <w:szCs w:val="24"/>
        </w:rPr>
        <w:t>Possible exit landmass by tomorrow afternoon and will exit PAR by Wednesday evening (31 Oct.)</w:t>
      </w:r>
    </w:p>
    <w:p w:rsidR="00CE7C6C" w:rsidRPr="000B4E6C" w:rsidRDefault="00CE7C6C" w:rsidP="00521645">
      <w:pPr>
        <w:spacing w:after="0" w:line="240" w:lineRule="auto"/>
        <w:contextualSpacing/>
        <w:jc w:val="both"/>
        <w:rPr>
          <w:rFonts w:ascii="Arial" w:eastAsia="Times New Roman" w:hAnsi="Arial" w:cs="Arial"/>
          <w:color w:val="333333"/>
          <w:sz w:val="24"/>
          <w:szCs w:val="24"/>
        </w:rPr>
      </w:pPr>
    </w:p>
    <w:p w:rsidR="00A81C78" w:rsidRPr="00CE7C6C" w:rsidRDefault="00A81C78" w:rsidP="000B4E6C">
      <w:pPr>
        <w:pStyle w:val="NoSpacing1"/>
        <w:contextualSpacing/>
        <w:jc w:val="right"/>
        <w:rPr>
          <w:rFonts w:ascii="Arial" w:hAnsi="Arial" w:cs="Arial"/>
          <w:i/>
          <w:color w:val="0070C0"/>
          <w:sz w:val="16"/>
          <w:szCs w:val="24"/>
        </w:rPr>
      </w:pPr>
      <w:r w:rsidRPr="00CE7C6C">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CE7C6C">
        <w:rPr>
          <w:rFonts w:ascii="Arial" w:hAnsi="Arial" w:cs="Arial"/>
          <w:i/>
          <w:color w:val="0070C0"/>
          <w:sz w:val="16"/>
          <w:szCs w:val="24"/>
        </w:rPr>
        <w:fldChar w:fldCharType="begin"/>
      </w:r>
      <w:r w:rsidR="00CE7C6C" w:rsidRPr="00CE7C6C">
        <w:rPr>
          <w:rFonts w:ascii="Arial" w:hAnsi="Arial" w:cs="Arial"/>
          <w:i/>
          <w:color w:val="0070C0"/>
          <w:sz w:val="16"/>
          <w:szCs w:val="24"/>
        </w:rPr>
        <w:instrText>HYPERLINK "http://bagong.pagasa.dost.gov.ph/tropical-cyclone/severe-weather-bulletin"</w:instrText>
      </w:r>
      <w:r w:rsidRPr="00CE7C6C">
        <w:rPr>
          <w:rFonts w:ascii="Arial" w:hAnsi="Arial" w:cs="Arial"/>
          <w:i/>
          <w:color w:val="0070C0"/>
          <w:sz w:val="16"/>
          <w:szCs w:val="24"/>
        </w:rPr>
        <w:fldChar w:fldCharType="separate"/>
      </w:r>
      <w:r w:rsidRPr="00CE7C6C">
        <w:rPr>
          <w:rStyle w:val="Hyperlink"/>
          <w:rFonts w:ascii="Arial" w:hAnsi="Arial" w:cs="Arial"/>
          <w:i/>
          <w:color w:val="0070C0"/>
          <w:sz w:val="16"/>
          <w:szCs w:val="24"/>
          <w:u w:val="none"/>
        </w:rPr>
        <w:t xml:space="preserve">DOST-PAGASA </w:t>
      </w:r>
      <w:r w:rsidR="00CE7C6C" w:rsidRPr="00CE7C6C">
        <w:rPr>
          <w:rStyle w:val="Hyperlink"/>
          <w:rFonts w:ascii="Arial" w:hAnsi="Arial" w:cs="Arial"/>
          <w:i/>
          <w:color w:val="0070C0"/>
          <w:sz w:val="16"/>
          <w:szCs w:val="24"/>
          <w:u w:val="none"/>
        </w:rPr>
        <w:t>Sever</w:t>
      </w:r>
      <w:r w:rsidRPr="00CE7C6C">
        <w:rPr>
          <w:rFonts w:ascii="Arial" w:hAnsi="Arial" w:cs="Arial"/>
          <w:i/>
          <w:color w:val="0070C0"/>
          <w:sz w:val="16"/>
          <w:szCs w:val="24"/>
        </w:rPr>
        <w:fldChar w:fldCharType="end"/>
      </w:r>
      <w:r w:rsidR="00CE7C6C" w:rsidRPr="00CE7C6C">
        <w:rPr>
          <w:rFonts w:ascii="Arial" w:hAnsi="Arial" w:cs="Arial"/>
          <w:i/>
          <w:color w:val="0070C0"/>
          <w:sz w:val="16"/>
          <w:szCs w:val="24"/>
        </w:rPr>
        <w:t>e Weather Bulletin</w:t>
      </w:r>
    </w:p>
    <w:p w:rsidR="00FF2507" w:rsidRPr="00CE7C6C" w:rsidRDefault="00FF2507" w:rsidP="000B4E6C">
      <w:pPr>
        <w:spacing w:after="0" w:line="240" w:lineRule="auto"/>
        <w:contextualSpacing/>
        <w:rPr>
          <w:rFonts w:ascii="Arial" w:hAnsi="Arial" w:cs="Arial"/>
          <w:sz w:val="24"/>
          <w:szCs w:val="24"/>
        </w:rPr>
      </w:pPr>
    </w:p>
    <w:p w:rsidR="00A81C78" w:rsidRPr="00BA01A8" w:rsidRDefault="00A81C78" w:rsidP="000B4E6C">
      <w:pPr>
        <w:spacing w:after="0" w:line="240" w:lineRule="auto"/>
        <w:contextualSpacing/>
        <w:rPr>
          <w:rFonts w:ascii="Arial" w:hAnsi="Arial" w:cs="Arial"/>
          <w:sz w:val="28"/>
          <w:szCs w:val="24"/>
        </w:rPr>
      </w:pPr>
      <w:bookmarkStart w:id="6" w:name="_Prepositioned_Resources:_Stockpile_1"/>
      <w:bookmarkEnd w:id="6"/>
      <w:r w:rsidRPr="00BA01A8">
        <w:rPr>
          <w:rFonts w:ascii="Arial" w:eastAsia="Arial" w:hAnsi="Arial" w:cs="Arial"/>
          <w:b/>
          <w:color w:val="002060"/>
          <w:sz w:val="28"/>
          <w:szCs w:val="24"/>
        </w:rPr>
        <w:t>Status of Prepositioned Resources: Stockpile and Standby Funds</w:t>
      </w:r>
    </w:p>
    <w:p w:rsidR="00B932C1" w:rsidRPr="00CE7C6C" w:rsidRDefault="00B932C1" w:rsidP="000B4E6C">
      <w:pPr>
        <w:spacing w:after="0" w:line="240" w:lineRule="auto"/>
        <w:contextualSpacing/>
        <w:jc w:val="both"/>
        <w:rPr>
          <w:rFonts w:ascii="Arial" w:eastAsia="Arial" w:hAnsi="Arial" w:cs="Arial"/>
          <w:color w:val="auto"/>
          <w:sz w:val="24"/>
          <w:szCs w:val="24"/>
        </w:rPr>
      </w:pPr>
    </w:p>
    <w:p w:rsidR="008A762D" w:rsidRPr="003814E0" w:rsidRDefault="008A762D" w:rsidP="008A762D">
      <w:pPr>
        <w:spacing w:after="0" w:line="240" w:lineRule="auto"/>
        <w:jc w:val="both"/>
        <w:rPr>
          <w:rFonts w:ascii="Arial" w:eastAsia="Arial" w:hAnsi="Arial" w:cs="Arial"/>
          <w:sz w:val="24"/>
          <w:szCs w:val="24"/>
        </w:rPr>
      </w:pPr>
      <w:r w:rsidRPr="003814E0">
        <w:rPr>
          <w:rFonts w:ascii="Arial" w:eastAsia="Arial" w:hAnsi="Arial" w:cs="Arial"/>
          <w:sz w:val="24"/>
          <w:szCs w:val="24"/>
        </w:rPr>
        <w:t xml:space="preserve">The DSWD Central Office (CO), concerned Field Offices (FOs), and National Resource Operations Center (NROC) have stockpiles and standby funds amounting to </w:t>
      </w:r>
      <w:r w:rsidRPr="003814E0">
        <w:rPr>
          <w:rFonts w:ascii="Arial" w:eastAsia="Arial" w:hAnsi="Arial" w:cs="Arial"/>
          <w:b/>
          <w:color w:val="0070C0"/>
          <w:sz w:val="24"/>
          <w:szCs w:val="24"/>
        </w:rPr>
        <w:t xml:space="preserve">₱1,403,575,664.48 </w:t>
      </w:r>
      <w:r w:rsidRPr="003814E0">
        <w:rPr>
          <w:rFonts w:ascii="Arial" w:eastAsia="Arial" w:hAnsi="Arial" w:cs="Arial"/>
          <w:sz w:val="24"/>
          <w:szCs w:val="24"/>
        </w:rPr>
        <w:t>(see Table 1)</w:t>
      </w:r>
      <w:r w:rsidRPr="003814E0">
        <w:rPr>
          <w:rFonts w:ascii="Arial" w:eastAsia="Arial" w:hAnsi="Arial" w:cs="Arial"/>
          <w:b/>
          <w:sz w:val="24"/>
          <w:szCs w:val="24"/>
        </w:rPr>
        <w:t xml:space="preserve"> </w:t>
      </w:r>
      <w:r w:rsidRPr="003814E0">
        <w:rPr>
          <w:rFonts w:ascii="Arial" w:eastAsia="Arial" w:hAnsi="Arial" w:cs="Arial"/>
          <w:sz w:val="24"/>
          <w:szCs w:val="24"/>
        </w:rPr>
        <w:t>with breakdown as follows:</w:t>
      </w:r>
    </w:p>
    <w:p w:rsidR="008A762D" w:rsidRPr="003814E0" w:rsidRDefault="008A762D" w:rsidP="008A762D">
      <w:pPr>
        <w:spacing w:after="0" w:line="240" w:lineRule="auto"/>
        <w:jc w:val="both"/>
        <w:rPr>
          <w:rFonts w:ascii="Arial" w:eastAsia="Arial" w:hAnsi="Arial" w:cs="Arial"/>
          <w:sz w:val="16"/>
          <w:szCs w:val="16"/>
        </w:rPr>
      </w:pPr>
    </w:p>
    <w:p w:rsidR="008A762D" w:rsidRPr="003814E0" w:rsidRDefault="008A762D" w:rsidP="008A762D">
      <w:pPr>
        <w:numPr>
          <w:ilvl w:val="0"/>
          <w:numId w:val="44"/>
        </w:numPr>
        <w:spacing w:after="0" w:line="240" w:lineRule="auto"/>
        <w:ind w:left="360" w:hanging="360"/>
        <w:contextualSpacing/>
        <w:jc w:val="both"/>
        <w:rPr>
          <w:rFonts w:ascii="Arial" w:eastAsia="Arial" w:hAnsi="Arial" w:cs="Arial"/>
          <w:b/>
          <w:sz w:val="24"/>
          <w:szCs w:val="24"/>
        </w:rPr>
      </w:pPr>
      <w:r w:rsidRPr="003814E0">
        <w:rPr>
          <w:rFonts w:ascii="Arial" w:eastAsia="Arial" w:hAnsi="Arial" w:cs="Arial"/>
          <w:b/>
          <w:sz w:val="24"/>
          <w:szCs w:val="24"/>
        </w:rPr>
        <w:t>Stockpiles</w:t>
      </w:r>
    </w:p>
    <w:p w:rsidR="008A762D" w:rsidRPr="003814E0" w:rsidRDefault="008A762D" w:rsidP="003814E0">
      <w:pPr>
        <w:spacing w:after="0" w:line="240" w:lineRule="auto"/>
        <w:ind w:left="360"/>
        <w:jc w:val="both"/>
        <w:rPr>
          <w:rFonts w:ascii="Arial" w:eastAsia="Arial" w:hAnsi="Arial" w:cs="Arial"/>
          <w:b/>
          <w:color w:val="0070C0"/>
          <w:sz w:val="24"/>
          <w:szCs w:val="24"/>
        </w:rPr>
      </w:pPr>
      <w:r w:rsidRPr="003814E0">
        <w:rPr>
          <w:rFonts w:ascii="Arial" w:eastAsia="Arial" w:hAnsi="Arial" w:cs="Arial"/>
          <w:sz w:val="24"/>
          <w:szCs w:val="24"/>
        </w:rPr>
        <w:t xml:space="preserve">A total of </w:t>
      </w:r>
      <w:r w:rsidRPr="003814E0">
        <w:rPr>
          <w:rFonts w:ascii="Arial" w:eastAsia="Arial" w:hAnsi="Arial" w:cs="Arial"/>
          <w:b/>
          <w:color w:val="0070C0"/>
          <w:sz w:val="24"/>
          <w:szCs w:val="24"/>
        </w:rPr>
        <w:t>366,614 Family Food Packs (FFPs)</w:t>
      </w:r>
      <w:r w:rsidRPr="003814E0">
        <w:rPr>
          <w:rFonts w:ascii="Arial" w:eastAsia="Arial" w:hAnsi="Arial" w:cs="Arial"/>
          <w:sz w:val="24"/>
          <w:szCs w:val="24"/>
        </w:rPr>
        <w:t xml:space="preserve"> (see Table 2) amounting to </w:t>
      </w:r>
      <w:r w:rsidRPr="003814E0">
        <w:rPr>
          <w:rFonts w:ascii="Arial" w:eastAsia="Arial" w:hAnsi="Arial" w:cs="Arial"/>
          <w:b/>
          <w:color w:val="0070C0"/>
          <w:sz w:val="24"/>
          <w:szCs w:val="24"/>
        </w:rPr>
        <w:t xml:space="preserve">₱134,029,038.32 </w:t>
      </w:r>
      <w:r w:rsidRPr="003814E0">
        <w:rPr>
          <w:rFonts w:ascii="Arial" w:eastAsia="Arial" w:hAnsi="Arial" w:cs="Arial"/>
          <w:sz w:val="24"/>
          <w:szCs w:val="24"/>
        </w:rPr>
        <w:t xml:space="preserve">and available </w:t>
      </w:r>
      <w:r w:rsidRPr="003814E0">
        <w:rPr>
          <w:rFonts w:ascii="Arial" w:eastAsia="Arial" w:hAnsi="Arial" w:cs="Arial"/>
          <w:b/>
          <w:color w:val="0070C0"/>
          <w:sz w:val="24"/>
          <w:szCs w:val="24"/>
        </w:rPr>
        <w:t>Food and Non-food Items (FNIs)</w:t>
      </w:r>
      <w:r w:rsidRPr="003814E0">
        <w:rPr>
          <w:rFonts w:ascii="Arial" w:eastAsia="Arial" w:hAnsi="Arial" w:cs="Arial"/>
          <w:color w:val="0070C0"/>
          <w:sz w:val="24"/>
          <w:szCs w:val="24"/>
        </w:rPr>
        <w:t xml:space="preserve"> </w:t>
      </w:r>
      <w:r w:rsidRPr="003814E0">
        <w:rPr>
          <w:rFonts w:ascii="Arial" w:eastAsia="Arial" w:hAnsi="Arial" w:cs="Arial"/>
          <w:sz w:val="24"/>
          <w:szCs w:val="24"/>
        </w:rPr>
        <w:t xml:space="preserve">amounting to </w:t>
      </w:r>
      <w:r w:rsidRPr="003814E0">
        <w:rPr>
          <w:rFonts w:ascii="Arial" w:eastAsia="Arial" w:hAnsi="Arial" w:cs="Arial"/>
          <w:b/>
          <w:color w:val="0070C0"/>
          <w:sz w:val="24"/>
          <w:szCs w:val="24"/>
        </w:rPr>
        <w:t>₱937,832,182.77.</w:t>
      </w:r>
    </w:p>
    <w:p w:rsidR="008A762D" w:rsidRPr="003814E0" w:rsidRDefault="008A762D" w:rsidP="008A762D">
      <w:pPr>
        <w:numPr>
          <w:ilvl w:val="0"/>
          <w:numId w:val="44"/>
        </w:numPr>
        <w:spacing w:after="0" w:line="240" w:lineRule="auto"/>
        <w:ind w:left="360" w:hanging="360"/>
        <w:contextualSpacing/>
        <w:jc w:val="both"/>
        <w:rPr>
          <w:rFonts w:ascii="Arial" w:eastAsia="Arial" w:hAnsi="Arial" w:cs="Arial"/>
          <w:b/>
          <w:sz w:val="24"/>
          <w:szCs w:val="24"/>
        </w:rPr>
      </w:pPr>
      <w:r w:rsidRPr="003814E0">
        <w:rPr>
          <w:rFonts w:ascii="Arial" w:eastAsia="Arial" w:hAnsi="Arial" w:cs="Arial"/>
          <w:b/>
          <w:sz w:val="24"/>
          <w:szCs w:val="24"/>
        </w:rPr>
        <w:t>Standby Funds</w:t>
      </w:r>
    </w:p>
    <w:p w:rsidR="008A762D" w:rsidRPr="003814E0" w:rsidRDefault="008A762D" w:rsidP="008A762D">
      <w:pPr>
        <w:spacing w:after="0" w:line="240" w:lineRule="auto"/>
        <w:ind w:left="360"/>
        <w:jc w:val="both"/>
        <w:rPr>
          <w:rFonts w:ascii="Arial" w:eastAsia="Arial" w:hAnsi="Arial" w:cs="Arial"/>
          <w:sz w:val="24"/>
          <w:szCs w:val="24"/>
        </w:rPr>
      </w:pPr>
      <w:r w:rsidRPr="003814E0">
        <w:rPr>
          <w:rFonts w:ascii="Arial" w:eastAsia="Arial" w:hAnsi="Arial" w:cs="Arial"/>
          <w:sz w:val="24"/>
          <w:szCs w:val="24"/>
        </w:rPr>
        <w:t xml:space="preserve">A total of </w:t>
      </w:r>
      <w:r w:rsidRPr="003814E0">
        <w:rPr>
          <w:rFonts w:ascii="Arial" w:eastAsia="Arial" w:hAnsi="Arial" w:cs="Arial"/>
          <w:b/>
          <w:color w:val="0070C0"/>
          <w:sz w:val="24"/>
          <w:szCs w:val="24"/>
        </w:rPr>
        <w:t xml:space="preserve">₱465,473,481.71 </w:t>
      </w:r>
      <w:r w:rsidRPr="003814E0">
        <w:rPr>
          <w:rFonts w:ascii="Arial" w:eastAsia="Arial" w:hAnsi="Arial" w:cs="Arial"/>
          <w:sz w:val="24"/>
          <w:szCs w:val="24"/>
        </w:rPr>
        <w:t xml:space="preserve">standby funds in the CO and FOs. Of the said amount, </w:t>
      </w:r>
      <w:r w:rsidRPr="003814E0">
        <w:rPr>
          <w:rFonts w:ascii="Arial" w:eastAsia="Arial" w:hAnsi="Arial" w:cs="Arial"/>
          <w:b/>
          <w:color w:val="0070C0"/>
          <w:sz w:val="24"/>
          <w:szCs w:val="24"/>
        </w:rPr>
        <w:t xml:space="preserve">₱411,020,429.10 </w:t>
      </w:r>
      <w:r w:rsidRPr="003814E0">
        <w:rPr>
          <w:rFonts w:ascii="Arial" w:eastAsia="Arial" w:hAnsi="Arial" w:cs="Arial"/>
          <w:sz w:val="24"/>
          <w:szCs w:val="24"/>
        </w:rPr>
        <w:t>is the available Quick Response Fund in the CO.</w:t>
      </w:r>
    </w:p>
    <w:p w:rsidR="008A762D" w:rsidRDefault="008A762D" w:rsidP="008A762D">
      <w:pPr>
        <w:spacing w:after="0" w:line="240" w:lineRule="auto"/>
        <w:jc w:val="both"/>
        <w:rPr>
          <w:rFonts w:ascii="Arial" w:eastAsia="Arial" w:hAnsi="Arial" w:cs="Arial"/>
          <w:b/>
          <w:i/>
          <w:sz w:val="20"/>
          <w:szCs w:val="20"/>
        </w:rPr>
      </w:pPr>
    </w:p>
    <w:tbl>
      <w:tblPr>
        <w:tblStyle w:val="GridTable2-Accent1"/>
        <w:tblpPr w:leftFromText="180" w:rightFromText="180" w:vertAnchor="text" w:horzAnchor="margin" w:tblpXSpec="center" w:tblpY="160"/>
        <w:tblW w:w="14149" w:type="dxa"/>
        <w:tblLook w:val="04A0" w:firstRow="1" w:lastRow="0" w:firstColumn="1" w:lastColumn="0" w:noHBand="0" w:noVBand="1"/>
      </w:tblPr>
      <w:tblGrid>
        <w:gridCol w:w="1980"/>
        <w:gridCol w:w="1701"/>
        <w:gridCol w:w="1417"/>
        <w:gridCol w:w="1701"/>
        <w:gridCol w:w="1843"/>
        <w:gridCol w:w="1843"/>
        <w:gridCol w:w="1843"/>
        <w:gridCol w:w="1821"/>
      </w:tblGrid>
      <w:tr w:rsidR="008A762D" w:rsidRPr="005D0E83" w:rsidTr="005D0E83">
        <w:trPr>
          <w:cnfStyle w:val="100000000000" w:firstRow="1" w:lastRow="0" w:firstColumn="0" w:lastColumn="0" w:oddVBand="0" w:evenVBand="0" w:oddHBand="0" w:evenHBand="0" w:firstRowFirstColumn="0" w:firstRowLastColumn="0" w:lastRowFirstColumn="0" w:lastRowLastColumn="0"/>
          <w:trHeight w:val="245"/>
          <w:tblHeader/>
        </w:trPr>
        <w:tc>
          <w:tcPr>
            <w:cnfStyle w:val="001000000000" w:firstRow="0" w:lastRow="0" w:firstColumn="1" w:lastColumn="0" w:oddVBand="0" w:evenVBand="0" w:oddHBand="0" w:evenHBand="0" w:firstRowFirstColumn="0" w:firstRowLastColumn="0" w:lastRowFirstColumn="0" w:lastRowLastColumn="0"/>
            <w:tcW w:w="198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A762D" w:rsidRPr="005D0E83" w:rsidRDefault="008A762D" w:rsidP="00104EF2">
            <w:pPr>
              <w:jc w:val="center"/>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FIELD OFFICE</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A762D" w:rsidRPr="005D0E83" w:rsidRDefault="008A762D"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STANDBY FUNDS</w:t>
            </w:r>
          </w:p>
        </w:tc>
        <w:tc>
          <w:tcPr>
            <w:tcW w:w="8647" w:type="dxa"/>
            <w:gridSpan w:val="5"/>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A762D" w:rsidRPr="005D0E83" w:rsidRDefault="008A762D"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STOCKPILE</w:t>
            </w:r>
          </w:p>
        </w:tc>
        <w:tc>
          <w:tcPr>
            <w:tcW w:w="1821"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A762D" w:rsidRPr="005D0E83" w:rsidRDefault="008A762D"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Cs w:val="0"/>
                <w:sz w:val="20"/>
                <w:szCs w:val="20"/>
                <w:lang w:eastAsia="en-PH"/>
              </w:rPr>
            </w:pPr>
            <w:r w:rsidRPr="005D0E83">
              <w:rPr>
                <w:rFonts w:ascii="Arial Narrow" w:eastAsia="Times New Roman" w:hAnsi="Arial Narrow" w:cs="Times New Roman"/>
                <w:bCs w:val="0"/>
                <w:sz w:val="20"/>
                <w:szCs w:val="20"/>
                <w:lang w:eastAsia="en-PH"/>
              </w:rPr>
              <w:t>TOTAL STANDBY FUNDS AND STOCKPILE</w:t>
            </w:r>
          </w:p>
        </w:tc>
      </w:tr>
      <w:tr w:rsidR="008A762D" w:rsidRPr="005D0E83" w:rsidTr="005D0E83">
        <w:trPr>
          <w:cnfStyle w:val="100000000000" w:firstRow="1" w:lastRow="0" w:firstColumn="0" w:lastColumn="0" w:oddVBand="0" w:evenVBand="0" w:oddHBand="0" w:evenHBand="0" w:firstRowFirstColumn="0" w:firstRowLastColumn="0" w:lastRowFirstColumn="0" w:lastRowLastColumn="0"/>
          <w:trHeight w:val="286"/>
          <w:tblHeader/>
        </w:trPr>
        <w:tc>
          <w:tcPr>
            <w:cnfStyle w:val="001000000000" w:firstRow="0" w:lastRow="0" w:firstColumn="1" w:lastColumn="0" w:oddVBand="0" w:evenVBand="0" w:oddHBand="0" w:evenHBand="0" w:firstRowFirstColumn="0" w:firstRowLastColumn="0" w:lastRowFirstColumn="0" w:lastRowLastColumn="0"/>
            <w:tcW w:w="1980" w:type="dxa"/>
            <w:vMerge/>
            <w:tcBorders>
              <w:top w:val="single" w:sz="4" w:space="0" w:color="auto"/>
              <w:left w:val="single" w:sz="4" w:space="0" w:color="auto"/>
              <w:right w:val="single" w:sz="4" w:space="0" w:color="auto"/>
            </w:tcBorders>
            <w:vAlign w:val="center"/>
            <w:hideMark/>
          </w:tcPr>
          <w:p w:rsidR="008A762D" w:rsidRPr="005D0E83" w:rsidRDefault="008A762D" w:rsidP="00104EF2">
            <w:pPr>
              <w:rPr>
                <w:rFonts w:ascii="Arial Narrow" w:eastAsia="Times New Roman" w:hAnsi="Arial Narrow" w:cs="Times New Roman"/>
                <w:b w:val="0"/>
                <w:bCs w:val="0"/>
                <w:lang w:eastAsia="en-PH"/>
              </w:rPr>
            </w:pPr>
          </w:p>
        </w:tc>
        <w:tc>
          <w:tcPr>
            <w:tcW w:w="1701" w:type="dxa"/>
            <w:vMerge/>
            <w:tcBorders>
              <w:top w:val="single" w:sz="4" w:space="0" w:color="auto"/>
              <w:left w:val="single" w:sz="4" w:space="0" w:color="auto"/>
              <w:right w:val="single" w:sz="4" w:space="0" w:color="auto"/>
            </w:tcBorders>
            <w:vAlign w:val="center"/>
            <w:hideMark/>
          </w:tcPr>
          <w:p w:rsidR="008A762D" w:rsidRPr="005D0E83" w:rsidRDefault="008A762D"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A762D" w:rsidRPr="005D0E83" w:rsidRDefault="008A762D"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Family Food Packs</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8A762D" w:rsidRPr="005D0E83" w:rsidRDefault="008A762D"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Food</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8A762D" w:rsidRPr="005D0E83" w:rsidRDefault="008A762D"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Non-Food</w:t>
            </w:r>
          </w:p>
        </w:tc>
        <w:tc>
          <w:tcPr>
            <w:tcW w:w="1843" w:type="dxa"/>
            <w:vMerge w:val="restart"/>
            <w:tcBorders>
              <w:top w:val="single" w:sz="4" w:space="0" w:color="auto"/>
              <w:left w:val="single" w:sz="4" w:space="0" w:color="auto"/>
              <w:right w:val="single" w:sz="4" w:space="0" w:color="auto"/>
            </w:tcBorders>
            <w:shd w:val="clear" w:color="auto" w:fill="92CDDC" w:themeFill="accent5" w:themeFillTint="99"/>
            <w:vAlign w:val="center"/>
            <w:hideMark/>
          </w:tcPr>
          <w:p w:rsidR="008A762D" w:rsidRPr="005D0E83" w:rsidRDefault="008A762D"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sz w:val="20"/>
                <w:szCs w:val="20"/>
                <w:lang w:eastAsia="en-PH"/>
              </w:rPr>
            </w:pPr>
            <w:r w:rsidRPr="005D0E83">
              <w:rPr>
                <w:rFonts w:ascii="Arial Narrow" w:eastAsia="Times New Roman" w:hAnsi="Arial Narrow" w:cs="Times New Roman"/>
                <w:sz w:val="20"/>
                <w:szCs w:val="20"/>
                <w:lang w:eastAsia="en-PH"/>
              </w:rPr>
              <w:t>Sub-Total</w:t>
            </w:r>
            <w:r w:rsidRPr="005D0E83">
              <w:rPr>
                <w:rFonts w:ascii="Arial Narrow" w:eastAsia="Times New Roman" w:hAnsi="Arial Narrow" w:cs="Times New Roman"/>
                <w:sz w:val="20"/>
                <w:szCs w:val="20"/>
                <w:lang w:eastAsia="en-PH"/>
              </w:rPr>
              <w:br/>
              <w:t>(Food and NFIs)</w:t>
            </w:r>
          </w:p>
        </w:tc>
        <w:tc>
          <w:tcPr>
            <w:tcW w:w="1821" w:type="dxa"/>
            <w:vMerge/>
            <w:tcBorders>
              <w:top w:val="single" w:sz="4" w:space="0" w:color="auto"/>
              <w:left w:val="single" w:sz="4" w:space="0" w:color="auto"/>
              <w:right w:val="single" w:sz="4" w:space="0" w:color="auto"/>
            </w:tcBorders>
            <w:vAlign w:val="center"/>
            <w:hideMark/>
          </w:tcPr>
          <w:p w:rsidR="008A762D" w:rsidRPr="005D0E83" w:rsidRDefault="008A762D"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r>
      <w:tr w:rsidR="005D0E83" w:rsidRPr="005D0E83" w:rsidTr="005D0E83">
        <w:trPr>
          <w:cnfStyle w:val="100000000000" w:firstRow="1" w:lastRow="0" w:firstColumn="0" w:lastColumn="0" w:oddVBand="0" w:evenVBand="0" w:oddHBand="0" w:evenHBand="0" w:firstRowFirstColumn="0" w:firstRowLastColumn="0" w:lastRowFirstColumn="0" w:lastRowLastColumn="0"/>
          <w:trHeight w:val="299"/>
          <w:tblHeader/>
        </w:trPr>
        <w:tc>
          <w:tcPr>
            <w:cnfStyle w:val="001000000000" w:firstRow="0" w:lastRow="0" w:firstColumn="1" w:lastColumn="0" w:oddVBand="0" w:evenVBand="0" w:oddHBand="0" w:evenHBand="0" w:firstRowFirstColumn="0" w:firstRowLastColumn="0" w:lastRowFirstColumn="0" w:lastRowLastColumn="0"/>
            <w:tcW w:w="1980" w:type="dxa"/>
            <w:vMerge/>
            <w:tcBorders>
              <w:left w:val="single" w:sz="4" w:space="0" w:color="auto"/>
              <w:bottom w:val="single" w:sz="4" w:space="0" w:color="auto"/>
              <w:right w:val="single" w:sz="4" w:space="0" w:color="auto"/>
            </w:tcBorders>
            <w:vAlign w:val="center"/>
            <w:hideMark/>
          </w:tcPr>
          <w:p w:rsidR="008A762D" w:rsidRPr="005D0E83" w:rsidRDefault="008A762D" w:rsidP="00104EF2">
            <w:pPr>
              <w:rPr>
                <w:rFonts w:ascii="Arial Narrow" w:eastAsia="Times New Roman" w:hAnsi="Arial Narrow" w:cs="Times New Roman"/>
                <w:b w:val="0"/>
                <w:bCs w:val="0"/>
                <w:lang w:eastAsia="en-PH"/>
              </w:rPr>
            </w:pPr>
          </w:p>
        </w:tc>
        <w:tc>
          <w:tcPr>
            <w:tcW w:w="1701" w:type="dxa"/>
            <w:vMerge/>
            <w:tcBorders>
              <w:left w:val="single" w:sz="4" w:space="0" w:color="auto"/>
              <w:bottom w:val="single" w:sz="4" w:space="0" w:color="auto"/>
              <w:right w:val="single" w:sz="4" w:space="0" w:color="auto"/>
            </w:tcBorders>
            <w:vAlign w:val="center"/>
            <w:hideMark/>
          </w:tcPr>
          <w:p w:rsidR="008A762D" w:rsidRPr="005D0E83" w:rsidRDefault="008A762D"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417"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A762D" w:rsidRPr="005D0E83" w:rsidRDefault="008A762D"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r w:rsidRPr="005D0E83">
              <w:rPr>
                <w:rFonts w:ascii="Arial Narrow" w:eastAsia="Times New Roman" w:hAnsi="Arial Narrow" w:cs="Times New Roman"/>
                <w:lang w:eastAsia="en-PH"/>
              </w:rPr>
              <w:t>Quantity</w:t>
            </w:r>
          </w:p>
        </w:tc>
        <w:tc>
          <w:tcPr>
            <w:tcW w:w="1701" w:type="dxa"/>
            <w:tcBorders>
              <w:top w:val="single" w:sz="4" w:space="0" w:color="auto"/>
              <w:left w:val="single" w:sz="4" w:space="0" w:color="auto"/>
              <w:bottom w:val="single" w:sz="4" w:space="0" w:color="auto"/>
              <w:right w:val="single" w:sz="4" w:space="0" w:color="auto"/>
            </w:tcBorders>
            <w:shd w:val="clear" w:color="auto" w:fill="92CDDC" w:themeFill="accent5" w:themeFillTint="99"/>
            <w:vAlign w:val="center"/>
            <w:hideMark/>
          </w:tcPr>
          <w:p w:rsidR="008A762D" w:rsidRPr="005D0E83" w:rsidRDefault="008A762D" w:rsidP="00104EF2">
            <w:pPr>
              <w:jc w:val="cente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r w:rsidRPr="005D0E83">
              <w:rPr>
                <w:rFonts w:ascii="Arial Narrow" w:eastAsia="Times New Roman" w:hAnsi="Arial Narrow" w:cs="Times New Roman"/>
                <w:lang w:eastAsia="en-PH"/>
              </w:rPr>
              <w:t>Total Cost</w:t>
            </w:r>
          </w:p>
        </w:tc>
        <w:tc>
          <w:tcPr>
            <w:tcW w:w="1843" w:type="dxa"/>
            <w:vMerge/>
            <w:tcBorders>
              <w:left w:val="single" w:sz="4" w:space="0" w:color="auto"/>
              <w:bottom w:val="single" w:sz="4" w:space="0" w:color="auto"/>
              <w:right w:val="single" w:sz="4" w:space="0" w:color="auto"/>
            </w:tcBorders>
            <w:vAlign w:val="center"/>
            <w:hideMark/>
          </w:tcPr>
          <w:p w:rsidR="008A762D" w:rsidRPr="005D0E83" w:rsidRDefault="008A762D"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43" w:type="dxa"/>
            <w:vMerge/>
            <w:tcBorders>
              <w:left w:val="single" w:sz="4" w:space="0" w:color="auto"/>
              <w:bottom w:val="single" w:sz="4" w:space="0" w:color="auto"/>
              <w:right w:val="single" w:sz="4" w:space="0" w:color="auto"/>
            </w:tcBorders>
            <w:vAlign w:val="center"/>
            <w:hideMark/>
          </w:tcPr>
          <w:p w:rsidR="008A762D" w:rsidRPr="005D0E83" w:rsidRDefault="008A762D"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43" w:type="dxa"/>
            <w:vMerge/>
            <w:tcBorders>
              <w:left w:val="single" w:sz="4" w:space="0" w:color="auto"/>
              <w:bottom w:val="single" w:sz="4" w:space="0" w:color="auto"/>
              <w:right w:val="single" w:sz="4" w:space="0" w:color="auto"/>
            </w:tcBorders>
            <w:vAlign w:val="center"/>
            <w:hideMark/>
          </w:tcPr>
          <w:p w:rsidR="008A762D" w:rsidRPr="005D0E83" w:rsidRDefault="008A762D"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c>
          <w:tcPr>
            <w:tcW w:w="1821" w:type="dxa"/>
            <w:vMerge/>
            <w:tcBorders>
              <w:left w:val="single" w:sz="4" w:space="0" w:color="auto"/>
              <w:bottom w:val="single" w:sz="4" w:space="0" w:color="auto"/>
              <w:right w:val="single" w:sz="4" w:space="0" w:color="auto"/>
            </w:tcBorders>
            <w:vAlign w:val="center"/>
            <w:hideMark/>
          </w:tcPr>
          <w:p w:rsidR="008A762D" w:rsidRPr="005D0E83" w:rsidRDefault="008A762D" w:rsidP="00104EF2">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Times New Roman"/>
                <w:b w:val="0"/>
                <w:bCs w:val="0"/>
                <w:lang w:eastAsia="en-PH"/>
              </w:rPr>
            </w:pPr>
          </w:p>
        </w:tc>
      </w:tr>
      <w:tr w:rsidR="008A762D" w:rsidRPr="005D0E83" w:rsidTr="005D0E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bottom w:val="single" w:sz="4" w:space="0" w:color="auto"/>
              <w:right w:val="single" w:sz="4" w:space="0" w:color="auto"/>
            </w:tcBorders>
            <w:shd w:val="clear" w:color="auto" w:fill="31849B" w:themeFill="accent5" w:themeFillShade="BF"/>
            <w:vAlign w:val="center"/>
            <w:hideMark/>
          </w:tcPr>
          <w:p w:rsidR="008A762D" w:rsidRPr="005D0E83" w:rsidRDefault="008A762D" w:rsidP="00104EF2">
            <w:pPr>
              <w:jc w:val="center"/>
              <w:rPr>
                <w:rFonts w:ascii="Arial Narrow" w:eastAsia="Times New Roman" w:hAnsi="Arial Narrow" w:cs="Times New Roman"/>
                <w:bCs w:val="0"/>
                <w:color w:val="FFFFFF" w:themeColor="background1"/>
                <w:lang w:eastAsia="en-PH"/>
              </w:rPr>
            </w:pPr>
            <w:r w:rsidRPr="005D0E83">
              <w:rPr>
                <w:rFonts w:ascii="Arial Narrow" w:eastAsia="Times New Roman" w:hAnsi="Arial Narrow" w:cs="Times New Roman"/>
                <w:bCs w:val="0"/>
                <w:color w:val="FFFFFF" w:themeColor="background1"/>
                <w:lang w:eastAsia="en-PH"/>
              </w:rPr>
              <w:t>TOTAL</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465,743,481.71</w:t>
            </w:r>
          </w:p>
        </w:tc>
        <w:tc>
          <w:tcPr>
            <w:tcW w:w="1417"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366,614</w:t>
            </w:r>
          </w:p>
        </w:tc>
        <w:tc>
          <w:tcPr>
            <w:tcW w:w="170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134,029,038.32</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146,336,954.15</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657,466,190.30</w:t>
            </w:r>
          </w:p>
        </w:tc>
        <w:tc>
          <w:tcPr>
            <w:tcW w:w="1843"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937,832,182.77</w:t>
            </w:r>
          </w:p>
        </w:tc>
        <w:tc>
          <w:tcPr>
            <w:tcW w:w="1821" w:type="dxa"/>
            <w:tcBorders>
              <w:top w:val="single" w:sz="4" w:space="0" w:color="auto"/>
              <w:left w:val="single" w:sz="4" w:space="0" w:color="auto"/>
              <w:bottom w:val="single" w:sz="4" w:space="0" w:color="auto"/>
              <w:right w:val="single" w:sz="4" w:space="0" w:color="auto"/>
            </w:tcBorders>
            <w:shd w:val="clear" w:color="auto" w:fill="31849B" w:themeFill="accent5" w:themeFillShade="BF"/>
            <w:noWrap/>
            <w:vAlign w:val="center"/>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b/>
                <w:bCs/>
                <w:color w:val="FFFFFF" w:themeColor="background1"/>
              </w:rPr>
            </w:pPr>
            <w:r w:rsidRPr="005D0E83">
              <w:rPr>
                <w:rFonts w:ascii="Arial Narrow" w:hAnsi="Arial Narrow"/>
                <w:b/>
                <w:bCs/>
                <w:color w:val="FFFFFF" w:themeColor="background1"/>
              </w:rPr>
              <w:t>1,403,575,664.48</w:t>
            </w:r>
          </w:p>
        </w:tc>
      </w:tr>
      <w:tr w:rsidR="008A762D" w:rsidRPr="005D0E83" w:rsidTr="005D0E83">
        <w:trPr>
          <w:trHeight w:val="286"/>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auto"/>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Central Office* </w:t>
            </w:r>
          </w:p>
        </w:tc>
        <w:tc>
          <w:tcPr>
            <w:tcW w:w="1701" w:type="dxa"/>
            <w:tcBorders>
              <w:top w:val="single" w:sz="4" w:space="0" w:color="auto"/>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411,020,429.10</w:t>
            </w:r>
          </w:p>
        </w:tc>
        <w:tc>
          <w:tcPr>
            <w:tcW w:w="1417" w:type="dxa"/>
            <w:tcBorders>
              <w:top w:val="single" w:sz="4" w:space="0" w:color="auto"/>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701" w:type="dxa"/>
            <w:tcBorders>
              <w:top w:val="single" w:sz="4" w:space="0" w:color="auto"/>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843" w:type="dxa"/>
            <w:tcBorders>
              <w:top w:val="single" w:sz="4" w:space="0" w:color="auto"/>
              <w:left w:val="single" w:sz="4" w:space="0" w:color="auto"/>
              <w:right w:val="single" w:sz="4" w:space="0" w:color="auto"/>
            </w:tcBorders>
            <w:noWrap/>
            <w:hideMark/>
          </w:tcPr>
          <w:p w:rsidR="008A762D" w:rsidRPr="005D0E83" w:rsidRDefault="008A762D" w:rsidP="008A762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21" w:type="dxa"/>
            <w:tcBorders>
              <w:top w:val="single" w:sz="4" w:space="0" w:color="auto"/>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411,020,429.10</w:t>
            </w:r>
          </w:p>
        </w:tc>
      </w:tr>
      <w:tr w:rsidR="008A762D" w:rsidRPr="005D0E83" w:rsidTr="005D0E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NROC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 xml:space="preserve">- </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82,500</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29,865,000.00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52,013,768.71</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250,151,387.05</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332,030,155.76</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332,030,155.76</w:t>
            </w:r>
          </w:p>
        </w:tc>
      </w:tr>
      <w:tr w:rsidR="008A762D" w:rsidRPr="005D0E83" w:rsidTr="005D0E83">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NCR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3,620,973.50</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4,367</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1,398,882.46</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1,376,293.53</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8,804,557.77</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11,579,733.76</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15,200,707.26</w:t>
            </w:r>
          </w:p>
        </w:tc>
      </w:tr>
      <w:tr w:rsidR="008A762D" w:rsidRPr="005D0E83" w:rsidTr="005D0E8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CAR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8,834,032.95</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25,517</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9,198,879.75</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5,315,664.56</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16,592,329.01</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31,106,873.32</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39,940,906.27</w:t>
            </w:r>
          </w:p>
        </w:tc>
      </w:tr>
      <w:tr w:rsidR="008A762D" w:rsidRPr="005D0E83" w:rsidTr="005D0E83">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4,879,581.40</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3,666</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1,319,760.00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0.00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48,092,328.92</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49,412,088.92</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54,291,670.32</w:t>
            </w:r>
          </w:p>
        </w:tc>
      </w:tr>
      <w:tr w:rsidR="008A762D" w:rsidRPr="005D0E83" w:rsidTr="005D0E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II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8,539,681.04</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19,360</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6,969,600.00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1,020,109.40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1,248,788.50</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9,238,497.90</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17,778,178.94</w:t>
            </w:r>
          </w:p>
        </w:tc>
      </w:tr>
      <w:tr w:rsidR="008A762D" w:rsidRPr="005D0E83" w:rsidTr="005D0E83">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III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3,407,969.00</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22,260</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8,150,371.00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180,114.60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12,980,819.27</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21,311,304.87</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24,719,273.87</w:t>
            </w:r>
          </w:p>
        </w:tc>
      </w:tr>
      <w:tr w:rsidR="008A762D" w:rsidRPr="005D0E83" w:rsidTr="005D0E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CALABARZON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3,716,000.00</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5,267</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1,545,315.56</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2,267,865.33</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6,389,777.40</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10,202,958.29</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13,918,958.29</w:t>
            </w:r>
          </w:p>
        </w:tc>
      </w:tr>
      <w:tr w:rsidR="008A762D" w:rsidRPr="005D0E83" w:rsidTr="005D0E83">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MIMAROPA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1,434,141.75</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23,280</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8,654,115.00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7,602,897.61</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1,344,028.86</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17,601,041.47</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19,035,183.22</w:t>
            </w:r>
          </w:p>
        </w:tc>
      </w:tr>
      <w:tr w:rsidR="008A762D" w:rsidRPr="005D0E83" w:rsidTr="005D0E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2,169,791.12</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31,193</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12,295,590.56</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1,432,795.00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53,420,476.00</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67,148,861.56</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69,318,652.68</w:t>
            </w:r>
          </w:p>
        </w:tc>
      </w:tr>
      <w:tr w:rsidR="008A762D" w:rsidRPr="005D0E83" w:rsidTr="005D0E83">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1,400,000.00</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16,559</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5,961,240.00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14,283,821.61</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8,351,381.19</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28,596,442.80</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29,996,442.80</w:t>
            </w:r>
          </w:p>
        </w:tc>
      </w:tr>
      <w:tr w:rsidR="008A762D" w:rsidRPr="005D0E83" w:rsidTr="005D0E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VII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534,400.00</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55,072</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22,765,905.95</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20,389,617.64</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45,809,093.37</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88,964,616.96</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89,499,016.96</w:t>
            </w:r>
          </w:p>
        </w:tc>
      </w:tr>
      <w:tr w:rsidR="008A762D" w:rsidRPr="005D0E83" w:rsidTr="005D0E83">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VIII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2,697,960.00</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10,884</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3,307,212.34</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13,407,339.00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46,521,305.00</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63,235,856.34</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65,933,816.34</w:t>
            </w:r>
          </w:p>
        </w:tc>
      </w:tr>
      <w:tr w:rsidR="008A762D" w:rsidRPr="005D0E83" w:rsidTr="005D0E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IX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1,347,471.85</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16,750</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6,030,000.00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9,363,090.00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6,964,083.29</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22,357,173.29</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23,704,645.14</w:t>
            </w:r>
          </w:p>
        </w:tc>
      </w:tr>
      <w:tr w:rsidR="008A762D" w:rsidRPr="005D0E83" w:rsidTr="005D0E83">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lastRenderedPageBreak/>
              <w:t xml:space="preserve"> X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3,140,700.00</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12,729</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4,301,829.00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6,099,492.00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125,178,927.86</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135,580,248.86</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138,720,948.86</w:t>
            </w:r>
          </w:p>
        </w:tc>
      </w:tr>
      <w:tr w:rsidR="008A762D" w:rsidRPr="005D0E83" w:rsidTr="005D0E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XI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3,000,000.00</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22,992</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7,536,777.60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6,913,600.00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12,592,706.34</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27,043,083.94</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30,043,083.94</w:t>
            </w:r>
          </w:p>
        </w:tc>
      </w:tr>
      <w:tr w:rsidR="008A762D" w:rsidRPr="005D0E83" w:rsidTr="005D0E83">
        <w:trPr>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XII </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3,000,350.00</w:t>
            </w:r>
          </w:p>
        </w:tc>
        <w:tc>
          <w:tcPr>
            <w:tcW w:w="1417"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3,853</w:t>
            </w:r>
          </w:p>
        </w:tc>
        <w:tc>
          <w:tcPr>
            <w:tcW w:w="170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1,545,053.00</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1,075,368.01</w:t>
            </w:r>
          </w:p>
        </w:tc>
        <w:tc>
          <w:tcPr>
            <w:tcW w:w="1843"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3,114,896.67</w:t>
            </w:r>
          </w:p>
        </w:tc>
        <w:tc>
          <w:tcPr>
            <w:tcW w:w="1843" w:type="dxa"/>
            <w:tcBorders>
              <w:left w:val="single" w:sz="4" w:space="0" w:color="auto"/>
              <w:right w:val="single" w:sz="4" w:space="0" w:color="auto"/>
            </w:tcBorders>
            <w:noWrap/>
            <w:hideMark/>
          </w:tcPr>
          <w:p w:rsidR="008A762D" w:rsidRPr="005D0E83" w:rsidRDefault="008A762D" w:rsidP="008A762D">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5,735,317.68</w:t>
            </w:r>
          </w:p>
        </w:tc>
        <w:tc>
          <w:tcPr>
            <w:tcW w:w="1821" w:type="dxa"/>
            <w:tcBorders>
              <w:left w:val="single" w:sz="4" w:space="0" w:color="auto"/>
              <w:right w:val="single" w:sz="4" w:space="0" w:color="auto"/>
            </w:tcBorders>
            <w:noWrap/>
            <w:hideMark/>
          </w:tcPr>
          <w:p w:rsidR="008A762D" w:rsidRPr="005D0E83" w:rsidRDefault="008A762D" w:rsidP="00104EF2">
            <w:pPr>
              <w:jc w:val="right"/>
              <w:cnfStyle w:val="000000000000" w:firstRow="0" w:lastRow="0" w:firstColumn="0" w:lastColumn="0" w:oddVBand="0" w:evenVBand="0" w:oddHBand="0" w:evenHBand="0" w:firstRowFirstColumn="0" w:firstRowLastColumn="0" w:lastRowFirstColumn="0" w:lastRowLastColumn="0"/>
              <w:rPr>
                <w:rFonts w:ascii="Arial Narrow" w:hAnsi="Arial Narrow"/>
              </w:rPr>
            </w:pPr>
            <w:r w:rsidRPr="005D0E83">
              <w:rPr>
                <w:rFonts w:ascii="Arial Narrow" w:hAnsi="Arial Narrow"/>
              </w:rPr>
              <w:t>8,735,667.68</w:t>
            </w:r>
          </w:p>
        </w:tc>
      </w:tr>
      <w:tr w:rsidR="008A762D" w:rsidRPr="005D0E83" w:rsidTr="005D0E83">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80" w:type="dxa"/>
            <w:tcBorders>
              <w:left w:val="single" w:sz="4" w:space="0" w:color="auto"/>
              <w:bottom w:val="single" w:sz="4" w:space="0" w:color="auto"/>
              <w:right w:val="single" w:sz="4" w:space="0" w:color="auto"/>
            </w:tcBorders>
            <w:noWrap/>
            <w:hideMark/>
          </w:tcPr>
          <w:p w:rsidR="008A762D" w:rsidRPr="005D0E83" w:rsidRDefault="008A762D" w:rsidP="00104EF2">
            <w:pPr>
              <w:jc w:val="both"/>
              <w:rPr>
                <w:rFonts w:ascii="Arial Narrow" w:eastAsia="Times New Roman" w:hAnsi="Arial Narrow" w:cs="Times New Roman"/>
                <w:lang w:eastAsia="en-PH"/>
              </w:rPr>
            </w:pPr>
            <w:r w:rsidRPr="005D0E83">
              <w:rPr>
                <w:rFonts w:ascii="Arial Narrow" w:eastAsia="Times New Roman" w:hAnsi="Arial Narrow" w:cs="Times New Roman"/>
                <w:lang w:eastAsia="en-PH"/>
              </w:rPr>
              <w:t xml:space="preserve"> CARAGA </w:t>
            </w:r>
          </w:p>
        </w:tc>
        <w:tc>
          <w:tcPr>
            <w:tcW w:w="1701" w:type="dxa"/>
            <w:tcBorders>
              <w:left w:val="single" w:sz="4" w:space="0" w:color="auto"/>
              <w:bottom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3,000,000.00</w:t>
            </w:r>
          </w:p>
        </w:tc>
        <w:tc>
          <w:tcPr>
            <w:tcW w:w="1417" w:type="dxa"/>
            <w:tcBorders>
              <w:left w:val="single" w:sz="4" w:space="0" w:color="auto"/>
              <w:bottom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10,365</w:t>
            </w:r>
          </w:p>
        </w:tc>
        <w:tc>
          <w:tcPr>
            <w:tcW w:w="1701" w:type="dxa"/>
            <w:tcBorders>
              <w:left w:val="single" w:sz="4" w:space="0" w:color="auto"/>
              <w:bottom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3,183,506.10</w:t>
            </w:r>
          </w:p>
        </w:tc>
        <w:tc>
          <w:tcPr>
            <w:tcW w:w="1843" w:type="dxa"/>
            <w:tcBorders>
              <w:left w:val="single" w:sz="4" w:space="0" w:color="auto"/>
              <w:bottom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3,595,117.15</w:t>
            </w:r>
          </w:p>
        </w:tc>
        <w:tc>
          <w:tcPr>
            <w:tcW w:w="1843" w:type="dxa"/>
            <w:tcBorders>
              <w:left w:val="single" w:sz="4" w:space="0" w:color="auto"/>
              <w:bottom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9,909,303.80</w:t>
            </w:r>
          </w:p>
        </w:tc>
        <w:tc>
          <w:tcPr>
            <w:tcW w:w="1843" w:type="dxa"/>
            <w:tcBorders>
              <w:left w:val="single" w:sz="4" w:space="0" w:color="auto"/>
              <w:bottom w:val="single" w:sz="4" w:space="0" w:color="auto"/>
              <w:right w:val="single" w:sz="4" w:space="0" w:color="auto"/>
            </w:tcBorders>
            <w:noWrap/>
            <w:hideMark/>
          </w:tcPr>
          <w:p w:rsidR="008A762D" w:rsidRPr="005D0E83" w:rsidRDefault="008A762D" w:rsidP="008A762D">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16,687,927.05</w:t>
            </w:r>
          </w:p>
        </w:tc>
        <w:tc>
          <w:tcPr>
            <w:tcW w:w="1821" w:type="dxa"/>
            <w:tcBorders>
              <w:left w:val="single" w:sz="4" w:space="0" w:color="auto"/>
              <w:bottom w:val="single" w:sz="4" w:space="0" w:color="auto"/>
              <w:right w:val="single" w:sz="4" w:space="0" w:color="auto"/>
            </w:tcBorders>
            <w:noWrap/>
            <w:hideMark/>
          </w:tcPr>
          <w:p w:rsidR="008A762D" w:rsidRPr="005D0E83" w:rsidRDefault="008A762D" w:rsidP="00104EF2">
            <w:pPr>
              <w:jc w:val="right"/>
              <w:cnfStyle w:val="000000100000" w:firstRow="0" w:lastRow="0" w:firstColumn="0" w:lastColumn="0" w:oddVBand="0" w:evenVBand="0" w:oddHBand="1" w:evenHBand="0" w:firstRowFirstColumn="0" w:firstRowLastColumn="0" w:lastRowFirstColumn="0" w:lastRowLastColumn="0"/>
              <w:rPr>
                <w:rFonts w:ascii="Arial Narrow" w:hAnsi="Arial Narrow"/>
              </w:rPr>
            </w:pPr>
            <w:r w:rsidRPr="005D0E83">
              <w:rPr>
                <w:rFonts w:ascii="Arial Narrow" w:hAnsi="Arial Narrow"/>
              </w:rPr>
              <w:t>19,687,927.05</w:t>
            </w:r>
          </w:p>
        </w:tc>
      </w:tr>
    </w:tbl>
    <w:p w:rsidR="003814E0" w:rsidRDefault="008A762D" w:rsidP="008A762D">
      <w:pPr>
        <w:pStyle w:val="NoSpacing"/>
        <w:rPr>
          <w:sz w:val="20"/>
        </w:rPr>
      </w:pPr>
      <w:r w:rsidRPr="00704128">
        <w:rPr>
          <w:sz w:val="20"/>
        </w:rPr>
        <w:t xml:space="preserve"> </w:t>
      </w:r>
    </w:p>
    <w:p w:rsidR="003814E0" w:rsidRDefault="003814E0" w:rsidP="008A762D">
      <w:pPr>
        <w:pStyle w:val="NoSpacing"/>
        <w:rPr>
          <w:sz w:val="20"/>
        </w:rPr>
      </w:pPr>
    </w:p>
    <w:p w:rsidR="008A762D" w:rsidRPr="00704128" w:rsidRDefault="008A762D" w:rsidP="008A762D">
      <w:pPr>
        <w:pStyle w:val="NoSpacing"/>
        <w:rPr>
          <w:i/>
          <w:sz w:val="20"/>
        </w:rPr>
      </w:pPr>
      <w:r w:rsidRPr="00704128">
        <w:rPr>
          <w:i/>
          <w:sz w:val="20"/>
        </w:rPr>
        <w:t xml:space="preserve">Quick Response Fund (QRF) as of </w:t>
      </w:r>
      <w:r w:rsidR="005D0E83">
        <w:rPr>
          <w:i/>
          <w:sz w:val="20"/>
        </w:rPr>
        <w:t>29</w:t>
      </w:r>
      <w:r>
        <w:rPr>
          <w:i/>
          <w:sz w:val="20"/>
        </w:rPr>
        <w:t xml:space="preserve"> October 2018</w:t>
      </w:r>
    </w:p>
    <w:p w:rsidR="008A762D" w:rsidRDefault="008A762D" w:rsidP="008A762D">
      <w:pPr>
        <w:spacing w:after="0" w:line="240" w:lineRule="auto"/>
        <w:rPr>
          <w:rFonts w:ascii="Arial" w:eastAsia="Arial" w:hAnsi="Arial" w:cs="Arial"/>
          <w:i/>
          <w:sz w:val="18"/>
          <w:szCs w:val="16"/>
        </w:rPr>
      </w:pPr>
      <w:r w:rsidRPr="00193436">
        <w:rPr>
          <w:rFonts w:ascii="Arial" w:eastAsia="Arial" w:hAnsi="Arial" w:cs="Arial"/>
          <w:i/>
          <w:sz w:val="18"/>
          <w:szCs w:val="16"/>
        </w:rPr>
        <w:t xml:space="preserve">Note: </w:t>
      </w:r>
      <w:r>
        <w:rPr>
          <w:rFonts w:ascii="Arial" w:eastAsia="Arial" w:hAnsi="Arial" w:cs="Arial"/>
          <w:i/>
          <w:sz w:val="18"/>
          <w:szCs w:val="16"/>
        </w:rPr>
        <w:tab/>
      </w:r>
      <w:r w:rsidRPr="00193436">
        <w:rPr>
          <w:rFonts w:ascii="Arial" w:eastAsia="Arial" w:hAnsi="Arial" w:cs="Arial"/>
          <w:i/>
          <w:sz w:val="18"/>
          <w:szCs w:val="16"/>
        </w:rPr>
        <w:t>Ongoing repacking of FFPs in Regions with below 30,000 level of FFPs</w:t>
      </w:r>
    </w:p>
    <w:p w:rsidR="008A762D" w:rsidRPr="003814E0" w:rsidRDefault="008A762D" w:rsidP="003814E0">
      <w:pPr>
        <w:spacing w:after="0" w:line="240" w:lineRule="auto"/>
        <w:rPr>
          <w:rFonts w:ascii="Arial" w:eastAsia="Arial" w:hAnsi="Arial" w:cs="Arial"/>
          <w:i/>
          <w:sz w:val="18"/>
          <w:szCs w:val="16"/>
        </w:rPr>
      </w:pPr>
      <w:r>
        <w:rPr>
          <w:rFonts w:ascii="Arial" w:eastAsia="Arial" w:hAnsi="Arial" w:cs="Arial"/>
          <w:i/>
          <w:sz w:val="18"/>
          <w:szCs w:val="16"/>
        </w:rPr>
        <w:tab/>
        <w:t>Ongoing procurement and/or deliveries of raw materials for FFPs and NFIs</w:t>
      </w:r>
    </w:p>
    <w:p w:rsidR="00A81C78" w:rsidRDefault="00A81C78" w:rsidP="000B4E6C">
      <w:pPr>
        <w:spacing w:after="0" w:line="240" w:lineRule="auto"/>
        <w:contextualSpacing/>
        <w:rPr>
          <w:rFonts w:ascii="Arial" w:hAnsi="Arial" w:cs="Arial"/>
          <w:sz w:val="24"/>
          <w:szCs w:val="24"/>
        </w:rPr>
      </w:pPr>
    </w:p>
    <w:p w:rsidR="00A707E4" w:rsidRPr="00CE7C6C" w:rsidRDefault="00A707E4" w:rsidP="000B4E6C">
      <w:pPr>
        <w:spacing w:after="0" w:line="240" w:lineRule="auto"/>
        <w:contextualSpacing/>
        <w:rPr>
          <w:rFonts w:ascii="Arial" w:hAnsi="Arial" w:cs="Arial"/>
          <w:sz w:val="24"/>
          <w:szCs w:val="24"/>
        </w:rPr>
      </w:pPr>
    </w:p>
    <w:p w:rsidR="00A81C78" w:rsidRPr="003C707B" w:rsidRDefault="00A81C78" w:rsidP="000B4E6C">
      <w:pPr>
        <w:pStyle w:val="Heading1"/>
        <w:spacing w:before="0" w:after="0"/>
        <w:contextualSpacing/>
        <w:rPr>
          <w:rFonts w:ascii="Arial" w:hAnsi="Arial" w:cs="Arial"/>
          <w:b w:val="0"/>
          <w:color w:val="002060"/>
          <w:sz w:val="28"/>
          <w:szCs w:val="24"/>
        </w:rPr>
      </w:pPr>
      <w:bookmarkStart w:id="7" w:name="_Situational_Report_1"/>
      <w:bookmarkEnd w:id="7"/>
      <w:r w:rsidRPr="003C707B">
        <w:rPr>
          <w:rFonts w:ascii="Arial" w:hAnsi="Arial" w:cs="Arial"/>
          <w:color w:val="002060"/>
          <w:sz w:val="28"/>
          <w:szCs w:val="24"/>
        </w:rPr>
        <w:t>Situational Report</w:t>
      </w:r>
      <w:r w:rsidR="00A834B4" w:rsidRPr="003C707B">
        <w:rPr>
          <w:rFonts w:ascii="Arial" w:hAnsi="Arial" w:cs="Arial"/>
          <w:color w:val="002060"/>
          <w:sz w:val="28"/>
          <w:szCs w:val="24"/>
        </w:rPr>
        <w:t>s</w:t>
      </w:r>
    </w:p>
    <w:p w:rsidR="00376584" w:rsidRPr="00CE7C6C" w:rsidRDefault="00376584" w:rsidP="000B4E6C">
      <w:pPr>
        <w:spacing w:after="0" w:line="240" w:lineRule="auto"/>
        <w:contextualSpacing/>
        <w:jc w:val="both"/>
        <w:rPr>
          <w:rFonts w:ascii="Arial" w:eastAsia="Arial" w:hAnsi="Arial" w:cs="Arial"/>
          <w:b/>
          <w:color w:val="002060"/>
          <w:sz w:val="24"/>
          <w:szCs w:val="24"/>
        </w:rPr>
      </w:pPr>
      <w:bookmarkStart w:id="8" w:name="_Contact_Information"/>
      <w:bookmarkEnd w:id="8"/>
    </w:p>
    <w:p w:rsidR="00376584" w:rsidRPr="00CE7C6C" w:rsidRDefault="00F34EA4" w:rsidP="000B4E6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E7C6C">
        <w:rPr>
          <w:rFonts w:ascii="Arial" w:eastAsia="Arial" w:hAnsi="Arial" w:cs="Arial"/>
          <w:b/>
          <w:sz w:val="24"/>
          <w:szCs w:val="24"/>
        </w:rPr>
        <w:t>DSWD-DR</w:t>
      </w:r>
      <w:r w:rsidR="00376584" w:rsidRPr="00CE7C6C">
        <w:rPr>
          <w:rFonts w:ascii="Arial" w:eastAsia="Arial" w:hAnsi="Arial" w:cs="Arial"/>
          <w:b/>
          <w:sz w:val="24"/>
          <w:szCs w:val="24"/>
        </w:rPr>
        <w:t>MB</w:t>
      </w:r>
    </w:p>
    <w:tbl>
      <w:tblPr>
        <w:tblW w:w="5000" w:type="pct"/>
        <w:tblLook w:val="0400" w:firstRow="0" w:lastRow="0" w:firstColumn="0" w:lastColumn="0" w:noHBand="0" w:noVBand="1"/>
      </w:tblPr>
      <w:tblGrid>
        <w:gridCol w:w="2828"/>
        <w:gridCol w:w="12561"/>
      </w:tblGrid>
      <w:tr w:rsidR="00376584" w:rsidRPr="00CE7C6C" w:rsidTr="00114D5E">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E7C6C" w:rsidRDefault="00376584"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376584" w:rsidRPr="00CE7C6C" w:rsidTr="00114D5E">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3814E0" w:rsidRDefault="003C707B" w:rsidP="0041667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3814E0">
              <w:rPr>
                <w:rFonts w:ascii="Arial" w:hAnsi="Arial" w:cs="Arial"/>
                <w:color w:val="365F91" w:themeColor="accent1" w:themeShade="BF"/>
                <w:sz w:val="24"/>
                <w:szCs w:val="24"/>
              </w:rPr>
              <w:t>October 2</w:t>
            </w:r>
            <w:r w:rsidR="006437B9" w:rsidRPr="003814E0">
              <w:rPr>
                <w:rFonts w:ascii="Arial" w:hAnsi="Arial" w:cs="Arial"/>
                <w:color w:val="365F91" w:themeColor="accent1" w:themeShade="BF"/>
                <w:sz w:val="24"/>
                <w:szCs w:val="24"/>
              </w:rPr>
              <w:t>9</w:t>
            </w:r>
            <w:r w:rsidR="00FC192D" w:rsidRPr="003814E0">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3814E0" w:rsidRDefault="00C43BDA" w:rsidP="00521645">
            <w:pPr>
              <w:pStyle w:val="ListParagraph"/>
              <w:numPr>
                <w:ilvl w:val="0"/>
                <w:numId w:val="4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hAnsi="Arial" w:cs="Arial"/>
                <w:color w:val="365F91" w:themeColor="accent1" w:themeShade="BF"/>
                <w:sz w:val="24"/>
                <w:szCs w:val="24"/>
              </w:rPr>
            </w:pPr>
            <w:r w:rsidRPr="003814E0">
              <w:rPr>
                <w:rFonts w:ascii="Arial" w:eastAsia="Arial" w:hAnsi="Arial" w:cs="Arial"/>
                <w:color w:val="365F91" w:themeColor="accent1" w:themeShade="BF"/>
                <w:sz w:val="24"/>
                <w:szCs w:val="24"/>
              </w:rPr>
              <w:t xml:space="preserve">The Disaster Response Operations Monitoring and Information Center (DROMIC) of the DSWD-DRMB is </w:t>
            </w:r>
            <w:r w:rsidR="00364FB5" w:rsidRPr="003814E0">
              <w:rPr>
                <w:rFonts w:ascii="Arial" w:eastAsia="Arial" w:hAnsi="Arial" w:cs="Arial"/>
                <w:color w:val="365F91" w:themeColor="accent1" w:themeShade="BF"/>
                <w:sz w:val="24"/>
                <w:szCs w:val="24"/>
              </w:rPr>
              <w:t>closely coordinating</w:t>
            </w:r>
            <w:r w:rsidRPr="003814E0">
              <w:rPr>
                <w:rFonts w:ascii="Arial" w:eastAsia="Arial" w:hAnsi="Arial" w:cs="Arial"/>
                <w:color w:val="365F91" w:themeColor="accent1" w:themeShade="BF"/>
                <w:sz w:val="24"/>
                <w:szCs w:val="24"/>
              </w:rPr>
              <w:t xml:space="preserve"> with the DSWD-Field Offices for significant</w:t>
            </w:r>
            <w:r w:rsidR="00416676" w:rsidRPr="003814E0">
              <w:rPr>
                <w:rFonts w:ascii="Arial" w:eastAsia="Arial" w:hAnsi="Arial" w:cs="Arial"/>
                <w:color w:val="365F91" w:themeColor="accent1" w:themeShade="BF"/>
                <w:sz w:val="24"/>
                <w:szCs w:val="24"/>
              </w:rPr>
              <w:t xml:space="preserve"> updates on</w:t>
            </w:r>
            <w:r w:rsidRPr="003814E0">
              <w:rPr>
                <w:rFonts w:ascii="Arial" w:eastAsia="Arial" w:hAnsi="Arial" w:cs="Arial"/>
                <w:color w:val="365F91" w:themeColor="accent1" w:themeShade="BF"/>
                <w:sz w:val="24"/>
                <w:szCs w:val="24"/>
              </w:rPr>
              <w:t xml:space="preserve"> disaster preparedness for response </w:t>
            </w:r>
            <w:r w:rsidR="00416676" w:rsidRPr="003814E0">
              <w:rPr>
                <w:rFonts w:ascii="Arial" w:eastAsia="Arial" w:hAnsi="Arial" w:cs="Arial"/>
                <w:color w:val="365F91" w:themeColor="accent1" w:themeShade="BF"/>
                <w:sz w:val="24"/>
                <w:szCs w:val="24"/>
              </w:rPr>
              <w:t xml:space="preserve">with regard to the observation of </w:t>
            </w:r>
            <w:proofErr w:type="spellStart"/>
            <w:r w:rsidR="00416676" w:rsidRPr="003814E0">
              <w:rPr>
                <w:rFonts w:ascii="Arial" w:eastAsia="Arial" w:hAnsi="Arial" w:cs="Arial"/>
                <w:color w:val="365F91" w:themeColor="accent1" w:themeShade="BF"/>
                <w:sz w:val="24"/>
                <w:szCs w:val="24"/>
              </w:rPr>
              <w:t>Undas</w:t>
            </w:r>
            <w:proofErr w:type="spellEnd"/>
            <w:r w:rsidR="00416676" w:rsidRPr="003814E0">
              <w:rPr>
                <w:rFonts w:ascii="Arial" w:eastAsia="Arial" w:hAnsi="Arial" w:cs="Arial"/>
                <w:color w:val="365F91" w:themeColor="accent1" w:themeShade="BF"/>
                <w:sz w:val="24"/>
                <w:szCs w:val="24"/>
              </w:rPr>
              <w:t xml:space="preserve"> 2018</w:t>
            </w:r>
            <w:r w:rsidRPr="003814E0">
              <w:rPr>
                <w:rFonts w:ascii="Arial" w:eastAsia="Arial" w:hAnsi="Arial" w:cs="Arial"/>
                <w:color w:val="365F91" w:themeColor="accent1" w:themeShade="BF"/>
                <w:sz w:val="24"/>
                <w:szCs w:val="24"/>
              </w:rPr>
              <w:t>.</w:t>
            </w:r>
          </w:p>
        </w:tc>
      </w:tr>
    </w:tbl>
    <w:p w:rsidR="000E381D" w:rsidRPr="00CE7C6C" w:rsidRDefault="00DF32D2" w:rsidP="000B4E6C">
      <w:pPr>
        <w:tabs>
          <w:tab w:val="left" w:pos="1384"/>
        </w:tabs>
        <w:spacing w:after="0" w:line="240" w:lineRule="auto"/>
        <w:contextualSpacing/>
        <w:rPr>
          <w:rFonts w:ascii="Arial" w:eastAsia="Arial" w:hAnsi="Arial" w:cs="Arial"/>
          <w:i/>
          <w:sz w:val="24"/>
          <w:szCs w:val="24"/>
        </w:rPr>
      </w:pPr>
      <w:r>
        <w:rPr>
          <w:rFonts w:ascii="Arial" w:eastAsia="Arial" w:hAnsi="Arial" w:cs="Arial"/>
          <w:i/>
          <w:sz w:val="24"/>
          <w:szCs w:val="24"/>
        </w:rPr>
        <w:tab/>
      </w:r>
    </w:p>
    <w:p w:rsidR="006437B9" w:rsidRDefault="006437B9" w:rsidP="00184F9D">
      <w:pPr>
        <w:spacing w:after="0" w:line="240" w:lineRule="auto"/>
        <w:contextualSpacing/>
        <w:rPr>
          <w:rFonts w:ascii="Arial" w:eastAsia="Arial" w:hAnsi="Arial" w:cs="Arial"/>
          <w:b/>
          <w:sz w:val="24"/>
          <w:szCs w:val="24"/>
        </w:rPr>
      </w:pPr>
    </w:p>
    <w:p w:rsidR="00521645" w:rsidRPr="00CE7C6C" w:rsidRDefault="00521645" w:rsidP="0052164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MIMAROPA</w:t>
      </w:r>
    </w:p>
    <w:tbl>
      <w:tblPr>
        <w:tblW w:w="5000" w:type="pct"/>
        <w:tblLook w:val="0400" w:firstRow="0" w:lastRow="0" w:firstColumn="0" w:lastColumn="0" w:noHBand="0" w:noVBand="1"/>
      </w:tblPr>
      <w:tblGrid>
        <w:gridCol w:w="2828"/>
        <w:gridCol w:w="12561"/>
      </w:tblGrid>
      <w:tr w:rsidR="00521645" w:rsidRPr="00CE7C6C" w:rsidTr="00104EF2">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1645" w:rsidRPr="00CE7C6C" w:rsidRDefault="00521645"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1645" w:rsidRPr="00CE7C6C" w:rsidRDefault="00521645"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521645" w:rsidRPr="00CE7C6C" w:rsidTr="00104EF2">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1645" w:rsidRPr="003814E0" w:rsidRDefault="00521645"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3814E0">
              <w:rPr>
                <w:rFonts w:ascii="Arial" w:hAnsi="Arial" w:cs="Arial"/>
                <w:color w:val="365F91" w:themeColor="accent1" w:themeShade="BF"/>
                <w:sz w:val="24"/>
                <w:szCs w:val="24"/>
              </w:rPr>
              <w:t>October 29,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 xml:space="preserve">Activated Field Office Operation Center to </w:t>
            </w:r>
            <w:r w:rsidRPr="003814E0">
              <w:rPr>
                <w:rFonts w:ascii="Arial" w:hAnsi="Arial" w:cs="Arial"/>
                <w:color w:val="365F91" w:themeColor="accent1" w:themeShade="BF"/>
                <w:sz w:val="24"/>
                <w:szCs w:val="24"/>
                <w:shd w:val="clear" w:color="auto" w:fill="FFFFFF"/>
              </w:rPr>
              <w:t>monitor daily local weather condition and provide situational awareness.</w:t>
            </w: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 xml:space="preserve">Alerted all P/C/M Quick Response Teams in 5 provinces of </w:t>
            </w:r>
            <w:proofErr w:type="spellStart"/>
            <w:r w:rsidRPr="003814E0">
              <w:rPr>
                <w:rFonts w:ascii="Arial" w:hAnsi="Arial" w:cs="Arial"/>
                <w:color w:val="365F91" w:themeColor="accent1" w:themeShade="BF"/>
                <w:sz w:val="24"/>
                <w:szCs w:val="24"/>
              </w:rPr>
              <w:t>MiMaRoPa</w:t>
            </w:r>
            <w:proofErr w:type="spellEnd"/>
            <w:r w:rsidRPr="003814E0">
              <w:rPr>
                <w:rFonts w:ascii="Arial" w:hAnsi="Arial" w:cs="Arial"/>
                <w:color w:val="365F91" w:themeColor="accent1" w:themeShade="BF"/>
                <w:sz w:val="24"/>
                <w:szCs w:val="24"/>
              </w:rPr>
              <w:t xml:space="preserve"> to regularly monitor the situations in their areas.</w:t>
            </w: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All members of R/P/C/M QRTs are on-call status and standby duty ready for deployment if needed.</w:t>
            </w: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Advised our P/MQRTs to coordinate with concerned LGUs to report any unusual eventualities in their respective areas and take appropriate actions.</w:t>
            </w: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Information and Communication Technology Management Unit (ICTMU) is activated to ensure robust communication system.</w:t>
            </w: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All members of Rapid Emergency Telecommunications Team are on on-call and standby status ready for deployment if needed.</w:t>
            </w:r>
          </w:p>
          <w:p w:rsidR="00521645" w:rsidRPr="003814E0" w:rsidRDefault="00521645" w:rsidP="00521645">
            <w:pPr>
              <w:pStyle w:val="NoSpacing1"/>
              <w:rPr>
                <w:rFonts w:ascii="Arial" w:hAnsi="Arial" w:cs="Arial"/>
                <w:color w:val="365F91" w:themeColor="accent1" w:themeShade="BF"/>
                <w:sz w:val="24"/>
                <w:szCs w:val="24"/>
              </w:rPr>
            </w:pP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Ensured that the Rapid Emergency Telecommunications Equipment (GX Terminal, BGAN Terminals and Satellite Phones) are in good condition and ready for deployment to areas that will experience potential emergencies.</w:t>
            </w: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Ensured that there is an on-call truck available for delivery of goods and equipment to areas that will be affected.</w:t>
            </w: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 xml:space="preserve">Standby logistical equipment and workforce through coordination with SWADT and concerned LGUs on management of stranded passengers if there will be reported </w:t>
            </w:r>
            <w:proofErr w:type="spellStart"/>
            <w:r w:rsidRPr="003814E0">
              <w:rPr>
                <w:rFonts w:ascii="Arial" w:hAnsi="Arial" w:cs="Arial"/>
                <w:color w:val="365F91" w:themeColor="accent1" w:themeShade="BF"/>
                <w:sz w:val="24"/>
                <w:szCs w:val="24"/>
              </w:rPr>
              <w:t>strandees</w:t>
            </w:r>
            <w:proofErr w:type="spellEnd"/>
            <w:r w:rsidRPr="003814E0">
              <w:rPr>
                <w:rFonts w:ascii="Arial" w:hAnsi="Arial" w:cs="Arial"/>
                <w:color w:val="365F91" w:themeColor="accent1" w:themeShade="BF"/>
                <w:sz w:val="24"/>
                <w:szCs w:val="24"/>
              </w:rPr>
              <w:t xml:space="preserve"> in ports and terminals.</w:t>
            </w: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 xml:space="preserve">Ensured that Relief Goods both Food and Non Food Item (F/NFI) are also ready and available at any given time. </w:t>
            </w: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Closed coordination with the Office of Civil Defense (OCD) and RDRRMC MIMAROPA for any warning signal updates for monitoring purposes and response mechanism for areas that will be affected.</w:t>
            </w:r>
          </w:p>
          <w:p w:rsidR="00521645" w:rsidRPr="003814E0" w:rsidRDefault="00521645" w:rsidP="00521645">
            <w:pPr>
              <w:pStyle w:val="NoSpacing1"/>
              <w:numPr>
                <w:ilvl w:val="0"/>
                <w:numId w:val="40"/>
              </w:numPr>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 xml:space="preserve">With available stockpile of </w:t>
            </w:r>
            <w:r w:rsidRPr="003814E0">
              <w:rPr>
                <w:rFonts w:ascii="Arial" w:hAnsi="Arial" w:cs="Arial"/>
                <w:b/>
                <w:color w:val="365F91" w:themeColor="accent1" w:themeShade="BF"/>
                <w:sz w:val="24"/>
                <w:szCs w:val="24"/>
              </w:rPr>
              <w:t xml:space="preserve">30,317 </w:t>
            </w:r>
            <w:r w:rsidRPr="003814E0">
              <w:rPr>
                <w:rFonts w:ascii="Arial" w:hAnsi="Arial" w:cs="Arial"/>
                <w:color w:val="365F91" w:themeColor="accent1" w:themeShade="BF"/>
                <w:sz w:val="24"/>
                <w:szCs w:val="24"/>
              </w:rPr>
              <w:t>family food packs to all SWADT and Regional Warehouses including prepositioned goods in identified GIDA/critical areas.</w:t>
            </w:r>
          </w:p>
          <w:p w:rsidR="00521645" w:rsidRPr="003814E0" w:rsidRDefault="00521645" w:rsidP="00521645">
            <w:pPr>
              <w:pStyle w:val="NoSpacing1"/>
              <w:numPr>
                <w:ilvl w:val="0"/>
                <w:numId w:val="40"/>
              </w:numPr>
              <w:rPr>
                <w:rFonts w:ascii="Arial" w:hAnsi="Arial" w:cs="Arial"/>
                <w:b/>
                <w:color w:val="365F91" w:themeColor="accent1" w:themeShade="BF"/>
                <w:sz w:val="24"/>
                <w:szCs w:val="24"/>
              </w:rPr>
            </w:pPr>
            <w:r w:rsidRPr="003814E0">
              <w:rPr>
                <w:rFonts w:ascii="Arial" w:hAnsi="Arial" w:cs="Arial"/>
                <w:color w:val="365F91" w:themeColor="accent1" w:themeShade="BF"/>
                <w:sz w:val="24"/>
                <w:szCs w:val="24"/>
              </w:rPr>
              <w:t xml:space="preserve">With available Standby funds amounting to </w:t>
            </w:r>
            <w:proofErr w:type="spellStart"/>
            <w:r w:rsidRPr="003814E0">
              <w:rPr>
                <w:rFonts w:ascii="Arial" w:hAnsi="Arial" w:cs="Arial"/>
                <w:b/>
                <w:color w:val="365F91" w:themeColor="accent1" w:themeShade="BF"/>
                <w:sz w:val="24"/>
                <w:szCs w:val="24"/>
              </w:rPr>
              <w:t>Php</w:t>
            </w:r>
            <w:proofErr w:type="spellEnd"/>
            <w:r w:rsidRPr="003814E0">
              <w:rPr>
                <w:rFonts w:ascii="Arial" w:hAnsi="Arial" w:cs="Arial"/>
                <w:b/>
                <w:color w:val="365F91" w:themeColor="accent1" w:themeShade="BF"/>
                <w:sz w:val="24"/>
                <w:szCs w:val="24"/>
              </w:rPr>
              <w:t xml:space="preserve"> 1,434,141.75</w:t>
            </w:r>
          </w:p>
          <w:p w:rsidR="00521645" w:rsidRPr="003814E0" w:rsidRDefault="00521645" w:rsidP="00521645">
            <w:pPr>
              <w:pStyle w:val="NoSpacing1"/>
              <w:rPr>
                <w:rFonts w:ascii="Arial" w:hAnsi="Arial" w:cs="Arial"/>
                <w:color w:val="365F91" w:themeColor="accent1" w:themeShade="BF"/>
                <w:sz w:val="24"/>
                <w:szCs w:val="24"/>
              </w:rPr>
            </w:pPr>
          </w:p>
        </w:tc>
      </w:tr>
    </w:tbl>
    <w:p w:rsidR="00521645" w:rsidRDefault="00521645" w:rsidP="006437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521645" w:rsidRDefault="00521645" w:rsidP="006437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6437B9" w:rsidRPr="00CE7C6C" w:rsidRDefault="006437B9" w:rsidP="006437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XII</w:t>
      </w:r>
    </w:p>
    <w:tbl>
      <w:tblPr>
        <w:tblW w:w="5000" w:type="pct"/>
        <w:tblLook w:val="0400" w:firstRow="0" w:lastRow="0" w:firstColumn="0" w:lastColumn="0" w:noHBand="0" w:noVBand="1"/>
      </w:tblPr>
      <w:tblGrid>
        <w:gridCol w:w="2828"/>
        <w:gridCol w:w="12561"/>
      </w:tblGrid>
      <w:tr w:rsidR="006437B9" w:rsidRPr="00CE7C6C" w:rsidTr="00104EF2">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37B9" w:rsidRPr="00CE7C6C" w:rsidRDefault="006437B9"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37B9" w:rsidRPr="00CE7C6C" w:rsidRDefault="006437B9"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6437B9" w:rsidRPr="00CE7C6C" w:rsidTr="00104EF2">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37B9" w:rsidRPr="003814E0" w:rsidRDefault="006437B9" w:rsidP="00104EF2">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3814E0">
              <w:rPr>
                <w:rFonts w:ascii="Arial" w:hAnsi="Arial" w:cs="Arial"/>
                <w:color w:val="365F91" w:themeColor="accent1" w:themeShade="BF"/>
                <w:sz w:val="24"/>
                <w:szCs w:val="24"/>
              </w:rPr>
              <w:t>October 2</w:t>
            </w:r>
            <w:r w:rsidRPr="003814E0">
              <w:rPr>
                <w:rFonts w:ascii="Arial" w:hAnsi="Arial" w:cs="Arial"/>
                <w:color w:val="365F91" w:themeColor="accent1" w:themeShade="BF"/>
                <w:sz w:val="24"/>
                <w:szCs w:val="24"/>
              </w:rPr>
              <w:t>9</w:t>
            </w:r>
            <w:r w:rsidRPr="003814E0">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6437B9" w:rsidRPr="003814E0" w:rsidRDefault="006437B9" w:rsidP="006437B9">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All QRT members are on standby and ready for any event that may arise that would require immediate assistance from the Department.</w:t>
            </w:r>
          </w:p>
          <w:p w:rsidR="006437B9" w:rsidRPr="003814E0" w:rsidRDefault="006437B9" w:rsidP="006437B9">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3 Vehicles are ready for utilization in case of response activation.</w:t>
            </w:r>
          </w:p>
          <w:p w:rsidR="006437B9" w:rsidRPr="003814E0" w:rsidRDefault="006437B9" w:rsidP="006437B9">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hAnsi="Arial" w:cs="Arial"/>
                <w:color w:val="365F91" w:themeColor="accent1" w:themeShade="BF"/>
                <w:sz w:val="24"/>
                <w:szCs w:val="24"/>
              </w:rPr>
            </w:pPr>
            <w:r w:rsidRPr="003814E0">
              <w:rPr>
                <w:rFonts w:ascii="Arial" w:hAnsi="Arial" w:cs="Arial"/>
                <w:color w:val="365F91" w:themeColor="accent1" w:themeShade="BF"/>
                <w:sz w:val="24"/>
                <w:szCs w:val="24"/>
              </w:rPr>
              <w:t>Activation of BLUE ALERT Status.</w:t>
            </w:r>
          </w:p>
        </w:tc>
      </w:tr>
    </w:tbl>
    <w:p w:rsidR="006437B9" w:rsidRDefault="006437B9" w:rsidP="00184F9D">
      <w:pPr>
        <w:spacing w:after="0" w:line="240" w:lineRule="auto"/>
        <w:contextualSpacing/>
        <w:rPr>
          <w:rFonts w:ascii="Arial" w:eastAsia="Arial" w:hAnsi="Arial" w:cs="Arial"/>
          <w:b/>
          <w:sz w:val="24"/>
          <w:szCs w:val="24"/>
        </w:rPr>
      </w:pPr>
    </w:p>
    <w:p w:rsidR="006437B9" w:rsidRDefault="006437B9" w:rsidP="00184F9D">
      <w:pPr>
        <w:spacing w:after="0" w:line="240" w:lineRule="auto"/>
        <w:contextualSpacing/>
        <w:rPr>
          <w:rFonts w:ascii="Arial" w:eastAsia="Arial" w:hAnsi="Arial" w:cs="Arial"/>
          <w:b/>
          <w:sz w:val="24"/>
          <w:szCs w:val="24"/>
        </w:rPr>
      </w:pPr>
    </w:p>
    <w:p w:rsidR="003814E0" w:rsidRDefault="003814E0" w:rsidP="00184F9D">
      <w:pPr>
        <w:spacing w:after="0" w:line="240" w:lineRule="auto"/>
        <w:contextualSpacing/>
        <w:rPr>
          <w:rFonts w:ascii="Arial" w:eastAsia="Arial" w:hAnsi="Arial" w:cs="Arial"/>
          <w:b/>
          <w:sz w:val="24"/>
          <w:szCs w:val="24"/>
        </w:rPr>
      </w:pPr>
    </w:p>
    <w:p w:rsidR="005D0E83" w:rsidRDefault="005D0E83" w:rsidP="00184F9D">
      <w:pPr>
        <w:spacing w:after="0" w:line="240" w:lineRule="auto"/>
        <w:contextualSpacing/>
        <w:rPr>
          <w:rFonts w:ascii="Arial" w:eastAsia="Arial" w:hAnsi="Arial" w:cs="Arial"/>
          <w:b/>
          <w:sz w:val="24"/>
          <w:szCs w:val="24"/>
        </w:rPr>
      </w:pPr>
    </w:p>
    <w:p w:rsidR="005D0E83" w:rsidRDefault="005D0E83" w:rsidP="00184F9D">
      <w:pPr>
        <w:spacing w:after="0" w:line="240" w:lineRule="auto"/>
        <w:contextualSpacing/>
        <w:rPr>
          <w:rFonts w:ascii="Arial" w:eastAsia="Arial" w:hAnsi="Arial" w:cs="Arial"/>
          <w:b/>
          <w:sz w:val="24"/>
          <w:szCs w:val="24"/>
        </w:rPr>
      </w:pPr>
    </w:p>
    <w:p w:rsidR="003814E0" w:rsidRDefault="003814E0" w:rsidP="00184F9D">
      <w:pPr>
        <w:spacing w:after="0" w:line="240" w:lineRule="auto"/>
        <w:contextualSpacing/>
        <w:rPr>
          <w:rFonts w:ascii="Arial" w:eastAsia="Arial" w:hAnsi="Arial" w:cs="Arial"/>
          <w:b/>
          <w:sz w:val="24"/>
          <w:szCs w:val="24"/>
        </w:rPr>
      </w:pPr>
    </w:p>
    <w:p w:rsidR="00184F9D" w:rsidRPr="00CE7C6C" w:rsidRDefault="00184F9D" w:rsidP="00184F9D">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lastRenderedPageBreak/>
        <w:t>DSWD-</w:t>
      </w:r>
      <w:r w:rsidR="003814E0">
        <w:rPr>
          <w:rFonts w:ascii="Arial" w:eastAsia="Arial" w:hAnsi="Arial" w:cs="Arial"/>
          <w:b/>
          <w:sz w:val="24"/>
          <w:szCs w:val="24"/>
        </w:rPr>
        <w:t>FO I</w:t>
      </w:r>
      <w:bookmarkStart w:id="9" w:name="_GoBack"/>
      <w:bookmarkEnd w:id="9"/>
    </w:p>
    <w:tbl>
      <w:tblPr>
        <w:tblW w:w="5000" w:type="pct"/>
        <w:tblLook w:val="0400" w:firstRow="0" w:lastRow="0" w:firstColumn="0" w:lastColumn="0" w:noHBand="0" w:noVBand="1"/>
      </w:tblPr>
      <w:tblGrid>
        <w:gridCol w:w="2828"/>
        <w:gridCol w:w="12561"/>
      </w:tblGrid>
      <w:tr w:rsidR="00184F9D" w:rsidRPr="00CE7C6C" w:rsidTr="00BC0F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CE7C6C" w:rsidRDefault="00184F9D" w:rsidP="00BC0F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CE7C6C" w:rsidRDefault="00184F9D" w:rsidP="00BC0FB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184F9D" w:rsidRPr="00CE7C6C" w:rsidTr="00BC0F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5D0E83" w:rsidRDefault="005D0E83" w:rsidP="00184F9D">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365F91" w:themeColor="accent1" w:themeShade="BF"/>
                <w:sz w:val="24"/>
                <w:szCs w:val="24"/>
              </w:rPr>
            </w:pPr>
            <w:r w:rsidRPr="005D0E83">
              <w:rPr>
                <w:rFonts w:ascii="Arial" w:hAnsi="Arial" w:cs="Arial"/>
                <w:color w:val="365F91" w:themeColor="accent1" w:themeShade="BF"/>
                <w:sz w:val="24"/>
                <w:szCs w:val="24"/>
              </w:rPr>
              <w:t>October 29</w:t>
            </w:r>
            <w:r w:rsidR="00184F9D" w:rsidRPr="005D0E83">
              <w:rPr>
                <w:rFonts w:ascii="Arial" w:hAnsi="Arial" w:cs="Arial"/>
                <w:color w:val="365F91" w:themeColor="accent1" w:themeShade="BF"/>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84F9D" w:rsidRPr="005D0E83" w:rsidRDefault="003814E0" w:rsidP="003814E0">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365F91" w:themeColor="accent1" w:themeShade="BF"/>
                <w:sz w:val="24"/>
                <w:szCs w:val="24"/>
              </w:rPr>
            </w:pPr>
            <w:r w:rsidRPr="005D0E83">
              <w:rPr>
                <w:rFonts w:ascii="Arial" w:eastAsia="Arial" w:hAnsi="Arial" w:cs="Arial"/>
                <w:color w:val="365F91" w:themeColor="accent1" w:themeShade="BF"/>
                <w:sz w:val="24"/>
                <w:szCs w:val="24"/>
              </w:rPr>
              <w:t>The Disaster Response Management Division (DRMD) staff, the Social Welfare and Development (SWAD) Team, and the Quick Action Response Team (QUART) of the DSWD-FO I are on standby in the observance of All Saints’ Day and All Souls’ Day on November 1 and 2, 2018.</w:t>
            </w:r>
          </w:p>
          <w:p w:rsidR="005D0E83" w:rsidRPr="005D0E83" w:rsidRDefault="005D0E83" w:rsidP="005D0E83">
            <w:pPr>
              <w:pStyle w:val="ListParagraph"/>
              <w:numPr>
                <w:ilvl w:val="0"/>
                <w:numId w:val="4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365F91" w:themeColor="accent1" w:themeShade="BF"/>
                <w:sz w:val="24"/>
                <w:szCs w:val="24"/>
              </w:rPr>
            </w:pPr>
            <w:r w:rsidRPr="005D0E83">
              <w:rPr>
                <w:rFonts w:ascii="Arial" w:eastAsia="Arial" w:hAnsi="Arial" w:cs="Arial"/>
                <w:color w:val="365F91" w:themeColor="accent1" w:themeShade="BF"/>
                <w:sz w:val="24"/>
                <w:szCs w:val="24"/>
              </w:rPr>
              <w:t>FO I has an incoming delivery of raw materials equivalent to 30,000 FFPs on October 30, 2018</w:t>
            </w:r>
          </w:p>
        </w:tc>
      </w:tr>
    </w:tbl>
    <w:p w:rsidR="007A189F" w:rsidRDefault="007A189F">
      <w:pPr>
        <w:rPr>
          <w:rFonts w:ascii="Arial" w:eastAsia="Arial" w:hAnsi="Arial" w:cs="Arial"/>
          <w:b/>
          <w:sz w:val="24"/>
          <w:szCs w:val="24"/>
        </w:rPr>
      </w:pPr>
    </w:p>
    <w:p w:rsidR="00E5517C" w:rsidRPr="00CE7C6C" w:rsidRDefault="00E5517C" w:rsidP="000B4E6C">
      <w:pPr>
        <w:spacing w:after="0" w:line="240" w:lineRule="auto"/>
        <w:contextualSpacing/>
        <w:rPr>
          <w:rFonts w:ascii="Arial" w:eastAsia="Arial" w:hAnsi="Arial" w:cs="Arial"/>
          <w:b/>
          <w:i/>
          <w:sz w:val="24"/>
          <w:szCs w:val="24"/>
        </w:rPr>
      </w:pPr>
      <w:r w:rsidRPr="00CE7C6C">
        <w:rPr>
          <w:rFonts w:ascii="Arial" w:eastAsia="Arial" w:hAnsi="Arial" w:cs="Arial"/>
          <w:b/>
          <w:sz w:val="24"/>
          <w:szCs w:val="24"/>
        </w:rPr>
        <w:t>DSWD-</w:t>
      </w:r>
      <w:r w:rsidR="003814E0">
        <w:rPr>
          <w:rFonts w:ascii="Arial" w:eastAsia="Arial" w:hAnsi="Arial" w:cs="Arial"/>
          <w:b/>
          <w:sz w:val="24"/>
          <w:szCs w:val="24"/>
        </w:rPr>
        <w:t>FO NCR</w:t>
      </w:r>
    </w:p>
    <w:tbl>
      <w:tblPr>
        <w:tblW w:w="5000" w:type="pct"/>
        <w:tblLook w:val="0400" w:firstRow="0" w:lastRow="0" w:firstColumn="0" w:lastColumn="0" w:noHBand="0" w:noVBand="1"/>
      </w:tblPr>
      <w:tblGrid>
        <w:gridCol w:w="2828"/>
        <w:gridCol w:w="12561"/>
      </w:tblGrid>
      <w:tr w:rsidR="00E5517C" w:rsidRPr="00CE7C6C" w:rsidTr="00FC0ABB">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E5517C"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4"/>
                <w:szCs w:val="24"/>
              </w:rPr>
            </w:pPr>
            <w:r w:rsidRPr="00CE7C6C">
              <w:rPr>
                <w:rFonts w:ascii="Arial" w:eastAsia="Arial" w:hAnsi="Arial" w:cs="Arial"/>
                <w:b/>
                <w:sz w:val="24"/>
                <w:szCs w:val="24"/>
              </w:rPr>
              <w:t>SITUATIONS / ACTIONS UNDERTAKEN</w:t>
            </w:r>
          </w:p>
        </w:tc>
      </w:tr>
      <w:tr w:rsidR="00E5517C" w:rsidRPr="00CE7C6C" w:rsidTr="00FC0ABB">
        <w:trPr>
          <w:trHeight w:val="20"/>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5517C" w:rsidRPr="00CE7C6C" w:rsidRDefault="003814E0" w:rsidP="000B4E6C">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0000" w:themeColor="text1"/>
                <w:sz w:val="24"/>
                <w:szCs w:val="24"/>
              </w:rPr>
            </w:pPr>
            <w:r>
              <w:rPr>
                <w:rFonts w:ascii="Arial" w:hAnsi="Arial" w:cs="Arial"/>
                <w:color w:val="000000" w:themeColor="text1"/>
                <w:sz w:val="24"/>
                <w:szCs w:val="24"/>
              </w:rPr>
              <w:t>October 24</w:t>
            </w:r>
            <w:r w:rsidR="00E5517C" w:rsidRPr="00CE7C6C">
              <w:rPr>
                <w:rFonts w:ascii="Arial" w:hAnsi="Arial" w:cs="Arial"/>
                <w:color w:val="000000" w:themeColor="text1"/>
                <w:sz w:val="24"/>
                <w:szCs w:val="24"/>
              </w:rPr>
              <w:t>, 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814E0" w:rsidRPr="00521645" w:rsidRDefault="003814E0" w:rsidP="003814E0">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521645">
              <w:rPr>
                <w:rFonts w:ascii="Arial" w:eastAsia="Arial" w:hAnsi="Arial" w:cs="Arial"/>
                <w:sz w:val="24"/>
                <w:szCs w:val="24"/>
              </w:rPr>
              <w:t>Daily monitoring of weather conditions and other emergencies through telephone, internet, cell phone, etc. by the Disaster Response Management Division Staff and Quick Response Team Leaders.</w:t>
            </w:r>
          </w:p>
          <w:p w:rsidR="003814E0" w:rsidRPr="00521645" w:rsidRDefault="003814E0" w:rsidP="003814E0">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521645">
              <w:rPr>
                <w:rFonts w:ascii="Arial" w:eastAsia="Arial" w:hAnsi="Arial" w:cs="Arial"/>
                <w:sz w:val="24"/>
                <w:szCs w:val="24"/>
              </w:rPr>
              <w:t>The Planning Section of FO-NCR and the FO-DROMIC Focal are assigned to prepare the consolidation of disaster reports in the event of 24-hour monitoring.</w:t>
            </w:r>
          </w:p>
          <w:p w:rsidR="003814E0" w:rsidRPr="00521645" w:rsidRDefault="003814E0" w:rsidP="003814E0">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521645">
              <w:rPr>
                <w:rFonts w:ascii="Arial" w:eastAsia="Arial" w:hAnsi="Arial" w:cs="Arial"/>
                <w:sz w:val="24"/>
                <w:szCs w:val="24"/>
              </w:rPr>
              <w:t>Continuous provision of Disaster Assistance Family Access Card to requesting LGUs.</w:t>
            </w:r>
          </w:p>
          <w:p w:rsidR="003814E0" w:rsidRPr="00521645" w:rsidRDefault="003814E0" w:rsidP="003814E0">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521645">
              <w:rPr>
                <w:rFonts w:ascii="Arial" w:eastAsia="Arial" w:hAnsi="Arial" w:cs="Arial"/>
                <w:sz w:val="24"/>
                <w:szCs w:val="24"/>
              </w:rPr>
              <w:t>The Administrative Division of DSWD-FO NCR is ensuring to maximize the availability and accessibility of at least four vehicles.</w:t>
            </w:r>
          </w:p>
          <w:p w:rsidR="00E5517C" w:rsidRPr="00521645" w:rsidRDefault="003814E0" w:rsidP="003814E0">
            <w:pPr>
              <w:pStyle w:val="ListParagraph"/>
              <w:numPr>
                <w:ilvl w:val="0"/>
                <w:numId w:val="4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4"/>
                <w:szCs w:val="24"/>
              </w:rPr>
            </w:pPr>
            <w:r w:rsidRPr="00521645">
              <w:rPr>
                <w:rFonts w:ascii="Arial" w:eastAsia="Arial" w:hAnsi="Arial" w:cs="Arial"/>
                <w:sz w:val="24"/>
                <w:szCs w:val="24"/>
              </w:rPr>
              <w:t>The Quick Response Teams of DSWD FO-NCR composed of organic staff from the Field Office and Centers and Residential Care Facilities (C/RCFs) are on standby alert and will be activated and mobilized in response to any eventualities. The assignment of said staff is scheduled per day.</w:t>
            </w:r>
          </w:p>
        </w:tc>
      </w:tr>
    </w:tbl>
    <w:p w:rsidR="00AF2DE5" w:rsidRDefault="00AF2DE5" w:rsidP="000B4E6C">
      <w:pPr>
        <w:spacing w:after="0" w:line="240" w:lineRule="auto"/>
        <w:contextualSpacing/>
        <w:rPr>
          <w:rFonts w:ascii="Arial" w:eastAsia="Arial" w:hAnsi="Arial" w:cs="Arial"/>
          <w:b/>
          <w:sz w:val="24"/>
          <w:szCs w:val="24"/>
        </w:rPr>
      </w:pPr>
    </w:p>
    <w:p w:rsidR="00725D9A" w:rsidRDefault="00725D9A" w:rsidP="000B4E6C">
      <w:pPr>
        <w:spacing w:after="0" w:line="240" w:lineRule="auto"/>
        <w:contextualSpacing/>
        <w:jc w:val="center"/>
        <w:rPr>
          <w:rFonts w:ascii="Arial" w:eastAsia="Arial" w:hAnsi="Arial" w:cs="Arial"/>
          <w:i/>
          <w:sz w:val="20"/>
          <w:szCs w:val="24"/>
        </w:rPr>
      </w:pPr>
    </w:p>
    <w:p w:rsidR="00F34EA4" w:rsidRPr="009F6373" w:rsidRDefault="00725D9A" w:rsidP="000B4E6C">
      <w:pPr>
        <w:spacing w:after="0" w:line="240" w:lineRule="auto"/>
        <w:contextualSpacing/>
        <w:jc w:val="center"/>
        <w:rPr>
          <w:rFonts w:ascii="Arial" w:eastAsia="Arial" w:hAnsi="Arial" w:cs="Arial"/>
          <w:i/>
          <w:sz w:val="20"/>
          <w:szCs w:val="24"/>
        </w:rPr>
      </w:pPr>
      <w:r>
        <w:rPr>
          <w:rFonts w:ascii="Arial" w:eastAsia="Arial" w:hAnsi="Arial" w:cs="Arial"/>
          <w:i/>
          <w:sz w:val="20"/>
          <w:szCs w:val="24"/>
        </w:rPr>
        <w:t>*****</w:t>
      </w:r>
    </w:p>
    <w:p w:rsidR="00155355" w:rsidRPr="009F6373" w:rsidRDefault="003D09A9" w:rsidP="000B4E6C">
      <w:pPr>
        <w:spacing w:after="0" w:line="240" w:lineRule="auto"/>
        <w:contextualSpacing/>
        <w:jc w:val="both"/>
        <w:rPr>
          <w:rFonts w:ascii="Arial" w:eastAsia="Arial" w:hAnsi="Arial" w:cs="Arial"/>
          <w:i/>
          <w:sz w:val="20"/>
          <w:szCs w:val="24"/>
        </w:rPr>
      </w:pP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Operations</w:t>
      </w:r>
      <w:r w:rsidR="00546DEE" w:rsidRPr="009F6373">
        <w:rPr>
          <w:rFonts w:ascii="Arial" w:eastAsia="Arial" w:hAnsi="Arial" w:cs="Arial"/>
          <w:i/>
          <w:sz w:val="20"/>
          <w:szCs w:val="24"/>
        </w:rPr>
        <w:t xml:space="preserve"> </w:t>
      </w:r>
      <w:r w:rsidRPr="009F6373">
        <w:rPr>
          <w:rFonts w:ascii="Arial" w:eastAsia="Arial" w:hAnsi="Arial" w:cs="Arial"/>
          <w:i/>
          <w:sz w:val="20"/>
          <w:szCs w:val="24"/>
        </w:rPr>
        <w:t>Monitoring</w:t>
      </w:r>
      <w:r w:rsidR="00546DEE" w:rsidRPr="009F6373">
        <w:rPr>
          <w:rFonts w:ascii="Arial" w:eastAsia="Arial" w:hAnsi="Arial" w:cs="Arial"/>
          <w:i/>
          <w:sz w:val="20"/>
          <w:szCs w:val="24"/>
        </w:rPr>
        <w:t xml:space="preserve"> </w:t>
      </w:r>
      <w:r w:rsidRPr="009F6373">
        <w:rPr>
          <w:rFonts w:ascii="Arial" w:eastAsia="Arial" w:hAnsi="Arial" w:cs="Arial"/>
          <w:i/>
          <w:sz w:val="20"/>
          <w:szCs w:val="24"/>
        </w:rPr>
        <w:t>and</w:t>
      </w:r>
      <w:r w:rsidR="00546DEE" w:rsidRPr="009F6373">
        <w:rPr>
          <w:rFonts w:ascii="Arial" w:eastAsia="Arial" w:hAnsi="Arial" w:cs="Arial"/>
          <w:i/>
          <w:sz w:val="20"/>
          <w:szCs w:val="24"/>
        </w:rPr>
        <w:t xml:space="preserve"> </w:t>
      </w:r>
      <w:r w:rsidRPr="009F6373">
        <w:rPr>
          <w:rFonts w:ascii="Arial" w:eastAsia="Arial" w:hAnsi="Arial" w:cs="Arial"/>
          <w:i/>
          <w:sz w:val="20"/>
          <w:szCs w:val="24"/>
        </w:rPr>
        <w:t>Information</w:t>
      </w:r>
      <w:r w:rsidR="00546DEE" w:rsidRPr="009F6373">
        <w:rPr>
          <w:rFonts w:ascii="Arial" w:eastAsia="Arial" w:hAnsi="Arial" w:cs="Arial"/>
          <w:i/>
          <w:sz w:val="20"/>
          <w:szCs w:val="24"/>
        </w:rPr>
        <w:t xml:space="preserve"> </w:t>
      </w:r>
      <w:r w:rsidRPr="009F6373">
        <w:rPr>
          <w:rFonts w:ascii="Arial" w:eastAsia="Arial" w:hAnsi="Arial" w:cs="Arial"/>
          <w:i/>
          <w:sz w:val="20"/>
          <w:szCs w:val="24"/>
        </w:rPr>
        <w:t>Center</w:t>
      </w:r>
      <w:r w:rsidR="00546DEE" w:rsidRPr="009F6373">
        <w:rPr>
          <w:rFonts w:ascii="Arial" w:eastAsia="Arial" w:hAnsi="Arial" w:cs="Arial"/>
          <w:i/>
          <w:sz w:val="20"/>
          <w:szCs w:val="24"/>
        </w:rPr>
        <w:t xml:space="preserve"> </w:t>
      </w:r>
      <w:r w:rsidRPr="009F6373">
        <w:rPr>
          <w:rFonts w:ascii="Arial" w:eastAsia="Arial" w:hAnsi="Arial" w:cs="Arial"/>
          <w:i/>
          <w:sz w:val="20"/>
          <w:szCs w:val="24"/>
        </w:rPr>
        <w:t>(DROMIC)</w:t>
      </w:r>
      <w:r w:rsidR="00546DEE" w:rsidRPr="009F6373">
        <w:rPr>
          <w:rFonts w:ascii="Arial" w:eastAsia="Arial" w:hAnsi="Arial" w:cs="Arial"/>
          <w:i/>
          <w:sz w:val="20"/>
          <w:szCs w:val="24"/>
        </w:rPr>
        <w:t xml:space="preserve"> </w:t>
      </w:r>
      <w:r w:rsidRPr="009F6373">
        <w:rPr>
          <w:rFonts w:ascii="Arial" w:eastAsia="Arial" w:hAnsi="Arial" w:cs="Arial"/>
          <w:i/>
          <w:sz w:val="20"/>
          <w:szCs w:val="24"/>
        </w:rPr>
        <w:t>of</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DSWD-DRMB</w:t>
      </w:r>
      <w:r w:rsidR="00546DEE" w:rsidRPr="009F6373">
        <w:rPr>
          <w:rFonts w:ascii="Arial" w:eastAsia="Arial" w:hAnsi="Arial" w:cs="Arial"/>
          <w:i/>
          <w:sz w:val="20"/>
          <w:szCs w:val="24"/>
        </w:rPr>
        <w:t xml:space="preserve"> </w:t>
      </w:r>
      <w:r w:rsidR="00125678">
        <w:rPr>
          <w:rFonts w:ascii="Arial" w:eastAsia="Arial" w:hAnsi="Arial" w:cs="Arial"/>
          <w:i/>
          <w:sz w:val="20"/>
          <w:szCs w:val="24"/>
        </w:rPr>
        <w:t xml:space="preserve">is </w:t>
      </w:r>
      <w:r w:rsidRPr="009F6373">
        <w:rPr>
          <w:rFonts w:ascii="Arial" w:eastAsia="Arial" w:hAnsi="Arial" w:cs="Arial"/>
          <w:i/>
          <w:sz w:val="20"/>
          <w:szCs w:val="24"/>
        </w:rPr>
        <w:t>closely</w:t>
      </w:r>
      <w:r w:rsidR="00546DEE" w:rsidRPr="009F6373">
        <w:rPr>
          <w:rFonts w:ascii="Arial" w:eastAsia="Arial" w:hAnsi="Arial" w:cs="Arial"/>
          <w:i/>
          <w:sz w:val="20"/>
          <w:szCs w:val="24"/>
        </w:rPr>
        <w:t xml:space="preserve"> </w:t>
      </w:r>
      <w:r w:rsidR="00125678">
        <w:rPr>
          <w:rFonts w:ascii="Arial" w:eastAsia="Arial" w:hAnsi="Arial" w:cs="Arial"/>
          <w:i/>
          <w:sz w:val="20"/>
          <w:szCs w:val="24"/>
        </w:rPr>
        <w:t>coordinating</w:t>
      </w:r>
      <w:r w:rsidR="00546DEE" w:rsidRPr="009F6373">
        <w:rPr>
          <w:rFonts w:ascii="Arial" w:eastAsia="Arial" w:hAnsi="Arial" w:cs="Arial"/>
          <w:i/>
          <w:sz w:val="20"/>
          <w:szCs w:val="24"/>
        </w:rPr>
        <w:t xml:space="preserve"> </w:t>
      </w:r>
      <w:r w:rsidRPr="009F6373">
        <w:rPr>
          <w:rFonts w:ascii="Arial" w:eastAsia="Arial" w:hAnsi="Arial" w:cs="Arial"/>
          <w:i/>
          <w:sz w:val="20"/>
          <w:szCs w:val="24"/>
        </w:rPr>
        <w:t>with</w:t>
      </w:r>
      <w:r w:rsidR="00546DEE" w:rsidRPr="009F6373">
        <w:rPr>
          <w:rFonts w:ascii="Arial" w:eastAsia="Arial" w:hAnsi="Arial" w:cs="Arial"/>
          <w:i/>
          <w:sz w:val="20"/>
          <w:szCs w:val="24"/>
        </w:rPr>
        <w:t xml:space="preserve"> </w:t>
      </w:r>
      <w:r w:rsidRPr="009F6373">
        <w:rPr>
          <w:rFonts w:ascii="Arial" w:eastAsia="Arial" w:hAnsi="Arial" w:cs="Arial"/>
          <w:i/>
          <w:sz w:val="20"/>
          <w:szCs w:val="24"/>
        </w:rPr>
        <w:t>the</w:t>
      </w:r>
      <w:r w:rsidR="00546DEE" w:rsidRPr="009F6373">
        <w:rPr>
          <w:rFonts w:ascii="Arial" w:eastAsia="Arial" w:hAnsi="Arial" w:cs="Arial"/>
          <w:i/>
          <w:sz w:val="20"/>
          <w:szCs w:val="24"/>
        </w:rPr>
        <w:t xml:space="preserve"> </w:t>
      </w:r>
      <w:r w:rsidRPr="009F6373">
        <w:rPr>
          <w:rFonts w:ascii="Arial" w:eastAsia="Arial" w:hAnsi="Arial" w:cs="Arial"/>
          <w:i/>
          <w:sz w:val="20"/>
          <w:szCs w:val="24"/>
        </w:rPr>
        <w:t>DSWD</w:t>
      </w:r>
      <w:r w:rsidR="00F34EA4" w:rsidRPr="009F6373">
        <w:rPr>
          <w:rFonts w:ascii="Arial" w:eastAsia="Arial" w:hAnsi="Arial" w:cs="Arial"/>
          <w:i/>
          <w:sz w:val="20"/>
          <w:szCs w:val="24"/>
        </w:rPr>
        <w:t>-</w:t>
      </w:r>
      <w:r w:rsidR="00A834B4" w:rsidRPr="009F6373">
        <w:rPr>
          <w:rFonts w:ascii="Arial" w:eastAsia="Arial" w:hAnsi="Arial" w:cs="Arial"/>
          <w:i/>
          <w:sz w:val="20"/>
          <w:szCs w:val="24"/>
        </w:rPr>
        <w:t xml:space="preserve">Field Offices </w:t>
      </w:r>
      <w:r w:rsidRPr="009F6373">
        <w:rPr>
          <w:rFonts w:ascii="Arial" w:eastAsia="Arial" w:hAnsi="Arial" w:cs="Arial"/>
          <w:i/>
          <w:sz w:val="20"/>
          <w:szCs w:val="24"/>
        </w:rPr>
        <w:t>for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any </w:t>
      </w:r>
      <w:r w:rsidRPr="009F6373">
        <w:rPr>
          <w:rFonts w:ascii="Arial" w:eastAsia="Arial" w:hAnsi="Arial" w:cs="Arial"/>
          <w:i/>
          <w:sz w:val="20"/>
          <w:szCs w:val="24"/>
        </w:rPr>
        <w:t>significant</w:t>
      </w:r>
      <w:r w:rsidR="00546DEE" w:rsidRPr="009F6373">
        <w:rPr>
          <w:rFonts w:ascii="Arial" w:eastAsia="Arial" w:hAnsi="Arial" w:cs="Arial"/>
          <w:i/>
          <w:sz w:val="20"/>
          <w:szCs w:val="24"/>
        </w:rPr>
        <w:t xml:space="preserve"> </w:t>
      </w:r>
      <w:r w:rsidRPr="009F6373">
        <w:rPr>
          <w:rFonts w:ascii="Arial" w:eastAsia="Arial" w:hAnsi="Arial" w:cs="Arial"/>
          <w:i/>
          <w:sz w:val="20"/>
          <w:szCs w:val="24"/>
        </w:rPr>
        <w:t>disaster</w:t>
      </w:r>
      <w:r w:rsidR="00546DEE" w:rsidRPr="009F6373">
        <w:rPr>
          <w:rFonts w:ascii="Arial" w:eastAsia="Arial" w:hAnsi="Arial" w:cs="Arial"/>
          <w:i/>
          <w:sz w:val="20"/>
          <w:szCs w:val="24"/>
        </w:rPr>
        <w:t xml:space="preserve"> </w:t>
      </w:r>
      <w:r w:rsidR="00F34EA4" w:rsidRPr="009F6373">
        <w:rPr>
          <w:rFonts w:ascii="Arial" w:eastAsia="Arial" w:hAnsi="Arial" w:cs="Arial"/>
          <w:i/>
          <w:sz w:val="20"/>
          <w:szCs w:val="24"/>
        </w:rPr>
        <w:t xml:space="preserve">preparedness for </w:t>
      </w:r>
      <w:r w:rsidRPr="009F6373">
        <w:rPr>
          <w:rFonts w:ascii="Arial" w:eastAsia="Arial" w:hAnsi="Arial" w:cs="Arial"/>
          <w:i/>
          <w:sz w:val="20"/>
          <w:szCs w:val="24"/>
        </w:rPr>
        <w:t>response</w:t>
      </w:r>
      <w:r w:rsidR="00546DEE" w:rsidRPr="009F6373">
        <w:rPr>
          <w:rFonts w:ascii="Arial" w:eastAsia="Arial" w:hAnsi="Arial" w:cs="Arial"/>
          <w:i/>
          <w:sz w:val="20"/>
          <w:szCs w:val="24"/>
        </w:rPr>
        <w:t xml:space="preserve"> </w:t>
      </w:r>
      <w:r w:rsidRPr="009F6373">
        <w:rPr>
          <w:rFonts w:ascii="Arial" w:eastAsia="Arial" w:hAnsi="Arial" w:cs="Arial"/>
          <w:i/>
          <w:sz w:val="20"/>
          <w:szCs w:val="24"/>
        </w:rPr>
        <w:t>updates.</w:t>
      </w:r>
    </w:p>
    <w:p w:rsidR="00F34EA4" w:rsidRPr="00CE7C6C" w:rsidRDefault="00F34EA4" w:rsidP="000B4E6C">
      <w:pPr>
        <w:spacing w:after="0" w:line="240" w:lineRule="auto"/>
        <w:contextualSpacing/>
        <w:jc w:val="both"/>
        <w:rPr>
          <w:rFonts w:ascii="Arial" w:eastAsia="Arial" w:hAnsi="Arial" w:cs="Arial"/>
          <w:sz w:val="24"/>
          <w:szCs w:val="24"/>
        </w:rPr>
      </w:pPr>
    </w:p>
    <w:p w:rsidR="000F1F6C" w:rsidRPr="00CE7C6C" w:rsidRDefault="000F1F6C" w:rsidP="000B4E6C">
      <w:pPr>
        <w:spacing w:after="0" w:line="240" w:lineRule="auto"/>
        <w:contextualSpacing/>
        <w:rPr>
          <w:rFonts w:ascii="Arial" w:eastAsia="Arial" w:hAnsi="Arial" w:cs="Arial"/>
          <w:sz w:val="24"/>
          <w:szCs w:val="24"/>
        </w:rPr>
      </w:pPr>
    </w:p>
    <w:p w:rsidR="000F1F6C" w:rsidRPr="00CE7C6C" w:rsidRDefault="006437B9" w:rsidP="000B4E6C">
      <w:pPr>
        <w:spacing w:after="0" w:line="240" w:lineRule="auto"/>
        <w:contextualSpacing/>
        <w:rPr>
          <w:rFonts w:ascii="Arial" w:eastAsia="Arial" w:hAnsi="Arial" w:cs="Arial"/>
          <w:b/>
          <w:sz w:val="24"/>
          <w:szCs w:val="24"/>
        </w:rPr>
      </w:pPr>
      <w:r>
        <w:rPr>
          <w:rFonts w:ascii="Arial" w:eastAsia="Arial" w:hAnsi="Arial" w:cs="Arial"/>
          <w:b/>
          <w:sz w:val="24"/>
          <w:szCs w:val="24"/>
        </w:rPr>
        <w:t>JESUS M. CEBALLOS IV</w:t>
      </w:r>
    </w:p>
    <w:p w:rsidR="00B10486" w:rsidRPr="00CE7C6C" w:rsidRDefault="003D09A9" w:rsidP="000B4E6C">
      <w:pPr>
        <w:spacing w:after="0" w:line="240" w:lineRule="auto"/>
        <w:contextualSpacing/>
        <w:rPr>
          <w:rFonts w:ascii="Arial" w:eastAsia="Arial" w:hAnsi="Arial" w:cs="Arial"/>
          <w:sz w:val="24"/>
          <w:szCs w:val="24"/>
        </w:rPr>
      </w:pPr>
      <w:r w:rsidRPr="00CE7C6C">
        <w:rPr>
          <w:rFonts w:ascii="Arial" w:eastAsia="Arial" w:hAnsi="Arial" w:cs="Arial"/>
          <w:sz w:val="24"/>
          <w:szCs w:val="24"/>
        </w:rPr>
        <w:t>Releasing</w:t>
      </w:r>
      <w:r w:rsidR="00546DEE" w:rsidRPr="00CE7C6C">
        <w:rPr>
          <w:rFonts w:ascii="Arial" w:eastAsia="Arial" w:hAnsi="Arial" w:cs="Arial"/>
          <w:sz w:val="24"/>
          <w:szCs w:val="24"/>
        </w:rPr>
        <w:t xml:space="preserve"> </w:t>
      </w:r>
      <w:r w:rsidRPr="00CE7C6C">
        <w:rPr>
          <w:rFonts w:ascii="Arial" w:eastAsia="Arial" w:hAnsi="Arial" w:cs="Arial"/>
          <w:sz w:val="24"/>
          <w:szCs w:val="24"/>
        </w:rPr>
        <w:t>Officer</w:t>
      </w:r>
    </w:p>
    <w:sectPr w:rsidR="00B10486" w:rsidRPr="00CE7C6C" w:rsidSect="000B4E6C">
      <w:headerReference w:type="default" r:id="rId9"/>
      <w:footerReference w:type="default" r:id="rId10"/>
      <w:pgSz w:w="16839" w:h="11907" w:orient="landscape" w:code="9"/>
      <w:pgMar w:top="1138"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530" w:rsidRDefault="00333530">
      <w:pPr>
        <w:spacing w:after="0" w:line="240" w:lineRule="auto"/>
      </w:pPr>
      <w:r>
        <w:separator/>
      </w:r>
    </w:p>
  </w:endnote>
  <w:endnote w:type="continuationSeparator" w:id="0">
    <w:p w:rsidR="00333530" w:rsidRDefault="00333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5C26A2">
    <w:pPr>
      <w:pBdr>
        <w:bottom w:val="single" w:sz="6" w:space="1" w:color="auto"/>
      </w:pBdr>
      <w:tabs>
        <w:tab w:val="left" w:pos="2371"/>
        <w:tab w:val="center" w:pos="5233"/>
      </w:tabs>
      <w:spacing w:after="0" w:line="240" w:lineRule="auto"/>
      <w:contextualSpacing/>
      <w:jc w:val="right"/>
      <w:rPr>
        <w:sz w:val="16"/>
        <w:szCs w:val="16"/>
      </w:rPr>
    </w:pPr>
  </w:p>
  <w:p w:rsidR="00192CDE" w:rsidRDefault="00192CDE" w:rsidP="005C26A2">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5D0E83">
      <w:rPr>
        <w:b/>
        <w:noProof/>
        <w:sz w:val="16"/>
        <w:szCs w:val="16"/>
      </w:rPr>
      <w:t>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5D0E83">
      <w:rPr>
        <w:b/>
        <w:noProof/>
        <w:sz w:val="16"/>
        <w:szCs w:val="16"/>
      </w:rPr>
      <w:t>5</w:t>
    </w:r>
    <w:r>
      <w:rPr>
        <w:b/>
        <w:sz w:val="16"/>
        <w:szCs w:val="16"/>
      </w:rPr>
      <w:fldChar w:fldCharType="end"/>
    </w:r>
    <w:r>
      <w:rPr>
        <w:sz w:val="16"/>
        <w:szCs w:val="16"/>
      </w:rPr>
      <w:t xml:space="preserve">| </w:t>
    </w:r>
    <w:r w:rsidRPr="00F34EA4">
      <w:rPr>
        <w:rFonts w:ascii="Arial" w:eastAsia="Arial" w:hAnsi="Arial" w:cs="Arial"/>
        <w:sz w:val="16"/>
        <w:szCs w:val="16"/>
      </w:rPr>
      <w:t>DSWD DROMIC Prep</w:t>
    </w:r>
    <w:r w:rsidR="006437B9">
      <w:rPr>
        <w:rFonts w:ascii="Arial" w:eastAsia="Arial" w:hAnsi="Arial" w:cs="Arial"/>
        <w:sz w:val="16"/>
        <w:szCs w:val="16"/>
      </w:rPr>
      <w:t>aredness for Response Report #2</w:t>
    </w:r>
    <w:r>
      <w:rPr>
        <w:rFonts w:ascii="Arial" w:eastAsia="Arial" w:hAnsi="Arial" w:cs="Arial"/>
        <w:sz w:val="16"/>
        <w:szCs w:val="16"/>
      </w:rPr>
      <w:t xml:space="preserve"> on </w:t>
    </w:r>
    <w:r w:rsidR="000B4E6C">
      <w:rPr>
        <w:rFonts w:ascii="Arial" w:eastAsia="Arial" w:hAnsi="Arial" w:cs="Arial"/>
        <w:sz w:val="16"/>
        <w:szCs w:val="16"/>
      </w:rPr>
      <w:t xml:space="preserve">the Observance of </w:t>
    </w:r>
    <w:proofErr w:type="spellStart"/>
    <w:r w:rsidR="000B4E6C">
      <w:rPr>
        <w:rFonts w:ascii="Arial" w:eastAsia="Arial" w:hAnsi="Arial" w:cs="Arial"/>
        <w:sz w:val="16"/>
        <w:szCs w:val="16"/>
      </w:rPr>
      <w:t>Undas</w:t>
    </w:r>
    <w:proofErr w:type="spellEnd"/>
    <w:r w:rsidR="000B4E6C">
      <w:rPr>
        <w:rFonts w:ascii="Arial" w:eastAsia="Arial" w:hAnsi="Arial" w:cs="Arial"/>
        <w:sz w:val="16"/>
        <w:szCs w:val="16"/>
      </w:rPr>
      <w:t xml:space="preserve"> 2018 </w:t>
    </w:r>
    <w:r>
      <w:rPr>
        <w:rFonts w:ascii="Arial" w:eastAsia="Arial" w:hAnsi="Arial" w:cs="Arial"/>
        <w:sz w:val="16"/>
        <w:szCs w:val="16"/>
      </w:rPr>
      <w:t>as of 2</w:t>
    </w:r>
    <w:r w:rsidR="006437B9">
      <w:rPr>
        <w:rFonts w:ascii="Arial" w:eastAsia="Arial" w:hAnsi="Arial" w:cs="Arial"/>
        <w:sz w:val="16"/>
        <w:szCs w:val="16"/>
      </w:rPr>
      <w:t>9</w:t>
    </w:r>
    <w:r>
      <w:rPr>
        <w:rFonts w:ascii="Arial" w:eastAsia="Arial" w:hAnsi="Arial" w:cs="Arial"/>
        <w:sz w:val="16"/>
        <w:szCs w:val="16"/>
      </w:rPr>
      <w:t xml:space="preserve"> October </w:t>
    </w:r>
    <w:r w:rsidRPr="00F34EA4">
      <w:rPr>
        <w:rFonts w:ascii="Arial" w:eastAsia="Arial" w:hAnsi="Arial" w:cs="Arial"/>
        <w:sz w:val="16"/>
        <w:szCs w:val="16"/>
      </w:rPr>
      <w:t xml:space="preserve">2018, </w:t>
    </w:r>
    <w:r w:rsidR="002651D8">
      <w:rPr>
        <w:rFonts w:ascii="Arial" w:eastAsia="Arial" w:hAnsi="Arial" w:cs="Arial"/>
        <w:sz w:val="16"/>
        <w:szCs w:val="16"/>
      </w:rPr>
      <w:t>6</w:t>
    </w:r>
    <w:r>
      <w:rPr>
        <w:rFonts w:ascii="Arial" w:eastAsia="Arial" w:hAnsi="Arial" w:cs="Arial"/>
        <w:sz w:val="16"/>
        <w:szCs w:val="16"/>
      </w:rPr>
      <w:t>P</w:t>
    </w:r>
    <w:r w:rsidRPr="00F34EA4">
      <w:rPr>
        <w:rFonts w:ascii="Arial" w:eastAsia="Arial" w:hAnsi="Arial" w:cs="Arial"/>
        <w:sz w:val="16"/>
        <w:szCs w:val="16"/>
      </w:rPr>
      <w:t>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530" w:rsidRDefault="00333530">
      <w:pPr>
        <w:spacing w:after="0" w:line="240" w:lineRule="auto"/>
      </w:pPr>
      <w:r>
        <w:separator/>
      </w:r>
    </w:p>
  </w:footnote>
  <w:footnote w:type="continuationSeparator" w:id="0">
    <w:p w:rsidR="00333530" w:rsidRDefault="003335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CDE" w:rsidRDefault="00192CDE"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192CDE" w:rsidRDefault="00192CDE"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192CDE" w:rsidRDefault="00192CDE" w:rsidP="00192CDE">
    <w:pPr>
      <w:pBdr>
        <w:bottom w:val="single" w:sz="6" w:space="1" w:color="000000"/>
      </w:pBdr>
      <w:tabs>
        <w:tab w:val="center" w:pos="4680"/>
        <w:tab w:val="right" w:pos="9360"/>
      </w:tabs>
      <w:spacing w:after="0" w:line="240" w:lineRule="auto"/>
      <w:jc w:val="center"/>
    </w:pPr>
  </w:p>
  <w:p w:rsidR="00192CDE" w:rsidRDefault="00192CDE">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700469"/>
    <w:multiLevelType w:val="hybridMultilevel"/>
    <w:tmpl w:val="D382B1C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99A046C"/>
    <w:multiLevelType w:val="multilevel"/>
    <w:tmpl w:val="C9C6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494869"/>
    <w:multiLevelType w:val="hybridMultilevel"/>
    <w:tmpl w:val="3E4A151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0B394B27"/>
    <w:multiLevelType w:val="hybridMultilevel"/>
    <w:tmpl w:val="960E28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BE0C24"/>
    <w:multiLevelType w:val="hybridMultilevel"/>
    <w:tmpl w:val="E774DE2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5C72A66"/>
    <w:multiLevelType w:val="hybridMultilevel"/>
    <w:tmpl w:val="6BD8C7C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4C5C59"/>
    <w:multiLevelType w:val="hybridMultilevel"/>
    <w:tmpl w:val="2578B0DC"/>
    <w:lvl w:ilvl="0" w:tplc="7642203C">
      <w:start w:val="1"/>
      <w:numFmt w:val="bullet"/>
      <w:lvlText w:val=""/>
      <w:lvlJc w:val="left"/>
      <w:pPr>
        <w:ind w:left="1440" w:hanging="360"/>
      </w:pPr>
      <w:rPr>
        <w:rFonts w:ascii="Wingdings" w:hAnsi="Wingdings"/>
      </w:rPr>
    </w:lvl>
    <w:lvl w:ilvl="1" w:tplc="FF7E4BF4">
      <w:start w:val="1"/>
      <w:numFmt w:val="bullet"/>
      <w:lvlText w:val="o"/>
      <w:lvlJc w:val="left"/>
      <w:pPr>
        <w:ind w:left="2160" w:hanging="360"/>
      </w:pPr>
      <w:rPr>
        <w:rFonts w:ascii="Courier New" w:hAnsi="Courier New" w:cs="Courier New"/>
      </w:rPr>
    </w:lvl>
    <w:lvl w:ilvl="2" w:tplc="691CEEB4">
      <w:start w:val="1"/>
      <w:numFmt w:val="bullet"/>
      <w:lvlText w:val=""/>
      <w:lvlJc w:val="left"/>
      <w:pPr>
        <w:ind w:left="2880" w:hanging="360"/>
      </w:pPr>
      <w:rPr>
        <w:rFonts w:ascii="Wingdings" w:hAnsi="Wingdings"/>
      </w:rPr>
    </w:lvl>
    <w:lvl w:ilvl="3" w:tplc="F12EFFD8">
      <w:start w:val="1"/>
      <w:numFmt w:val="bullet"/>
      <w:lvlText w:val=""/>
      <w:lvlJc w:val="left"/>
      <w:pPr>
        <w:ind w:left="3600" w:hanging="360"/>
      </w:pPr>
      <w:rPr>
        <w:rFonts w:ascii="Symbol" w:hAnsi="Symbol"/>
      </w:rPr>
    </w:lvl>
    <w:lvl w:ilvl="4" w:tplc="A60CB8FE">
      <w:start w:val="1"/>
      <w:numFmt w:val="bullet"/>
      <w:lvlText w:val="o"/>
      <w:lvlJc w:val="left"/>
      <w:pPr>
        <w:ind w:left="4320" w:hanging="360"/>
      </w:pPr>
      <w:rPr>
        <w:rFonts w:ascii="Courier New" w:hAnsi="Courier New" w:cs="Courier New"/>
      </w:rPr>
    </w:lvl>
    <w:lvl w:ilvl="5" w:tplc="7B5637E8">
      <w:start w:val="1"/>
      <w:numFmt w:val="bullet"/>
      <w:lvlText w:val=""/>
      <w:lvlJc w:val="left"/>
      <w:pPr>
        <w:ind w:left="5040" w:hanging="360"/>
      </w:pPr>
      <w:rPr>
        <w:rFonts w:ascii="Wingdings" w:hAnsi="Wingdings"/>
      </w:rPr>
    </w:lvl>
    <w:lvl w:ilvl="6" w:tplc="375ACDAE">
      <w:start w:val="1"/>
      <w:numFmt w:val="bullet"/>
      <w:lvlText w:val=""/>
      <w:lvlJc w:val="left"/>
      <w:pPr>
        <w:ind w:left="5760" w:hanging="360"/>
      </w:pPr>
      <w:rPr>
        <w:rFonts w:ascii="Symbol" w:hAnsi="Symbol"/>
      </w:rPr>
    </w:lvl>
    <w:lvl w:ilvl="7" w:tplc="45F679F6">
      <w:start w:val="1"/>
      <w:numFmt w:val="bullet"/>
      <w:lvlText w:val="o"/>
      <w:lvlJc w:val="left"/>
      <w:pPr>
        <w:ind w:left="6480" w:hanging="360"/>
      </w:pPr>
      <w:rPr>
        <w:rFonts w:ascii="Courier New" w:hAnsi="Courier New" w:cs="Courier New"/>
      </w:rPr>
    </w:lvl>
    <w:lvl w:ilvl="8" w:tplc="47306344">
      <w:start w:val="1"/>
      <w:numFmt w:val="bullet"/>
      <w:lvlText w:val=""/>
      <w:lvlJc w:val="left"/>
      <w:pPr>
        <w:ind w:left="7200" w:hanging="360"/>
      </w:pPr>
      <w:rPr>
        <w:rFonts w:ascii="Wingdings" w:hAnsi="Wingdings"/>
      </w:rPr>
    </w:lvl>
  </w:abstractNum>
  <w:abstractNum w:abstractNumId="11" w15:restartNumberingAfterBreak="0">
    <w:nsid w:val="18652085"/>
    <w:multiLevelType w:val="hybridMultilevel"/>
    <w:tmpl w:val="8878056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1EB1110B"/>
    <w:multiLevelType w:val="multilevel"/>
    <w:tmpl w:val="09B4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04696F"/>
    <w:multiLevelType w:val="hybridMultilevel"/>
    <w:tmpl w:val="06E600C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15:restartNumberingAfterBreak="0">
    <w:nsid w:val="27D26103"/>
    <w:multiLevelType w:val="hybridMultilevel"/>
    <w:tmpl w:val="F5B6F2B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2D8041D9"/>
    <w:multiLevelType w:val="hybridMultilevel"/>
    <w:tmpl w:val="D5F0D0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17" w15:restartNumberingAfterBreak="0">
    <w:nsid w:val="2E047BDD"/>
    <w:multiLevelType w:val="hybridMultilevel"/>
    <w:tmpl w:val="3766C53C"/>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18" w15:restartNumberingAfterBreak="0">
    <w:nsid w:val="30B42461"/>
    <w:multiLevelType w:val="hybridMultilevel"/>
    <w:tmpl w:val="BB78726C"/>
    <w:lvl w:ilvl="0" w:tplc="34090001">
      <w:start w:val="1"/>
      <w:numFmt w:val="bullet"/>
      <w:lvlText w:val=""/>
      <w:lvlJc w:val="left"/>
      <w:pPr>
        <w:ind w:left="1091" w:hanging="360"/>
      </w:pPr>
      <w:rPr>
        <w:rFonts w:ascii="Symbol" w:hAnsi="Symbol" w:hint="default"/>
      </w:rPr>
    </w:lvl>
    <w:lvl w:ilvl="1" w:tplc="34090003" w:tentative="1">
      <w:start w:val="1"/>
      <w:numFmt w:val="bullet"/>
      <w:lvlText w:val="o"/>
      <w:lvlJc w:val="left"/>
      <w:pPr>
        <w:ind w:left="1811" w:hanging="360"/>
      </w:pPr>
      <w:rPr>
        <w:rFonts w:ascii="Courier New" w:hAnsi="Courier New" w:cs="Courier New" w:hint="default"/>
      </w:rPr>
    </w:lvl>
    <w:lvl w:ilvl="2" w:tplc="34090005" w:tentative="1">
      <w:start w:val="1"/>
      <w:numFmt w:val="bullet"/>
      <w:lvlText w:val=""/>
      <w:lvlJc w:val="left"/>
      <w:pPr>
        <w:ind w:left="2531" w:hanging="360"/>
      </w:pPr>
      <w:rPr>
        <w:rFonts w:ascii="Wingdings" w:hAnsi="Wingdings" w:hint="default"/>
      </w:rPr>
    </w:lvl>
    <w:lvl w:ilvl="3" w:tplc="34090001" w:tentative="1">
      <w:start w:val="1"/>
      <w:numFmt w:val="bullet"/>
      <w:lvlText w:val=""/>
      <w:lvlJc w:val="left"/>
      <w:pPr>
        <w:ind w:left="3251" w:hanging="360"/>
      </w:pPr>
      <w:rPr>
        <w:rFonts w:ascii="Symbol" w:hAnsi="Symbol" w:hint="default"/>
      </w:rPr>
    </w:lvl>
    <w:lvl w:ilvl="4" w:tplc="34090003" w:tentative="1">
      <w:start w:val="1"/>
      <w:numFmt w:val="bullet"/>
      <w:lvlText w:val="o"/>
      <w:lvlJc w:val="left"/>
      <w:pPr>
        <w:ind w:left="3971" w:hanging="360"/>
      </w:pPr>
      <w:rPr>
        <w:rFonts w:ascii="Courier New" w:hAnsi="Courier New" w:cs="Courier New" w:hint="default"/>
      </w:rPr>
    </w:lvl>
    <w:lvl w:ilvl="5" w:tplc="34090005" w:tentative="1">
      <w:start w:val="1"/>
      <w:numFmt w:val="bullet"/>
      <w:lvlText w:val=""/>
      <w:lvlJc w:val="left"/>
      <w:pPr>
        <w:ind w:left="4691" w:hanging="360"/>
      </w:pPr>
      <w:rPr>
        <w:rFonts w:ascii="Wingdings" w:hAnsi="Wingdings" w:hint="default"/>
      </w:rPr>
    </w:lvl>
    <w:lvl w:ilvl="6" w:tplc="34090001" w:tentative="1">
      <w:start w:val="1"/>
      <w:numFmt w:val="bullet"/>
      <w:lvlText w:val=""/>
      <w:lvlJc w:val="left"/>
      <w:pPr>
        <w:ind w:left="5411" w:hanging="360"/>
      </w:pPr>
      <w:rPr>
        <w:rFonts w:ascii="Symbol" w:hAnsi="Symbol" w:hint="default"/>
      </w:rPr>
    </w:lvl>
    <w:lvl w:ilvl="7" w:tplc="34090003" w:tentative="1">
      <w:start w:val="1"/>
      <w:numFmt w:val="bullet"/>
      <w:lvlText w:val="o"/>
      <w:lvlJc w:val="left"/>
      <w:pPr>
        <w:ind w:left="6131" w:hanging="360"/>
      </w:pPr>
      <w:rPr>
        <w:rFonts w:ascii="Courier New" w:hAnsi="Courier New" w:cs="Courier New" w:hint="default"/>
      </w:rPr>
    </w:lvl>
    <w:lvl w:ilvl="8" w:tplc="34090005" w:tentative="1">
      <w:start w:val="1"/>
      <w:numFmt w:val="bullet"/>
      <w:lvlText w:val=""/>
      <w:lvlJc w:val="left"/>
      <w:pPr>
        <w:ind w:left="6851" w:hanging="360"/>
      </w:pPr>
      <w:rPr>
        <w:rFonts w:ascii="Wingdings" w:hAnsi="Wingdings" w:hint="default"/>
      </w:rPr>
    </w:lvl>
  </w:abstractNum>
  <w:abstractNum w:abstractNumId="19"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1"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2" w15:restartNumberingAfterBreak="0">
    <w:nsid w:val="3797683C"/>
    <w:multiLevelType w:val="hybridMultilevel"/>
    <w:tmpl w:val="3948061A"/>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23" w15:restartNumberingAfterBreak="0">
    <w:nsid w:val="3C6E07F8"/>
    <w:multiLevelType w:val="multilevel"/>
    <w:tmpl w:val="D67039A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15:restartNumberingAfterBreak="0">
    <w:nsid w:val="44256F73"/>
    <w:multiLevelType w:val="hybridMultilevel"/>
    <w:tmpl w:val="9B2096F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46F72795"/>
    <w:multiLevelType w:val="hybridMultilevel"/>
    <w:tmpl w:val="E5CA31E2"/>
    <w:lvl w:ilvl="0" w:tplc="26AC129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9EA4861"/>
    <w:multiLevelType w:val="hybridMultilevel"/>
    <w:tmpl w:val="31C23C48"/>
    <w:lvl w:ilvl="0" w:tplc="34090001">
      <w:start w:val="1"/>
      <w:numFmt w:val="bullet"/>
      <w:lvlText w:val=""/>
      <w:lvlJc w:val="left"/>
      <w:pPr>
        <w:ind w:left="748" w:hanging="360"/>
      </w:pPr>
      <w:rPr>
        <w:rFonts w:ascii="Symbol" w:hAnsi="Symbol" w:hint="default"/>
      </w:rPr>
    </w:lvl>
    <w:lvl w:ilvl="1" w:tplc="34090003" w:tentative="1">
      <w:start w:val="1"/>
      <w:numFmt w:val="bullet"/>
      <w:lvlText w:val="o"/>
      <w:lvlJc w:val="left"/>
      <w:pPr>
        <w:ind w:left="1468" w:hanging="360"/>
      </w:pPr>
      <w:rPr>
        <w:rFonts w:ascii="Courier New" w:hAnsi="Courier New" w:cs="Courier New" w:hint="default"/>
      </w:rPr>
    </w:lvl>
    <w:lvl w:ilvl="2" w:tplc="34090005" w:tentative="1">
      <w:start w:val="1"/>
      <w:numFmt w:val="bullet"/>
      <w:lvlText w:val=""/>
      <w:lvlJc w:val="left"/>
      <w:pPr>
        <w:ind w:left="2188" w:hanging="360"/>
      </w:pPr>
      <w:rPr>
        <w:rFonts w:ascii="Wingdings" w:hAnsi="Wingdings" w:hint="default"/>
      </w:rPr>
    </w:lvl>
    <w:lvl w:ilvl="3" w:tplc="34090001" w:tentative="1">
      <w:start w:val="1"/>
      <w:numFmt w:val="bullet"/>
      <w:lvlText w:val=""/>
      <w:lvlJc w:val="left"/>
      <w:pPr>
        <w:ind w:left="2908" w:hanging="360"/>
      </w:pPr>
      <w:rPr>
        <w:rFonts w:ascii="Symbol" w:hAnsi="Symbol" w:hint="default"/>
      </w:rPr>
    </w:lvl>
    <w:lvl w:ilvl="4" w:tplc="34090003" w:tentative="1">
      <w:start w:val="1"/>
      <w:numFmt w:val="bullet"/>
      <w:lvlText w:val="o"/>
      <w:lvlJc w:val="left"/>
      <w:pPr>
        <w:ind w:left="3628" w:hanging="360"/>
      </w:pPr>
      <w:rPr>
        <w:rFonts w:ascii="Courier New" w:hAnsi="Courier New" w:cs="Courier New" w:hint="default"/>
      </w:rPr>
    </w:lvl>
    <w:lvl w:ilvl="5" w:tplc="34090005" w:tentative="1">
      <w:start w:val="1"/>
      <w:numFmt w:val="bullet"/>
      <w:lvlText w:val=""/>
      <w:lvlJc w:val="left"/>
      <w:pPr>
        <w:ind w:left="4348" w:hanging="360"/>
      </w:pPr>
      <w:rPr>
        <w:rFonts w:ascii="Wingdings" w:hAnsi="Wingdings" w:hint="default"/>
      </w:rPr>
    </w:lvl>
    <w:lvl w:ilvl="6" w:tplc="34090001" w:tentative="1">
      <w:start w:val="1"/>
      <w:numFmt w:val="bullet"/>
      <w:lvlText w:val=""/>
      <w:lvlJc w:val="left"/>
      <w:pPr>
        <w:ind w:left="5068" w:hanging="360"/>
      </w:pPr>
      <w:rPr>
        <w:rFonts w:ascii="Symbol" w:hAnsi="Symbol" w:hint="default"/>
      </w:rPr>
    </w:lvl>
    <w:lvl w:ilvl="7" w:tplc="34090003" w:tentative="1">
      <w:start w:val="1"/>
      <w:numFmt w:val="bullet"/>
      <w:lvlText w:val="o"/>
      <w:lvlJc w:val="left"/>
      <w:pPr>
        <w:ind w:left="5788" w:hanging="360"/>
      </w:pPr>
      <w:rPr>
        <w:rFonts w:ascii="Courier New" w:hAnsi="Courier New" w:cs="Courier New" w:hint="default"/>
      </w:rPr>
    </w:lvl>
    <w:lvl w:ilvl="8" w:tplc="34090005" w:tentative="1">
      <w:start w:val="1"/>
      <w:numFmt w:val="bullet"/>
      <w:lvlText w:val=""/>
      <w:lvlJc w:val="left"/>
      <w:pPr>
        <w:ind w:left="6508" w:hanging="360"/>
      </w:pPr>
      <w:rPr>
        <w:rFonts w:ascii="Wingdings" w:hAnsi="Wingdings" w:hint="default"/>
      </w:rPr>
    </w:lvl>
  </w:abstractNum>
  <w:abstractNum w:abstractNumId="28" w15:restartNumberingAfterBreak="0">
    <w:nsid w:val="4C1E58EC"/>
    <w:multiLevelType w:val="hybridMultilevel"/>
    <w:tmpl w:val="5678B482"/>
    <w:lvl w:ilvl="0" w:tplc="34090001">
      <w:start w:val="1"/>
      <w:numFmt w:val="bullet"/>
      <w:lvlText w:val=""/>
      <w:lvlJc w:val="left"/>
      <w:pPr>
        <w:ind w:left="748" w:hanging="360"/>
      </w:pPr>
      <w:rPr>
        <w:rFonts w:ascii="Symbol" w:hAnsi="Symbol" w:hint="default"/>
      </w:rPr>
    </w:lvl>
    <w:lvl w:ilvl="1" w:tplc="34090003" w:tentative="1">
      <w:start w:val="1"/>
      <w:numFmt w:val="bullet"/>
      <w:lvlText w:val="o"/>
      <w:lvlJc w:val="left"/>
      <w:pPr>
        <w:ind w:left="1468" w:hanging="360"/>
      </w:pPr>
      <w:rPr>
        <w:rFonts w:ascii="Courier New" w:hAnsi="Courier New" w:cs="Courier New" w:hint="default"/>
      </w:rPr>
    </w:lvl>
    <w:lvl w:ilvl="2" w:tplc="34090005" w:tentative="1">
      <w:start w:val="1"/>
      <w:numFmt w:val="bullet"/>
      <w:lvlText w:val=""/>
      <w:lvlJc w:val="left"/>
      <w:pPr>
        <w:ind w:left="2188" w:hanging="360"/>
      </w:pPr>
      <w:rPr>
        <w:rFonts w:ascii="Wingdings" w:hAnsi="Wingdings" w:hint="default"/>
      </w:rPr>
    </w:lvl>
    <w:lvl w:ilvl="3" w:tplc="34090001" w:tentative="1">
      <w:start w:val="1"/>
      <w:numFmt w:val="bullet"/>
      <w:lvlText w:val=""/>
      <w:lvlJc w:val="left"/>
      <w:pPr>
        <w:ind w:left="2908" w:hanging="360"/>
      </w:pPr>
      <w:rPr>
        <w:rFonts w:ascii="Symbol" w:hAnsi="Symbol" w:hint="default"/>
      </w:rPr>
    </w:lvl>
    <w:lvl w:ilvl="4" w:tplc="34090003" w:tentative="1">
      <w:start w:val="1"/>
      <w:numFmt w:val="bullet"/>
      <w:lvlText w:val="o"/>
      <w:lvlJc w:val="left"/>
      <w:pPr>
        <w:ind w:left="3628" w:hanging="360"/>
      </w:pPr>
      <w:rPr>
        <w:rFonts w:ascii="Courier New" w:hAnsi="Courier New" w:cs="Courier New" w:hint="default"/>
      </w:rPr>
    </w:lvl>
    <w:lvl w:ilvl="5" w:tplc="34090005" w:tentative="1">
      <w:start w:val="1"/>
      <w:numFmt w:val="bullet"/>
      <w:lvlText w:val=""/>
      <w:lvlJc w:val="left"/>
      <w:pPr>
        <w:ind w:left="4348" w:hanging="360"/>
      </w:pPr>
      <w:rPr>
        <w:rFonts w:ascii="Wingdings" w:hAnsi="Wingdings" w:hint="default"/>
      </w:rPr>
    </w:lvl>
    <w:lvl w:ilvl="6" w:tplc="34090001" w:tentative="1">
      <w:start w:val="1"/>
      <w:numFmt w:val="bullet"/>
      <w:lvlText w:val=""/>
      <w:lvlJc w:val="left"/>
      <w:pPr>
        <w:ind w:left="5068" w:hanging="360"/>
      </w:pPr>
      <w:rPr>
        <w:rFonts w:ascii="Symbol" w:hAnsi="Symbol" w:hint="default"/>
      </w:rPr>
    </w:lvl>
    <w:lvl w:ilvl="7" w:tplc="34090003" w:tentative="1">
      <w:start w:val="1"/>
      <w:numFmt w:val="bullet"/>
      <w:lvlText w:val="o"/>
      <w:lvlJc w:val="left"/>
      <w:pPr>
        <w:ind w:left="5788" w:hanging="360"/>
      </w:pPr>
      <w:rPr>
        <w:rFonts w:ascii="Courier New" w:hAnsi="Courier New" w:cs="Courier New" w:hint="default"/>
      </w:rPr>
    </w:lvl>
    <w:lvl w:ilvl="8" w:tplc="34090005" w:tentative="1">
      <w:start w:val="1"/>
      <w:numFmt w:val="bullet"/>
      <w:lvlText w:val=""/>
      <w:lvlJc w:val="left"/>
      <w:pPr>
        <w:ind w:left="6508" w:hanging="360"/>
      </w:pPr>
      <w:rPr>
        <w:rFonts w:ascii="Wingdings" w:hAnsi="Wingdings" w:hint="default"/>
      </w:rPr>
    </w:lvl>
  </w:abstractNum>
  <w:abstractNum w:abstractNumId="29" w15:restartNumberingAfterBreak="0">
    <w:nsid w:val="4D404519"/>
    <w:multiLevelType w:val="hybridMultilevel"/>
    <w:tmpl w:val="1EF4DD0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0" w15:restartNumberingAfterBreak="0">
    <w:nsid w:val="4F617F68"/>
    <w:multiLevelType w:val="hybridMultilevel"/>
    <w:tmpl w:val="06068EC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2D15DF5"/>
    <w:multiLevelType w:val="hybridMultilevel"/>
    <w:tmpl w:val="9614FFD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34" w15:restartNumberingAfterBreak="0">
    <w:nsid w:val="592474E3"/>
    <w:multiLevelType w:val="hybridMultilevel"/>
    <w:tmpl w:val="E79AB9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C0C7835"/>
    <w:multiLevelType w:val="hybridMultilevel"/>
    <w:tmpl w:val="B2448C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6"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9" w15:restartNumberingAfterBreak="0">
    <w:nsid w:val="75D42692"/>
    <w:multiLevelType w:val="hybridMultilevel"/>
    <w:tmpl w:val="E450615E"/>
    <w:lvl w:ilvl="0" w:tplc="34090001">
      <w:start w:val="1"/>
      <w:numFmt w:val="bullet"/>
      <w:lvlText w:val=""/>
      <w:lvlJc w:val="left"/>
      <w:pPr>
        <w:ind w:left="1506" w:hanging="360"/>
      </w:pPr>
      <w:rPr>
        <w:rFonts w:ascii="Symbol" w:hAnsi="Symbol" w:hint="default"/>
      </w:rPr>
    </w:lvl>
    <w:lvl w:ilvl="1" w:tplc="34090003" w:tentative="1">
      <w:start w:val="1"/>
      <w:numFmt w:val="bullet"/>
      <w:lvlText w:val="o"/>
      <w:lvlJc w:val="left"/>
      <w:pPr>
        <w:ind w:left="2226" w:hanging="360"/>
      </w:pPr>
      <w:rPr>
        <w:rFonts w:ascii="Courier New" w:hAnsi="Courier New" w:cs="Courier New" w:hint="default"/>
      </w:rPr>
    </w:lvl>
    <w:lvl w:ilvl="2" w:tplc="34090005" w:tentative="1">
      <w:start w:val="1"/>
      <w:numFmt w:val="bullet"/>
      <w:lvlText w:val=""/>
      <w:lvlJc w:val="left"/>
      <w:pPr>
        <w:ind w:left="2946" w:hanging="360"/>
      </w:pPr>
      <w:rPr>
        <w:rFonts w:ascii="Wingdings" w:hAnsi="Wingdings" w:hint="default"/>
      </w:rPr>
    </w:lvl>
    <w:lvl w:ilvl="3" w:tplc="34090001" w:tentative="1">
      <w:start w:val="1"/>
      <w:numFmt w:val="bullet"/>
      <w:lvlText w:val=""/>
      <w:lvlJc w:val="left"/>
      <w:pPr>
        <w:ind w:left="3666" w:hanging="360"/>
      </w:pPr>
      <w:rPr>
        <w:rFonts w:ascii="Symbol" w:hAnsi="Symbol" w:hint="default"/>
      </w:rPr>
    </w:lvl>
    <w:lvl w:ilvl="4" w:tplc="34090003" w:tentative="1">
      <w:start w:val="1"/>
      <w:numFmt w:val="bullet"/>
      <w:lvlText w:val="o"/>
      <w:lvlJc w:val="left"/>
      <w:pPr>
        <w:ind w:left="4386" w:hanging="360"/>
      </w:pPr>
      <w:rPr>
        <w:rFonts w:ascii="Courier New" w:hAnsi="Courier New" w:cs="Courier New" w:hint="default"/>
      </w:rPr>
    </w:lvl>
    <w:lvl w:ilvl="5" w:tplc="34090005" w:tentative="1">
      <w:start w:val="1"/>
      <w:numFmt w:val="bullet"/>
      <w:lvlText w:val=""/>
      <w:lvlJc w:val="left"/>
      <w:pPr>
        <w:ind w:left="5106" w:hanging="360"/>
      </w:pPr>
      <w:rPr>
        <w:rFonts w:ascii="Wingdings" w:hAnsi="Wingdings" w:hint="default"/>
      </w:rPr>
    </w:lvl>
    <w:lvl w:ilvl="6" w:tplc="34090001" w:tentative="1">
      <w:start w:val="1"/>
      <w:numFmt w:val="bullet"/>
      <w:lvlText w:val=""/>
      <w:lvlJc w:val="left"/>
      <w:pPr>
        <w:ind w:left="5826" w:hanging="360"/>
      </w:pPr>
      <w:rPr>
        <w:rFonts w:ascii="Symbol" w:hAnsi="Symbol" w:hint="default"/>
      </w:rPr>
    </w:lvl>
    <w:lvl w:ilvl="7" w:tplc="34090003" w:tentative="1">
      <w:start w:val="1"/>
      <w:numFmt w:val="bullet"/>
      <w:lvlText w:val="o"/>
      <w:lvlJc w:val="left"/>
      <w:pPr>
        <w:ind w:left="6546" w:hanging="360"/>
      </w:pPr>
      <w:rPr>
        <w:rFonts w:ascii="Courier New" w:hAnsi="Courier New" w:cs="Courier New" w:hint="default"/>
      </w:rPr>
    </w:lvl>
    <w:lvl w:ilvl="8" w:tplc="34090005" w:tentative="1">
      <w:start w:val="1"/>
      <w:numFmt w:val="bullet"/>
      <w:lvlText w:val=""/>
      <w:lvlJc w:val="left"/>
      <w:pPr>
        <w:ind w:left="7266" w:hanging="360"/>
      </w:pPr>
      <w:rPr>
        <w:rFonts w:ascii="Wingdings" w:hAnsi="Wingdings" w:hint="default"/>
      </w:rPr>
    </w:lvl>
  </w:abstractNum>
  <w:abstractNum w:abstractNumId="40" w15:restartNumberingAfterBreak="0">
    <w:nsid w:val="79737C1D"/>
    <w:multiLevelType w:val="multilevel"/>
    <w:tmpl w:val="82300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FD2EFF"/>
    <w:multiLevelType w:val="hybridMultilevel"/>
    <w:tmpl w:val="6634579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2" w15:restartNumberingAfterBreak="0">
    <w:nsid w:val="7BD562C3"/>
    <w:multiLevelType w:val="hybridMultilevel"/>
    <w:tmpl w:val="3E9AFD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43"/>
  </w:num>
  <w:num w:numId="2">
    <w:abstractNumId w:val="26"/>
  </w:num>
  <w:num w:numId="3">
    <w:abstractNumId w:val="9"/>
  </w:num>
  <w:num w:numId="4">
    <w:abstractNumId w:val="7"/>
  </w:num>
  <w:num w:numId="5">
    <w:abstractNumId w:val="20"/>
  </w:num>
  <w:num w:numId="6">
    <w:abstractNumId w:val="37"/>
  </w:num>
  <w:num w:numId="7">
    <w:abstractNumId w:val="38"/>
  </w:num>
  <w:num w:numId="8">
    <w:abstractNumId w:val="21"/>
  </w:num>
  <w:num w:numId="9">
    <w:abstractNumId w:val="33"/>
  </w:num>
  <w:num w:numId="10">
    <w:abstractNumId w:val="16"/>
  </w:num>
  <w:num w:numId="11">
    <w:abstractNumId w:val="36"/>
  </w:num>
  <w:num w:numId="12">
    <w:abstractNumId w:val="19"/>
  </w:num>
  <w:num w:numId="13">
    <w:abstractNumId w:val="5"/>
  </w:num>
  <w:num w:numId="14">
    <w:abstractNumId w:val="0"/>
  </w:num>
  <w:num w:numId="15">
    <w:abstractNumId w:val="31"/>
  </w:num>
  <w:num w:numId="16">
    <w:abstractNumId w:val="2"/>
  </w:num>
  <w:num w:numId="17">
    <w:abstractNumId w:val="11"/>
  </w:num>
  <w:num w:numId="18">
    <w:abstractNumId w:val="25"/>
  </w:num>
  <w:num w:numId="19">
    <w:abstractNumId w:val="14"/>
  </w:num>
  <w:num w:numId="20">
    <w:abstractNumId w:val="24"/>
  </w:num>
  <w:num w:numId="21">
    <w:abstractNumId w:val="13"/>
  </w:num>
  <w:num w:numId="22">
    <w:abstractNumId w:val="17"/>
  </w:num>
  <w:num w:numId="23">
    <w:abstractNumId w:val="39"/>
  </w:num>
  <w:num w:numId="24">
    <w:abstractNumId w:val="18"/>
  </w:num>
  <w:num w:numId="25">
    <w:abstractNumId w:val="32"/>
  </w:num>
  <w:num w:numId="26">
    <w:abstractNumId w:val="1"/>
  </w:num>
  <w:num w:numId="27">
    <w:abstractNumId w:val="41"/>
  </w:num>
  <w:num w:numId="28">
    <w:abstractNumId w:val="3"/>
  </w:num>
  <w:num w:numId="29">
    <w:abstractNumId w:val="4"/>
  </w:num>
  <w:num w:numId="30">
    <w:abstractNumId w:val="12"/>
  </w:num>
  <w:num w:numId="31">
    <w:abstractNumId w:val="22"/>
  </w:num>
  <w:num w:numId="32">
    <w:abstractNumId w:val="34"/>
  </w:num>
  <w:num w:numId="33">
    <w:abstractNumId w:val="29"/>
  </w:num>
  <w:num w:numId="34">
    <w:abstractNumId w:val="6"/>
  </w:num>
  <w:num w:numId="35">
    <w:abstractNumId w:val="40"/>
  </w:num>
  <w:num w:numId="36">
    <w:abstractNumId w:val="10"/>
  </w:num>
  <w:num w:numId="37">
    <w:abstractNumId w:val="35"/>
  </w:num>
  <w:num w:numId="38">
    <w:abstractNumId w:val="15"/>
  </w:num>
  <w:num w:numId="39">
    <w:abstractNumId w:val="8"/>
  </w:num>
  <w:num w:numId="40">
    <w:abstractNumId w:val="30"/>
  </w:num>
  <w:num w:numId="41">
    <w:abstractNumId w:val="42"/>
  </w:num>
  <w:num w:numId="42">
    <w:abstractNumId w:val="27"/>
  </w:num>
  <w:num w:numId="43">
    <w:abstractNumId w:val="28"/>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3489B"/>
    <w:rsid w:val="000408C0"/>
    <w:rsid w:val="00044A86"/>
    <w:rsid w:val="000762A0"/>
    <w:rsid w:val="000812AC"/>
    <w:rsid w:val="00085176"/>
    <w:rsid w:val="000962B5"/>
    <w:rsid w:val="00096FF5"/>
    <w:rsid w:val="00097C1F"/>
    <w:rsid w:val="000A1C46"/>
    <w:rsid w:val="000B4E6C"/>
    <w:rsid w:val="000C196B"/>
    <w:rsid w:val="000C6698"/>
    <w:rsid w:val="000D1A9D"/>
    <w:rsid w:val="000E09D8"/>
    <w:rsid w:val="000E381D"/>
    <w:rsid w:val="000F10AC"/>
    <w:rsid w:val="000F1F6C"/>
    <w:rsid w:val="000F3578"/>
    <w:rsid w:val="00114D5E"/>
    <w:rsid w:val="00122989"/>
    <w:rsid w:val="00125678"/>
    <w:rsid w:val="00150801"/>
    <w:rsid w:val="00152CAC"/>
    <w:rsid w:val="00153232"/>
    <w:rsid w:val="00153ED1"/>
    <w:rsid w:val="00155355"/>
    <w:rsid w:val="001606A4"/>
    <w:rsid w:val="001618E9"/>
    <w:rsid w:val="00162223"/>
    <w:rsid w:val="00163E15"/>
    <w:rsid w:val="00171DE9"/>
    <w:rsid w:val="00172BA8"/>
    <w:rsid w:val="00174E88"/>
    <w:rsid w:val="00182E76"/>
    <w:rsid w:val="001836FA"/>
    <w:rsid w:val="0018499D"/>
    <w:rsid w:val="00184F9D"/>
    <w:rsid w:val="00192CDE"/>
    <w:rsid w:val="00194BAC"/>
    <w:rsid w:val="00197C40"/>
    <w:rsid w:val="001A5783"/>
    <w:rsid w:val="001B53F0"/>
    <w:rsid w:val="001D01A8"/>
    <w:rsid w:val="001E08FA"/>
    <w:rsid w:val="001E26B4"/>
    <w:rsid w:val="002147BF"/>
    <w:rsid w:val="002233C1"/>
    <w:rsid w:val="00224A0B"/>
    <w:rsid w:val="002338D6"/>
    <w:rsid w:val="00235815"/>
    <w:rsid w:val="0024676B"/>
    <w:rsid w:val="00252A46"/>
    <w:rsid w:val="002541B5"/>
    <w:rsid w:val="002550AB"/>
    <w:rsid w:val="00261033"/>
    <w:rsid w:val="002651D8"/>
    <w:rsid w:val="00265D5C"/>
    <w:rsid w:val="00265DF5"/>
    <w:rsid w:val="00280BEA"/>
    <w:rsid w:val="00284FBC"/>
    <w:rsid w:val="00287526"/>
    <w:rsid w:val="00292871"/>
    <w:rsid w:val="00293BBD"/>
    <w:rsid w:val="00294E5E"/>
    <w:rsid w:val="00295FEF"/>
    <w:rsid w:val="002C1E7D"/>
    <w:rsid w:val="002D3418"/>
    <w:rsid w:val="002F5178"/>
    <w:rsid w:val="002F713F"/>
    <w:rsid w:val="00305764"/>
    <w:rsid w:val="003152F8"/>
    <w:rsid w:val="00317493"/>
    <w:rsid w:val="003277B9"/>
    <w:rsid w:val="00331650"/>
    <w:rsid w:val="00333530"/>
    <w:rsid w:val="00341112"/>
    <w:rsid w:val="003478E6"/>
    <w:rsid w:val="00364FB5"/>
    <w:rsid w:val="00366D42"/>
    <w:rsid w:val="00376584"/>
    <w:rsid w:val="00377F27"/>
    <w:rsid w:val="003814E0"/>
    <w:rsid w:val="00383309"/>
    <w:rsid w:val="00384E5A"/>
    <w:rsid w:val="003870A7"/>
    <w:rsid w:val="00390877"/>
    <w:rsid w:val="00391318"/>
    <w:rsid w:val="00397271"/>
    <w:rsid w:val="003B1652"/>
    <w:rsid w:val="003B46D8"/>
    <w:rsid w:val="003B524C"/>
    <w:rsid w:val="003B6ADE"/>
    <w:rsid w:val="003C707B"/>
    <w:rsid w:val="003C7DE1"/>
    <w:rsid w:val="003D09A9"/>
    <w:rsid w:val="003D357A"/>
    <w:rsid w:val="003D4AAB"/>
    <w:rsid w:val="003D4DF7"/>
    <w:rsid w:val="003E1F15"/>
    <w:rsid w:val="003E27EE"/>
    <w:rsid w:val="003F0D46"/>
    <w:rsid w:val="00402969"/>
    <w:rsid w:val="004033F8"/>
    <w:rsid w:val="004134A7"/>
    <w:rsid w:val="00416676"/>
    <w:rsid w:val="00425689"/>
    <w:rsid w:val="0042628C"/>
    <w:rsid w:val="004334A9"/>
    <w:rsid w:val="00446AAF"/>
    <w:rsid w:val="00447043"/>
    <w:rsid w:val="0045417C"/>
    <w:rsid w:val="00456B0E"/>
    <w:rsid w:val="00460779"/>
    <w:rsid w:val="0046391D"/>
    <w:rsid w:val="004801A8"/>
    <w:rsid w:val="00485FAA"/>
    <w:rsid w:val="004867BA"/>
    <w:rsid w:val="00490703"/>
    <w:rsid w:val="00495369"/>
    <w:rsid w:val="004B6A6E"/>
    <w:rsid w:val="004B6B6D"/>
    <w:rsid w:val="004C55DA"/>
    <w:rsid w:val="004D1392"/>
    <w:rsid w:val="004E2DCF"/>
    <w:rsid w:val="004F27B7"/>
    <w:rsid w:val="005073A3"/>
    <w:rsid w:val="005101BD"/>
    <w:rsid w:val="0051518E"/>
    <w:rsid w:val="00521645"/>
    <w:rsid w:val="00543A35"/>
    <w:rsid w:val="00543D61"/>
    <w:rsid w:val="00544DE0"/>
    <w:rsid w:val="00546DEE"/>
    <w:rsid w:val="00557D52"/>
    <w:rsid w:val="0056425D"/>
    <w:rsid w:val="00580432"/>
    <w:rsid w:val="00583D8D"/>
    <w:rsid w:val="0059459E"/>
    <w:rsid w:val="00594DB7"/>
    <w:rsid w:val="005A4EFD"/>
    <w:rsid w:val="005C25C9"/>
    <w:rsid w:val="005C26A2"/>
    <w:rsid w:val="005D0E83"/>
    <w:rsid w:val="0060485F"/>
    <w:rsid w:val="00606AB1"/>
    <w:rsid w:val="00611D34"/>
    <w:rsid w:val="00632650"/>
    <w:rsid w:val="006348B0"/>
    <w:rsid w:val="00636A32"/>
    <w:rsid w:val="00637CFE"/>
    <w:rsid w:val="006437B9"/>
    <w:rsid w:val="00646FEA"/>
    <w:rsid w:val="006519B1"/>
    <w:rsid w:val="006552C0"/>
    <w:rsid w:val="00660954"/>
    <w:rsid w:val="00661764"/>
    <w:rsid w:val="00667EC5"/>
    <w:rsid w:val="00672031"/>
    <w:rsid w:val="00676AC7"/>
    <w:rsid w:val="00695D36"/>
    <w:rsid w:val="0069611E"/>
    <w:rsid w:val="00696FAF"/>
    <w:rsid w:val="006A73E5"/>
    <w:rsid w:val="006B6490"/>
    <w:rsid w:val="006C3732"/>
    <w:rsid w:val="006D67C6"/>
    <w:rsid w:val="006E08CA"/>
    <w:rsid w:val="006E23E1"/>
    <w:rsid w:val="006E6AC7"/>
    <w:rsid w:val="006E6ACA"/>
    <w:rsid w:val="00701F97"/>
    <w:rsid w:val="007029A9"/>
    <w:rsid w:val="00703E20"/>
    <w:rsid w:val="00724F05"/>
    <w:rsid w:val="00725D9A"/>
    <w:rsid w:val="00742851"/>
    <w:rsid w:val="0074516B"/>
    <w:rsid w:val="00752F0C"/>
    <w:rsid w:val="007650E4"/>
    <w:rsid w:val="00777580"/>
    <w:rsid w:val="007A189F"/>
    <w:rsid w:val="007B1691"/>
    <w:rsid w:val="007B3DBB"/>
    <w:rsid w:val="007B3E6C"/>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574B"/>
    <w:rsid w:val="008263D0"/>
    <w:rsid w:val="0082725D"/>
    <w:rsid w:val="00854CB5"/>
    <w:rsid w:val="008626A4"/>
    <w:rsid w:val="00863692"/>
    <w:rsid w:val="008748D8"/>
    <w:rsid w:val="00876F3E"/>
    <w:rsid w:val="0087788A"/>
    <w:rsid w:val="00885E31"/>
    <w:rsid w:val="008A762D"/>
    <w:rsid w:val="008C5231"/>
    <w:rsid w:val="008E4DF8"/>
    <w:rsid w:val="008F379C"/>
    <w:rsid w:val="008F5202"/>
    <w:rsid w:val="008F5738"/>
    <w:rsid w:val="008F5D6F"/>
    <w:rsid w:val="0090173D"/>
    <w:rsid w:val="00903158"/>
    <w:rsid w:val="009244C0"/>
    <w:rsid w:val="0093050B"/>
    <w:rsid w:val="00931CF2"/>
    <w:rsid w:val="00932578"/>
    <w:rsid w:val="00945FC4"/>
    <w:rsid w:val="00954D0D"/>
    <w:rsid w:val="009808F1"/>
    <w:rsid w:val="00984253"/>
    <w:rsid w:val="009A5F9E"/>
    <w:rsid w:val="009B16FB"/>
    <w:rsid w:val="009B3D59"/>
    <w:rsid w:val="009C7C3C"/>
    <w:rsid w:val="009E27AF"/>
    <w:rsid w:val="009F0D31"/>
    <w:rsid w:val="009F1782"/>
    <w:rsid w:val="009F6373"/>
    <w:rsid w:val="00A10651"/>
    <w:rsid w:val="00A14AF1"/>
    <w:rsid w:val="00A177FC"/>
    <w:rsid w:val="00A254E0"/>
    <w:rsid w:val="00A26DFC"/>
    <w:rsid w:val="00A329E3"/>
    <w:rsid w:val="00A35FC5"/>
    <w:rsid w:val="00A360D4"/>
    <w:rsid w:val="00A3643A"/>
    <w:rsid w:val="00A440A6"/>
    <w:rsid w:val="00A55D0B"/>
    <w:rsid w:val="00A566DA"/>
    <w:rsid w:val="00A6302A"/>
    <w:rsid w:val="00A707E4"/>
    <w:rsid w:val="00A73F06"/>
    <w:rsid w:val="00A7797D"/>
    <w:rsid w:val="00A804E3"/>
    <w:rsid w:val="00A81C78"/>
    <w:rsid w:val="00A8201C"/>
    <w:rsid w:val="00A834B4"/>
    <w:rsid w:val="00A8461F"/>
    <w:rsid w:val="00A91B96"/>
    <w:rsid w:val="00A92D93"/>
    <w:rsid w:val="00AA0B15"/>
    <w:rsid w:val="00AA35BA"/>
    <w:rsid w:val="00AB1012"/>
    <w:rsid w:val="00AB4B4D"/>
    <w:rsid w:val="00AB730C"/>
    <w:rsid w:val="00AC54BD"/>
    <w:rsid w:val="00AD0CEC"/>
    <w:rsid w:val="00AD1686"/>
    <w:rsid w:val="00AE2EEB"/>
    <w:rsid w:val="00AF1029"/>
    <w:rsid w:val="00AF2DE5"/>
    <w:rsid w:val="00B0423A"/>
    <w:rsid w:val="00B10486"/>
    <w:rsid w:val="00B109AC"/>
    <w:rsid w:val="00B1591C"/>
    <w:rsid w:val="00B17164"/>
    <w:rsid w:val="00B238F1"/>
    <w:rsid w:val="00B27212"/>
    <w:rsid w:val="00B34276"/>
    <w:rsid w:val="00B34D3A"/>
    <w:rsid w:val="00B35A11"/>
    <w:rsid w:val="00B571E4"/>
    <w:rsid w:val="00B62D76"/>
    <w:rsid w:val="00B6304C"/>
    <w:rsid w:val="00B65A9F"/>
    <w:rsid w:val="00B70A42"/>
    <w:rsid w:val="00B74CEE"/>
    <w:rsid w:val="00B77009"/>
    <w:rsid w:val="00B866CB"/>
    <w:rsid w:val="00B932C1"/>
    <w:rsid w:val="00B9372F"/>
    <w:rsid w:val="00B951A0"/>
    <w:rsid w:val="00BA01A8"/>
    <w:rsid w:val="00BB574D"/>
    <w:rsid w:val="00BB7E09"/>
    <w:rsid w:val="00BC2501"/>
    <w:rsid w:val="00BC533B"/>
    <w:rsid w:val="00BD10D0"/>
    <w:rsid w:val="00BD5A8C"/>
    <w:rsid w:val="00BE1AB9"/>
    <w:rsid w:val="00BE5C3A"/>
    <w:rsid w:val="00BF2BA8"/>
    <w:rsid w:val="00BF6524"/>
    <w:rsid w:val="00C00C48"/>
    <w:rsid w:val="00C050DB"/>
    <w:rsid w:val="00C33267"/>
    <w:rsid w:val="00C43BDA"/>
    <w:rsid w:val="00C455D0"/>
    <w:rsid w:val="00C47CBF"/>
    <w:rsid w:val="00C53D82"/>
    <w:rsid w:val="00C60386"/>
    <w:rsid w:val="00C62B62"/>
    <w:rsid w:val="00C63453"/>
    <w:rsid w:val="00C6532B"/>
    <w:rsid w:val="00C67BB2"/>
    <w:rsid w:val="00C768F0"/>
    <w:rsid w:val="00CA2D0F"/>
    <w:rsid w:val="00CA4BCD"/>
    <w:rsid w:val="00CA4E4D"/>
    <w:rsid w:val="00CB1BC9"/>
    <w:rsid w:val="00CB22FC"/>
    <w:rsid w:val="00CD2EC0"/>
    <w:rsid w:val="00CE7C6C"/>
    <w:rsid w:val="00CF30C3"/>
    <w:rsid w:val="00CF6CA2"/>
    <w:rsid w:val="00CF786F"/>
    <w:rsid w:val="00D018CB"/>
    <w:rsid w:val="00D01F5A"/>
    <w:rsid w:val="00D278C1"/>
    <w:rsid w:val="00D307D8"/>
    <w:rsid w:val="00D325D1"/>
    <w:rsid w:val="00D43941"/>
    <w:rsid w:val="00D53A00"/>
    <w:rsid w:val="00D63FBA"/>
    <w:rsid w:val="00D93477"/>
    <w:rsid w:val="00D93FEC"/>
    <w:rsid w:val="00DA0433"/>
    <w:rsid w:val="00DA1FDD"/>
    <w:rsid w:val="00DA4074"/>
    <w:rsid w:val="00DC0B44"/>
    <w:rsid w:val="00DC45D6"/>
    <w:rsid w:val="00DE1846"/>
    <w:rsid w:val="00DE2C1A"/>
    <w:rsid w:val="00DE3688"/>
    <w:rsid w:val="00DF32D2"/>
    <w:rsid w:val="00DF3FD0"/>
    <w:rsid w:val="00DF434E"/>
    <w:rsid w:val="00E060F9"/>
    <w:rsid w:val="00E238AB"/>
    <w:rsid w:val="00E25AF1"/>
    <w:rsid w:val="00E32DE0"/>
    <w:rsid w:val="00E44A97"/>
    <w:rsid w:val="00E47B18"/>
    <w:rsid w:val="00E50999"/>
    <w:rsid w:val="00E5517C"/>
    <w:rsid w:val="00E67372"/>
    <w:rsid w:val="00E67F2F"/>
    <w:rsid w:val="00E72E81"/>
    <w:rsid w:val="00E8358D"/>
    <w:rsid w:val="00E8443D"/>
    <w:rsid w:val="00E86B1E"/>
    <w:rsid w:val="00E90FE4"/>
    <w:rsid w:val="00EA0A6E"/>
    <w:rsid w:val="00EA1D50"/>
    <w:rsid w:val="00EA2336"/>
    <w:rsid w:val="00EA6B39"/>
    <w:rsid w:val="00EB3223"/>
    <w:rsid w:val="00EB32AD"/>
    <w:rsid w:val="00EB48F7"/>
    <w:rsid w:val="00EC077D"/>
    <w:rsid w:val="00EC1B28"/>
    <w:rsid w:val="00EC359A"/>
    <w:rsid w:val="00EC7F58"/>
    <w:rsid w:val="00ED018D"/>
    <w:rsid w:val="00ED0DF3"/>
    <w:rsid w:val="00ED3A01"/>
    <w:rsid w:val="00ED56CF"/>
    <w:rsid w:val="00EF2DCC"/>
    <w:rsid w:val="00EF3E07"/>
    <w:rsid w:val="00F0291A"/>
    <w:rsid w:val="00F0378F"/>
    <w:rsid w:val="00F10727"/>
    <w:rsid w:val="00F119B5"/>
    <w:rsid w:val="00F1590E"/>
    <w:rsid w:val="00F22E7D"/>
    <w:rsid w:val="00F22F9C"/>
    <w:rsid w:val="00F26583"/>
    <w:rsid w:val="00F34CE0"/>
    <w:rsid w:val="00F34EA4"/>
    <w:rsid w:val="00F35454"/>
    <w:rsid w:val="00F4079B"/>
    <w:rsid w:val="00F42732"/>
    <w:rsid w:val="00F444E9"/>
    <w:rsid w:val="00F55241"/>
    <w:rsid w:val="00F561FC"/>
    <w:rsid w:val="00F611D2"/>
    <w:rsid w:val="00F613F1"/>
    <w:rsid w:val="00F67B1D"/>
    <w:rsid w:val="00F70DBA"/>
    <w:rsid w:val="00F733D9"/>
    <w:rsid w:val="00F91779"/>
    <w:rsid w:val="00FA71E5"/>
    <w:rsid w:val="00FB6498"/>
    <w:rsid w:val="00FC192D"/>
    <w:rsid w:val="00FD3CA7"/>
    <w:rsid w:val="00FE6EC9"/>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B05FA"/>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GridTable2-Accent1">
    <w:name w:val="Grid Table 2 Accent 1"/>
    <w:basedOn w:val="TableNormal"/>
    <w:uiPriority w:val="47"/>
    <w:rsid w:val="008A762D"/>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7897278">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5524418">
      <w:bodyDiv w:val="1"/>
      <w:marLeft w:val="0"/>
      <w:marRight w:val="0"/>
      <w:marTop w:val="0"/>
      <w:marBottom w:val="0"/>
      <w:divBdr>
        <w:top w:val="none" w:sz="0" w:space="0" w:color="auto"/>
        <w:left w:val="none" w:sz="0" w:space="0" w:color="auto"/>
        <w:bottom w:val="none" w:sz="0" w:space="0" w:color="auto"/>
        <w:right w:val="none" w:sz="0" w:space="0" w:color="auto"/>
      </w:divBdr>
      <w:divsChild>
        <w:div w:id="1103264539">
          <w:marLeft w:val="0"/>
          <w:marRight w:val="0"/>
          <w:marTop w:val="0"/>
          <w:marBottom w:val="0"/>
          <w:divBdr>
            <w:top w:val="none" w:sz="0" w:space="0" w:color="auto"/>
            <w:left w:val="none" w:sz="0" w:space="0" w:color="auto"/>
            <w:bottom w:val="none" w:sz="0" w:space="0" w:color="auto"/>
            <w:right w:val="none" w:sz="0" w:space="0" w:color="auto"/>
          </w:divBdr>
        </w:div>
        <w:div w:id="1613828843">
          <w:marLeft w:val="0"/>
          <w:marRight w:val="0"/>
          <w:marTop w:val="0"/>
          <w:marBottom w:val="0"/>
          <w:divBdr>
            <w:top w:val="none" w:sz="0" w:space="0" w:color="auto"/>
            <w:left w:val="none" w:sz="0" w:space="0" w:color="auto"/>
            <w:bottom w:val="none" w:sz="0" w:space="0" w:color="auto"/>
            <w:right w:val="none" w:sz="0" w:space="0" w:color="auto"/>
          </w:divBdr>
        </w:div>
        <w:div w:id="1613896577">
          <w:marLeft w:val="0"/>
          <w:marRight w:val="0"/>
          <w:marTop w:val="0"/>
          <w:marBottom w:val="0"/>
          <w:divBdr>
            <w:top w:val="none" w:sz="0" w:space="0" w:color="auto"/>
            <w:left w:val="none" w:sz="0" w:space="0" w:color="auto"/>
            <w:bottom w:val="none" w:sz="0" w:space="0" w:color="auto"/>
            <w:right w:val="none" w:sz="0" w:space="0" w:color="auto"/>
          </w:divBdr>
        </w:div>
        <w:div w:id="980621774">
          <w:marLeft w:val="0"/>
          <w:marRight w:val="0"/>
          <w:marTop w:val="0"/>
          <w:marBottom w:val="0"/>
          <w:divBdr>
            <w:top w:val="none" w:sz="0" w:space="0" w:color="auto"/>
            <w:left w:val="none" w:sz="0" w:space="0" w:color="auto"/>
            <w:bottom w:val="none" w:sz="0" w:space="0" w:color="auto"/>
            <w:right w:val="none" w:sz="0" w:space="0" w:color="auto"/>
          </w:divBdr>
        </w:div>
        <w:div w:id="312148610">
          <w:marLeft w:val="0"/>
          <w:marRight w:val="0"/>
          <w:marTop w:val="0"/>
          <w:marBottom w:val="0"/>
          <w:divBdr>
            <w:top w:val="none" w:sz="0" w:space="0" w:color="auto"/>
            <w:left w:val="none" w:sz="0" w:space="0" w:color="auto"/>
            <w:bottom w:val="none" w:sz="0" w:space="0" w:color="auto"/>
            <w:right w:val="none" w:sz="0" w:space="0" w:color="auto"/>
          </w:divBdr>
        </w:div>
        <w:div w:id="1030835743">
          <w:marLeft w:val="0"/>
          <w:marRight w:val="0"/>
          <w:marTop w:val="0"/>
          <w:marBottom w:val="0"/>
          <w:divBdr>
            <w:top w:val="none" w:sz="0" w:space="0" w:color="auto"/>
            <w:left w:val="none" w:sz="0" w:space="0" w:color="auto"/>
            <w:bottom w:val="none" w:sz="0" w:space="0" w:color="auto"/>
            <w:right w:val="none" w:sz="0" w:space="0" w:color="auto"/>
          </w:divBdr>
        </w:div>
      </w:divsChild>
    </w:div>
    <w:div w:id="9821958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6E6EC-4E5A-4537-97AC-21369B2A4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Jesus M. Ceballos IV</cp:lastModifiedBy>
  <cp:revision>5</cp:revision>
  <dcterms:created xsi:type="dcterms:W3CDTF">2018-10-29T08:26:00Z</dcterms:created>
  <dcterms:modified xsi:type="dcterms:W3CDTF">2018-10-29T09:15:00Z</dcterms:modified>
</cp:coreProperties>
</file>