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</w:t>
      </w:r>
      <w:r w:rsidR="00C80C52">
        <w:rPr>
          <w:rFonts w:ascii="Arial" w:eastAsia="Arial" w:hAnsi="Arial" w:cs="Arial"/>
          <w:b/>
          <w:sz w:val="32"/>
          <w:szCs w:val="24"/>
        </w:rPr>
        <w:t>6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312F64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312F6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312F6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C80C52">
        <w:rPr>
          <w:rFonts w:ascii="Arial" w:eastAsia="Arial" w:hAnsi="Arial" w:cs="Arial"/>
          <w:sz w:val="24"/>
          <w:szCs w:val="24"/>
        </w:rPr>
        <w:t>2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="00C80C52">
        <w:rPr>
          <w:rFonts w:ascii="Arial" w:eastAsia="Arial" w:hAnsi="Arial" w:cs="Arial"/>
          <w:sz w:val="24"/>
          <w:szCs w:val="24"/>
        </w:rPr>
        <w:t>12</w:t>
      </w:r>
      <w:r w:rsidR="0029643D">
        <w:rPr>
          <w:rFonts w:ascii="Arial" w:eastAsia="Arial" w:hAnsi="Arial" w:cs="Arial"/>
          <w:sz w:val="24"/>
          <w:szCs w:val="24"/>
        </w:rPr>
        <w:t>M</w:t>
      </w:r>
      <w:r w:rsidR="00C80C52">
        <w:rPr>
          <w:rFonts w:ascii="Arial" w:eastAsia="Arial" w:hAnsi="Arial" w:cs="Arial"/>
          <w:sz w:val="24"/>
          <w:szCs w:val="24"/>
        </w:rPr>
        <w:t>N</w:t>
      </w:r>
    </w:p>
    <w:p w:rsidR="00FC0FDC" w:rsidRPr="002F1245" w:rsidRDefault="00FC0FDC" w:rsidP="00961A47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75279" w:rsidRPr="0087527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48,232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75279" w:rsidRPr="0087527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175,232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D25" w:rsidRPr="00FF5D25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875279">
        <w:rPr>
          <w:rFonts w:ascii="Arial" w:eastAsia="Arial" w:hAnsi="Arial" w:cs="Arial"/>
          <w:b/>
          <w:color w:val="0070C0"/>
          <w:sz w:val="24"/>
          <w:szCs w:val="24"/>
        </w:rPr>
        <w:t>174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FF5D25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87527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12F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4626"/>
        <w:gridCol w:w="3113"/>
        <w:gridCol w:w="2430"/>
        <w:gridCol w:w="1935"/>
        <w:gridCol w:w="1000"/>
        <w:gridCol w:w="873"/>
        <w:gridCol w:w="864"/>
      </w:tblGrid>
      <w:tr w:rsidR="00875279" w:rsidRPr="00875279" w:rsidTr="00875279">
        <w:trPr>
          <w:trHeight w:val="72"/>
        </w:trPr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75279" w:rsidRPr="00875279" w:rsidTr="00875279">
        <w:trPr>
          <w:trHeight w:val="72"/>
        </w:trPr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Provinces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</w:tr>
      <w:tr w:rsidR="00875279" w:rsidRPr="00875279" w:rsidTr="0087527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1,174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195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48,232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175,232 </w:t>
            </w:r>
          </w:p>
        </w:tc>
      </w:tr>
      <w:tr w:rsidR="00875279" w:rsidRPr="00875279" w:rsidTr="0087527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875279" w:rsidRPr="00875279" w:rsidTr="0087527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31,410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114,476 </w:t>
            </w:r>
          </w:p>
        </w:tc>
      </w:tr>
      <w:tr w:rsidR="00875279" w:rsidRPr="00875279" w:rsidTr="0087527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875279" w:rsidRPr="00875279" w:rsidTr="0087527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875279" w:rsidRPr="00875279" w:rsidTr="00875279">
        <w:trPr>
          <w:trHeight w:val="20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245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7,598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31,045 </w:t>
            </w:r>
          </w:p>
        </w:tc>
      </w:tr>
    </w:tbl>
    <w:p w:rsidR="00875279" w:rsidRDefault="00875279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C0FDC" w:rsidRDefault="00FC0FDC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"/>
        <w:gridCol w:w="699"/>
        <w:gridCol w:w="689"/>
        <w:gridCol w:w="766"/>
        <w:gridCol w:w="671"/>
        <w:gridCol w:w="865"/>
        <w:gridCol w:w="671"/>
        <w:gridCol w:w="933"/>
        <w:gridCol w:w="923"/>
        <w:gridCol w:w="766"/>
        <w:gridCol w:w="662"/>
        <w:gridCol w:w="766"/>
        <w:gridCol w:w="671"/>
        <w:gridCol w:w="933"/>
        <w:gridCol w:w="923"/>
        <w:gridCol w:w="766"/>
        <w:gridCol w:w="671"/>
        <w:gridCol w:w="865"/>
        <w:gridCol w:w="671"/>
      </w:tblGrid>
      <w:tr w:rsidR="00875279" w:rsidRPr="00875279" w:rsidTr="00875279">
        <w:trPr>
          <w:trHeight w:val="20"/>
          <w:tblHeader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6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3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1,167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102,921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4,950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26,054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97,971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16,509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54,111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1,461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16,168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52,650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44,168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156,779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6,411 </w:t>
            </w:r>
          </w:p>
        </w:tc>
      </w:tr>
      <w:tr w:rsidR="00875279" w:rsidRPr="00875279" w:rsidTr="00875279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1,315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761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21,098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917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81,363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2,158 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20,181 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79,205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10,205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32,650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10,205 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32,650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31,239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930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113,820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2,158 </w:t>
            </w:r>
          </w:p>
        </w:tc>
      </w:tr>
      <w:tr w:rsidR="00875279" w:rsidRPr="00875279" w:rsidTr="00875279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bookmarkStart w:id="3" w:name="_GoBack"/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bookmarkEnd w:id="3"/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92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</w:tr>
      <w:tr w:rsidR="00875279" w:rsidRPr="00875279" w:rsidTr="00875279">
        <w:trPr>
          <w:trHeight w:val="2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2,435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8,602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2,700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1,687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5,902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1,590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263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6,155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1,149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1,327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5,006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4,006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1,011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14,697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3,849 </w:t>
            </w:r>
          </w:p>
        </w:tc>
      </w:tr>
    </w:tbl>
    <w:p w:rsidR="00FC0FDC" w:rsidRPr="002F1245" w:rsidRDefault="00FC0FDC" w:rsidP="00961A4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961A47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312F64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312F64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312F64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312F64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312F64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312F64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312F64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961A47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961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961A4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Pr="002F1245" w:rsidRDefault="00770E6B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lastRenderedPageBreak/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312F6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312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312F6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D26CF8" w:rsidRDefault="00D26CF8" w:rsidP="00D26CF8">
      <w:pPr>
        <w:spacing w:after="0" w:line="240" w:lineRule="auto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 xml:space="preserve">           </w:t>
      </w:r>
      <w:r w:rsidRPr="00D26CF8">
        <w:rPr>
          <w:rFonts w:ascii="Arial" w:eastAsia="Arial Narrow" w:hAnsi="Arial" w:cs="Arial"/>
          <w:i/>
          <w:color w:val="auto"/>
          <w:sz w:val="24"/>
          <w:szCs w:val="24"/>
        </w:rPr>
        <w:t>No significant update.</w:t>
      </w:r>
    </w:p>
    <w:p w:rsidR="00330EE4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961A47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312F64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p w:rsidR="00330EE4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D26CF8" w:rsidTr="00C80C52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30,672,000.00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NFA Rice (in 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8,775,000.00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103,283,680.75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3,210,586.75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54,022,400.00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Kitchen 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3,211,646.00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23,675,100.00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407,028.96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767,091.00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4,345,758.00 </w:t>
            </w:r>
          </w:p>
        </w:tc>
      </w:tr>
      <w:tr w:rsidR="00D26CF8" w:rsidRPr="00D26CF8" w:rsidTr="00C80C52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232,370,291.46 </w:t>
            </w:r>
          </w:p>
        </w:tc>
      </w:tr>
    </w:tbl>
    <w:p w:rsidR="00D26CF8" w:rsidRPr="002F1245" w:rsidRDefault="00D26CF8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330EE4" w:rsidRDefault="00330EE4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5039"/>
        <w:gridCol w:w="3901"/>
        <w:gridCol w:w="2545"/>
        <w:gridCol w:w="3190"/>
      </w:tblGrid>
      <w:tr w:rsidR="00D26CF8" w:rsidRPr="00D26CF8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NUMBER OF 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MCCT (Cash for 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Members Church of God International 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Members Church of God International 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MCCT (Cash for 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Parish Youth Ministry - Our Lady of Airways 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Members Church of God International 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Coffee Bundling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MCCT (Cash for 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Uniformed 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Philippine Coast 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Parish Youth Ministry - Our Lady of Airways 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Coffee Bundling</w:t>
            </w:r>
          </w:p>
        </w:tc>
      </w:tr>
      <w:tr w:rsidR="00D26CF8" w:rsidRPr="00D26CF8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Uniformed 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Philippine Coast 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>Mechanized Production</w:t>
            </w:r>
          </w:p>
        </w:tc>
      </w:tr>
      <w:tr w:rsidR="00D26CF8" w:rsidRPr="00D26CF8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WORKFORCE 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D26CF8" w:rsidRDefault="00D26CF8" w:rsidP="00D26C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26CF8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312F64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961A47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E86DCE" w:rsidRDefault="00724AC2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are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75279" w:rsidRPr="00875279">
        <w:rPr>
          <w:rFonts w:ascii="Arial" w:eastAsia="Arial" w:hAnsi="Arial" w:cs="Arial"/>
          <w:b/>
          <w:color w:val="0070C0"/>
          <w:sz w:val="24"/>
          <w:szCs w:val="24"/>
        </w:rPr>
        <w:t>7,313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12F64" w:rsidRPr="0087527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in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E86DC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E86DC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E86DC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of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which,</w:t>
      </w:r>
      <w:r w:rsidR="00312F64">
        <w:rPr>
          <w:rFonts w:ascii="Arial" w:hAnsi="Arial" w:cs="Arial"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814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312F6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52CE" w:rsidRPr="00875279">
        <w:rPr>
          <w:rFonts w:ascii="Arial" w:eastAsia="Arial" w:hAnsi="Arial" w:cs="Arial"/>
          <w:b/>
          <w:color w:val="0070C0"/>
          <w:sz w:val="24"/>
          <w:szCs w:val="24"/>
        </w:rPr>
        <w:t>6,4</w:t>
      </w:r>
      <w:r w:rsidR="00875279" w:rsidRPr="00875279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12F64" w:rsidRPr="008752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12F64" w:rsidRPr="0087527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E86DCE">
        <w:rPr>
          <w:rFonts w:ascii="Arial" w:eastAsia="Arial" w:hAnsi="Arial" w:cs="Arial"/>
          <w:color w:val="auto"/>
          <w:sz w:val="24"/>
          <w:szCs w:val="24"/>
        </w:rPr>
        <w:t>3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C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5781"/>
        <w:gridCol w:w="5093"/>
        <w:gridCol w:w="1880"/>
        <w:gridCol w:w="2093"/>
      </w:tblGrid>
      <w:tr w:rsidR="00875279" w:rsidRPr="00875279" w:rsidTr="00875279">
        <w:trPr>
          <w:trHeight w:val="72"/>
        </w:trPr>
        <w:tc>
          <w:tcPr>
            <w:tcW w:w="1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7,313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6,499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6,077 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748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5,329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875279" w:rsidRPr="00875279" w:rsidTr="00875279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405 </w:t>
            </w:r>
          </w:p>
        </w:tc>
      </w:tr>
    </w:tbl>
    <w:p w:rsidR="00035424" w:rsidRPr="00160A35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961A47" w:rsidRDefault="00961A47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75279" w:rsidRDefault="00875279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75279" w:rsidRDefault="00875279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75279" w:rsidRDefault="00875279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312F6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312F6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738"/>
        <w:gridCol w:w="2067"/>
        <w:gridCol w:w="1529"/>
        <w:gridCol w:w="903"/>
        <w:gridCol w:w="1081"/>
        <w:gridCol w:w="1529"/>
      </w:tblGrid>
      <w:tr w:rsidR="00875279" w:rsidRPr="00875279" w:rsidTr="00875279">
        <w:trPr>
          <w:trHeight w:val="72"/>
        </w:trPr>
        <w:tc>
          <w:tcPr>
            <w:tcW w:w="2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3,834,206.75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1,175,950.20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6,790.00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5,020,856.95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875279" w:rsidRPr="00875279" w:rsidTr="00875279">
        <w:trPr>
          <w:trHeight w:val="2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655,406.75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252,115.20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6,790.00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3,910.00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918,221.95 </w:t>
            </w:r>
          </w:p>
        </w:tc>
      </w:tr>
    </w:tbl>
    <w:p w:rsidR="00035424" w:rsidRPr="009C4002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312F6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312F64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961A4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312F64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961A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961A4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12F6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Pr="006B2F81" w:rsidRDefault="006B2F81" w:rsidP="006B2F8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49487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494873" w:rsidRDefault="00213305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6A33" w:rsidRPr="00494873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494873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494873" w:rsidRDefault="006C6118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494873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312F64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41109" w:rsidRDefault="00F41109" w:rsidP="00F4110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41109" w:rsidRPr="002F1245" w:rsidRDefault="00F41109" w:rsidP="00F4110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F411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1,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F4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F4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F411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403756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403756" w:rsidRDefault="00403756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seven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(7)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provinces.</w:t>
            </w:r>
          </w:p>
          <w:p w:rsid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prepositioning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goods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Aurora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adequate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relief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items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area.</w:t>
            </w:r>
          </w:p>
          <w:p w:rsidR="00403756" w:rsidRP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Conduct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validation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reported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houses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Local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Government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Units.</w:t>
            </w:r>
          </w:p>
        </w:tc>
      </w:tr>
    </w:tbl>
    <w:p w:rsidR="005A2E33" w:rsidRPr="002F1245" w:rsidRDefault="005A2E33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312F6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12F6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0D070D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0D070D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MSWDOs,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extent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brought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by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storm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surge.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Moreover,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responding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IDPs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assigned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P/MSWDOs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and/or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P/MDRRMOs.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Quick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(QRT)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members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Division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(DRMD)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render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24/7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Information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(DRIMS)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weather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condition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QRTs,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MATs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PDOs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any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untoward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incident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Regional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Resource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Operation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(RROS)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also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readiness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dispatching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Food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Non-Food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commodities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whenever</w:t>
            </w:r>
            <w:r w:rsidR="00312F64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312F64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875279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25B7A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312F64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Pr="006B2F81" w:rsidRDefault="00875279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264"/>
        <w:gridCol w:w="7461"/>
        <w:gridCol w:w="1904"/>
        <w:gridCol w:w="2777"/>
        <w:gridCol w:w="1347"/>
        <w:gridCol w:w="1624"/>
      </w:tblGrid>
      <w:tr w:rsidR="00875279" w:rsidRPr="00875279" w:rsidTr="00875279">
        <w:trPr>
          <w:trHeight w:val="72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75279" w:rsidRPr="00875279" w:rsidTr="00875279">
        <w:trPr>
          <w:trHeight w:val="72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1,174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48,232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175,232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31,410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114,476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153,502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24,799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91,245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5,214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11,721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2,770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22,009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5,139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Tarlac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4,440,150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632,379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94,037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33,062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7,598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31,045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15,117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4,834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2,071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9,400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3,652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</w:tr>
      <w:tr w:rsidR="00875279" w:rsidRPr="00875279" w:rsidTr="00875279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4,005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2,761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875279" w:rsidRPr="00875279" w:rsidTr="00875279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796968" w:rsidRPr="005B7F2C" w:rsidRDefault="00796968" w:rsidP="00961A47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Note: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Decrease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the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number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Barangays,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Families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Persons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Aurora,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Isabela,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Quezon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Villaverde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Nueva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Vizcaya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Saguday,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Quirino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to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duplicate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entries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312F6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data.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1274"/>
        <w:gridCol w:w="655"/>
        <w:gridCol w:w="645"/>
        <w:gridCol w:w="718"/>
        <w:gridCol w:w="627"/>
        <w:gridCol w:w="809"/>
        <w:gridCol w:w="627"/>
        <w:gridCol w:w="874"/>
        <w:gridCol w:w="865"/>
        <w:gridCol w:w="718"/>
        <w:gridCol w:w="619"/>
        <w:gridCol w:w="718"/>
        <w:gridCol w:w="628"/>
        <w:gridCol w:w="1056"/>
        <w:gridCol w:w="868"/>
        <w:gridCol w:w="1142"/>
        <w:gridCol w:w="652"/>
        <w:gridCol w:w="970"/>
        <w:gridCol w:w="662"/>
      </w:tblGrid>
      <w:tr w:rsidR="00875279" w:rsidRPr="00875279" w:rsidTr="00875279">
        <w:trPr>
          <w:trHeight w:val="20"/>
          <w:tblHeader/>
        </w:trPr>
        <w:tc>
          <w:tcPr>
            <w:tcW w:w="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11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875279" w:rsidRPr="00875279" w:rsidTr="00875279">
        <w:trPr>
          <w:trHeight w:val="20"/>
          <w:tblHeader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1,167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102,921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26,054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97,971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16,509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16,168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52,650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44,168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2,042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156,779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6,411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1,315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761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21,098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917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81,363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2,158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20,181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79,205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10,205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32,650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10,205 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32,650 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31,239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930 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113,820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2,158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2,866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4,082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15,994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63,816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15,078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61,662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8,829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27,449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8,829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27,449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24,759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91,072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7,852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14,630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10,902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11,741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18,889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3,120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22,009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2,335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1,380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6,875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21,749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6,812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21,434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2,794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8,602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2,700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1,327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5,006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4,006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1,011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14,697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3,849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2,754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1,380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590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1,990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3,603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2,925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1,369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809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</w:tr>
      <w:tr w:rsidR="00875279" w:rsidRPr="00875279" w:rsidTr="00875279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2,413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1,009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158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875279" w:rsidRPr="00875279" w:rsidTr="00875279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79" w:rsidRPr="00875279" w:rsidRDefault="00875279" w:rsidP="00875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87527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270"/>
        <w:gridCol w:w="10080"/>
        <w:gridCol w:w="1670"/>
        <w:gridCol w:w="1380"/>
        <w:gridCol w:w="1540"/>
      </w:tblGrid>
      <w:tr w:rsidR="001E192A" w:rsidRPr="001E192A" w:rsidTr="001E192A">
        <w:trPr>
          <w:trHeight w:val="72"/>
          <w:tblHeader/>
        </w:trPr>
        <w:tc>
          <w:tcPr>
            <w:tcW w:w="10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1E192A" w:rsidRPr="001E192A" w:rsidTr="001E192A">
        <w:trPr>
          <w:trHeight w:val="20"/>
          <w:tblHeader/>
        </w:trPr>
        <w:tc>
          <w:tcPr>
            <w:tcW w:w="10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E192A" w:rsidRPr="001E192A" w:rsidTr="001E192A">
        <w:trPr>
          <w:trHeight w:val="20"/>
          <w:tblHeader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6,499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6,077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748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5,329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5,205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882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375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124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405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254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1E192A" w:rsidRPr="001E192A" w:rsidTr="001E192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94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1E192A" w:rsidRPr="001E192A" w:rsidTr="001E192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DB7CB8" w:rsidRDefault="00DB7CB8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12F6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4"/>
        <w:gridCol w:w="7236"/>
        <w:gridCol w:w="2031"/>
        <w:gridCol w:w="1529"/>
        <w:gridCol w:w="1258"/>
        <w:gridCol w:w="1351"/>
        <w:gridCol w:w="1714"/>
      </w:tblGrid>
      <w:tr w:rsidR="001E192A" w:rsidRPr="001E192A" w:rsidTr="001E192A">
        <w:trPr>
          <w:trHeight w:val="72"/>
          <w:tblHeader/>
        </w:trPr>
        <w:tc>
          <w:tcPr>
            <w:tcW w:w="2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E192A" w:rsidRPr="001E192A" w:rsidTr="001E192A">
        <w:trPr>
          <w:trHeight w:val="20"/>
          <w:tblHeader/>
        </w:trPr>
        <w:tc>
          <w:tcPr>
            <w:tcW w:w="2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1E192A" w:rsidRPr="001E192A" w:rsidTr="001E192A">
        <w:trPr>
          <w:trHeight w:val="20"/>
          <w:tblHeader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3,834,206.75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1,175,950.20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5,020,856.95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656,490.00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1,239,690.00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636,890.00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1,220,090.00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188,280.00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320,520.00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279,600.00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151,200.00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308,160.00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655,406.75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252,115.20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918,221.95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61,919.00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44,550.00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106,469.00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61,919.00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77,519.00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65,520.00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25,320.00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92,340.00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4,680.00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4,680.00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18,500.00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60,840.00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60,840.00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76,818.00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77,040.00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163,058.00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77,040.00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3,910.00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86,240.00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41,174.25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42,424.25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5,996.25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5,996.25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16,789.50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16,789.50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18,388.50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19,638.50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11,193.00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103,955.20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115,148.20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10,955.20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10,955.20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104,193.00 </w:t>
            </w:r>
          </w:p>
        </w:tc>
      </w:tr>
      <w:tr w:rsidR="001E192A" w:rsidRPr="001E192A" w:rsidTr="001E192A">
        <w:trPr>
          <w:trHeight w:val="20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398,782.50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398,782.50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11,487.00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11,487.00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1,199.25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1,199.25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251,008.00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251,008.00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53,269.75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53,269.75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13,991.00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13,991.00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54,188.00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54,188.00 </w:t>
            </w:r>
          </w:p>
        </w:tc>
      </w:tr>
      <w:tr w:rsidR="001E192A" w:rsidRPr="001E192A" w:rsidTr="001E192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13,639.50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92A" w:rsidRPr="001E192A" w:rsidRDefault="001E192A" w:rsidP="001E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1E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13,639.50 </w:t>
            </w:r>
          </w:p>
        </w:tc>
      </w:tr>
    </w:tbl>
    <w:p w:rsidR="00623CD7" w:rsidRPr="002F1245" w:rsidRDefault="00623CD7" w:rsidP="001E19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B2" w:rsidRDefault="001A08B2">
      <w:pPr>
        <w:spacing w:after="0" w:line="240" w:lineRule="auto"/>
      </w:pPr>
      <w:r>
        <w:separator/>
      </w:r>
    </w:p>
  </w:endnote>
  <w:endnote w:type="continuationSeparator" w:id="0">
    <w:p w:rsidR="001A08B2" w:rsidRDefault="001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9" w:rsidRPr="00616ED8" w:rsidRDefault="0087527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75279" w:rsidRDefault="00875279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1E192A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1E192A">
      <w:rPr>
        <w:rFonts w:asciiTheme="majorHAnsi" w:hAnsiTheme="majorHAnsi" w:cstheme="majorHAnsi"/>
        <w:b/>
        <w:noProof/>
        <w:sz w:val="16"/>
        <w:szCs w:val="16"/>
      </w:rPr>
      <w:t>26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#16 on Typhoon “ROSITA” [I.N. YUTU] as of 2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12MN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B2" w:rsidRDefault="001A08B2">
      <w:pPr>
        <w:spacing w:after="0" w:line="240" w:lineRule="auto"/>
      </w:pPr>
      <w:r>
        <w:separator/>
      </w:r>
    </w:p>
  </w:footnote>
  <w:footnote w:type="continuationSeparator" w:id="0">
    <w:p w:rsidR="001A08B2" w:rsidRDefault="001A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9" w:rsidRDefault="0087527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279" w:rsidRDefault="0087527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279" w:rsidRDefault="0087527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75279" w:rsidRPr="006A0C8C" w:rsidRDefault="00875279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08B2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D289-3277-431B-8CCC-F6EB7A78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2018-11-01T15:45:00Z</dcterms:created>
  <dcterms:modified xsi:type="dcterms:W3CDTF">2018-11-01T15:45:00Z</dcterms:modified>
</cp:coreProperties>
</file>