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47604A">
        <w:rPr>
          <w:rFonts w:ascii="Arial" w:eastAsia="Arial" w:hAnsi="Arial" w:cs="Arial"/>
          <w:b/>
          <w:sz w:val="32"/>
          <w:szCs w:val="24"/>
        </w:rPr>
        <w:t>4</w:t>
      </w:r>
      <w:r w:rsidRPr="00EC3360">
        <w:rPr>
          <w:rFonts w:ascii="Arial" w:eastAsia="Arial" w:hAnsi="Arial" w:cs="Arial"/>
          <w:b/>
          <w:sz w:val="32"/>
          <w:szCs w:val="24"/>
        </w:rPr>
        <w:t xml:space="preserve"> on </w:t>
      </w:r>
    </w:p>
    <w:p w:rsidR="00FB3CED" w:rsidRPr="00EC3360" w:rsidRDefault="0047604A" w:rsidP="00FB3CED">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Depression “USMAN</w:t>
      </w:r>
      <w:r w:rsidR="00FB3CED" w:rsidRPr="00EC3360">
        <w:rPr>
          <w:rFonts w:ascii="Arial" w:eastAsia="Arial" w:hAnsi="Arial" w:cs="Arial"/>
          <w:b/>
          <w:sz w:val="32"/>
          <w:szCs w:val="24"/>
        </w:rPr>
        <w:t>”</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 xml:space="preserve">as of </w:t>
      </w:r>
      <w:r w:rsidR="0047604A">
        <w:rPr>
          <w:rFonts w:ascii="Arial" w:eastAsia="Arial" w:hAnsi="Arial" w:cs="Arial"/>
          <w:sz w:val="24"/>
          <w:szCs w:val="24"/>
        </w:rPr>
        <w:t>29</w:t>
      </w:r>
      <w:r w:rsidR="003C6D00">
        <w:rPr>
          <w:rFonts w:ascii="Arial" w:eastAsia="Arial" w:hAnsi="Arial" w:cs="Arial"/>
          <w:sz w:val="24"/>
          <w:szCs w:val="24"/>
        </w:rPr>
        <w:t xml:space="preserve"> December</w:t>
      </w:r>
      <w:r w:rsidRPr="00EC3360">
        <w:rPr>
          <w:rFonts w:ascii="Arial" w:eastAsia="Arial" w:hAnsi="Arial" w:cs="Arial"/>
          <w:sz w:val="24"/>
          <w:szCs w:val="24"/>
        </w:rPr>
        <w:t xml:space="preserve"> 2018, </w:t>
      </w:r>
      <w:r w:rsidR="0047604A">
        <w:rPr>
          <w:rFonts w:ascii="Arial" w:eastAsia="Arial" w:hAnsi="Arial" w:cs="Arial"/>
          <w:sz w:val="24"/>
          <w:szCs w:val="24"/>
        </w:rPr>
        <w:t>4</w:t>
      </w:r>
      <w:r>
        <w:rPr>
          <w:rFonts w:ascii="Arial" w:eastAsia="Arial" w:hAnsi="Arial" w:cs="Arial"/>
          <w:sz w:val="24"/>
          <w:szCs w:val="24"/>
        </w:rPr>
        <w:t>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FB3CED" w:rsidRDefault="00FB3CED" w:rsidP="00FB3CED">
      <w:pPr>
        <w:pStyle w:val="NormalWeb"/>
        <w:spacing w:beforeAutospacing="0" w:afterAutospacing="0" w:line="240" w:lineRule="auto"/>
        <w:contextualSpacing/>
        <w:jc w:val="both"/>
        <w:rPr>
          <w:rFonts w:ascii="Arial" w:hAnsi="Arial" w:cs="Arial"/>
          <w:b/>
          <w:color w:val="002060"/>
          <w:sz w:val="28"/>
        </w:rPr>
      </w:pPr>
      <w:r w:rsidRPr="00EC3360">
        <w:rPr>
          <w:rFonts w:ascii="Arial" w:hAnsi="Arial" w:cs="Arial"/>
          <w:b/>
          <w:color w:val="002060"/>
          <w:sz w:val="28"/>
        </w:rPr>
        <w:t>Situation Overview</w:t>
      </w:r>
    </w:p>
    <w:p w:rsidR="00EB786C" w:rsidRDefault="00EB786C" w:rsidP="00FB3CED">
      <w:pPr>
        <w:pStyle w:val="NormalWeb"/>
        <w:spacing w:beforeAutospacing="0" w:afterAutospacing="0" w:line="240" w:lineRule="auto"/>
        <w:contextualSpacing/>
        <w:jc w:val="both"/>
        <w:rPr>
          <w:rFonts w:ascii="Arial" w:hAnsi="Arial" w:cs="Arial"/>
          <w:b/>
          <w:color w:val="002060"/>
          <w:sz w:val="28"/>
        </w:rPr>
      </w:pPr>
    </w:p>
    <w:p w:rsidR="00EB786C" w:rsidRPr="00EB786C" w:rsidRDefault="00121871" w:rsidP="00FB3CED">
      <w:pPr>
        <w:pStyle w:val="NormalWeb"/>
        <w:spacing w:beforeAutospacing="0" w:afterAutospacing="0" w:line="240" w:lineRule="auto"/>
        <w:contextualSpacing/>
        <w:jc w:val="both"/>
        <w:rPr>
          <w:rFonts w:ascii="Arial" w:hAnsi="Arial" w:cs="Arial"/>
          <w:b/>
        </w:rPr>
      </w:pPr>
      <w:bookmarkStart w:id="3" w:name="_GoBack"/>
      <w:r>
        <w:rPr>
          <w:rFonts w:ascii="Arial" w:hAnsi="Arial" w:cs="Arial"/>
          <w:b/>
          <w:noProof/>
          <w:lang w:val="en-PH" w:eastAsia="en-PH"/>
        </w:rPr>
        <w:drawing>
          <wp:anchor distT="0" distB="0" distL="114300" distR="114300" simplePos="0" relativeHeight="251658240" behindDoc="0" locked="0" layoutInCell="1" allowOverlap="1">
            <wp:simplePos x="0" y="0"/>
            <wp:positionH relativeFrom="column">
              <wp:posOffset>5690870</wp:posOffset>
            </wp:positionH>
            <wp:positionV relativeFrom="paragraph">
              <wp:posOffset>175895</wp:posOffset>
            </wp:positionV>
            <wp:extent cx="4471670" cy="34556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 (2) us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1670" cy="3455670"/>
                    </a:xfrm>
                    <a:prstGeom prst="rect">
                      <a:avLst/>
                    </a:prstGeom>
                  </pic:spPr>
                </pic:pic>
              </a:graphicData>
            </a:graphic>
            <wp14:sizeRelH relativeFrom="page">
              <wp14:pctWidth>0</wp14:pctWidth>
            </wp14:sizeRelH>
            <wp14:sizeRelV relativeFrom="page">
              <wp14:pctHeight>0</wp14:pctHeight>
            </wp14:sizeRelV>
          </wp:anchor>
        </w:drawing>
      </w:r>
      <w:bookmarkEnd w:id="3"/>
      <w:r w:rsidR="00EB786C">
        <w:rPr>
          <w:rFonts w:ascii="Arial" w:hAnsi="Arial" w:cs="Arial"/>
          <w:b/>
        </w:rPr>
        <w:t xml:space="preserve">Issued at 08:00 am today, </w:t>
      </w:r>
      <w:r w:rsidR="00EB786C" w:rsidRPr="00EB786C">
        <w:rPr>
          <w:rFonts w:ascii="Arial" w:hAnsi="Arial" w:cs="Arial"/>
          <w:b/>
        </w:rPr>
        <w:t>TROPICAL DEPRESSION "USMAN" HAS MADE LANDFALL IN THE VICINITY OF BORONGAN, EASTERN SAMAR AND HAS WEAKENED INTO A LOW PRESSURE AREA (LPA)</w:t>
      </w:r>
      <w:r w:rsidR="00EB786C">
        <w:rPr>
          <w:rFonts w:ascii="Arial" w:hAnsi="Arial" w:cs="Arial"/>
          <w:b/>
          <w:noProof/>
          <w:lang w:val="en-PH" w:eastAsia="en-PH"/>
        </w:rPr>
        <w:t xml:space="preserve">                                        </w:t>
      </w:r>
    </w:p>
    <w:p w:rsidR="00EB786C" w:rsidRDefault="00EB786C" w:rsidP="00EB786C">
      <w:pPr>
        <w:pStyle w:val="ListParagraph"/>
        <w:rPr>
          <w:rFonts w:ascii="Arial" w:eastAsia="SimSun" w:hAnsi="Arial" w:cs="Arial"/>
          <w:color w:val="auto"/>
          <w:sz w:val="14"/>
          <w:szCs w:val="24"/>
          <w:lang w:val="en-US" w:eastAsia="en-US"/>
        </w:rPr>
      </w:pPr>
    </w:p>
    <w:p w:rsidR="00EB786C" w:rsidRDefault="00EB786C" w:rsidP="00380384">
      <w:pPr>
        <w:pStyle w:val="ListParagraph"/>
        <w:numPr>
          <w:ilvl w:val="0"/>
          <w:numId w:val="29"/>
        </w:numPr>
        <w:spacing w:after="0" w:line="240" w:lineRule="auto"/>
        <w:rPr>
          <w:rFonts w:ascii="Arial" w:eastAsia="SimSun" w:hAnsi="Arial" w:cs="Arial"/>
          <w:color w:val="auto"/>
          <w:sz w:val="24"/>
          <w:szCs w:val="24"/>
          <w:lang w:val="en-US" w:eastAsia="en-US"/>
        </w:rPr>
      </w:pPr>
      <w:r w:rsidRPr="00EB786C">
        <w:rPr>
          <w:rFonts w:ascii="Arial" w:eastAsia="SimSun" w:hAnsi="Arial" w:cs="Arial"/>
          <w:color w:val="auto"/>
          <w:sz w:val="24"/>
          <w:szCs w:val="24"/>
          <w:lang w:val="en-US" w:eastAsia="en-US"/>
        </w:rPr>
        <w:t xml:space="preserve">At 6:00 AM today, TD “USMAN” has made landfall over </w:t>
      </w:r>
      <w:proofErr w:type="spellStart"/>
      <w:r w:rsidRPr="00EB786C">
        <w:rPr>
          <w:rFonts w:ascii="Arial" w:eastAsia="SimSun" w:hAnsi="Arial" w:cs="Arial"/>
          <w:color w:val="auto"/>
          <w:sz w:val="24"/>
          <w:szCs w:val="24"/>
          <w:lang w:val="en-US" w:eastAsia="en-US"/>
        </w:rPr>
        <w:t>Borongan</w:t>
      </w:r>
      <w:proofErr w:type="spellEnd"/>
      <w:r w:rsidRPr="00EB786C">
        <w:rPr>
          <w:rFonts w:ascii="Arial" w:eastAsia="SimSun" w:hAnsi="Arial" w:cs="Arial"/>
          <w:color w:val="auto"/>
          <w:sz w:val="24"/>
          <w:szCs w:val="24"/>
          <w:lang w:val="en-US" w:eastAsia="en-US"/>
        </w:rPr>
        <w:t xml:space="preserve"> City, Eastern Samar.</w:t>
      </w:r>
    </w:p>
    <w:p w:rsidR="008E241F" w:rsidRDefault="008E241F" w:rsidP="008E241F">
      <w:pPr>
        <w:pStyle w:val="ListParagraph"/>
        <w:numPr>
          <w:ilvl w:val="0"/>
          <w:numId w:val="29"/>
        </w:numPr>
        <w:spacing w:after="0" w:line="240" w:lineRule="auto"/>
        <w:rPr>
          <w:rFonts w:ascii="Arial" w:eastAsia="SimSun" w:hAnsi="Arial" w:cs="Arial"/>
          <w:color w:val="auto"/>
          <w:sz w:val="24"/>
          <w:szCs w:val="24"/>
          <w:lang w:val="en-US" w:eastAsia="en-US"/>
        </w:rPr>
      </w:pPr>
      <w:r w:rsidRPr="008E241F">
        <w:rPr>
          <w:rFonts w:ascii="Arial" w:eastAsia="SimSun" w:hAnsi="Arial" w:cs="Arial"/>
          <w:color w:val="auto"/>
          <w:sz w:val="24"/>
          <w:szCs w:val="24"/>
          <w:lang w:val="en-US" w:eastAsia="en-US"/>
        </w:rPr>
        <w:t>All Tropical Cyclone Warning Signals have been lifted.</w:t>
      </w:r>
    </w:p>
    <w:p w:rsidR="008E241F" w:rsidRDefault="008E241F" w:rsidP="008E241F">
      <w:pPr>
        <w:pStyle w:val="ListParagraph"/>
        <w:numPr>
          <w:ilvl w:val="0"/>
          <w:numId w:val="29"/>
        </w:numPr>
        <w:spacing w:after="0" w:line="240" w:lineRule="auto"/>
        <w:rPr>
          <w:rFonts w:ascii="Arial" w:eastAsia="SimSun" w:hAnsi="Arial" w:cs="Arial"/>
          <w:color w:val="auto"/>
          <w:sz w:val="24"/>
          <w:szCs w:val="24"/>
          <w:lang w:val="en-US" w:eastAsia="en-US"/>
        </w:rPr>
      </w:pPr>
      <w:r w:rsidRPr="008E241F">
        <w:rPr>
          <w:rFonts w:ascii="Arial" w:eastAsia="SimSun" w:hAnsi="Arial" w:cs="Arial"/>
          <w:color w:val="auto"/>
          <w:sz w:val="24"/>
          <w:szCs w:val="24"/>
          <w:lang w:val="en-US" w:eastAsia="en-US"/>
        </w:rPr>
        <w:t xml:space="preserve">Moderate to heavy rains will prevail over CALABARZON, MIMAROPA, Bicol Region and Aurora, while light to moderate with at times heavy rains is expected over Metro Manila the rest of central Luzon and </w:t>
      </w:r>
      <w:proofErr w:type="spellStart"/>
      <w:r w:rsidRPr="008E241F">
        <w:rPr>
          <w:rFonts w:ascii="Arial" w:eastAsia="SimSun" w:hAnsi="Arial" w:cs="Arial"/>
          <w:color w:val="auto"/>
          <w:sz w:val="24"/>
          <w:szCs w:val="24"/>
          <w:lang w:val="en-US" w:eastAsia="en-US"/>
        </w:rPr>
        <w:t>Visayas</w:t>
      </w:r>
      <w:proofErr w:type="spellEnd"/>
      <w:r w:rsidRPr="008E241F">
        <w:rPr>
          <w:rFonts w:ascii="Arial" w:eastAsia="SimSun" w:hAnsi="Arial" w:cs="Arial"/>
          <w:color w:val="auto"/>
          <w:sz w:val="24"/>
          <w:szCs w:val="24"/>
          <w:lang w:val="en-US" w:eastAsia="en-US"/>
        </w:rPr>
        <w:t>.</w:t>
      </w:r>
    </w:p>
    <w:p w:rsidR="00EB786C" w:rsidRPr="00EB786C" w:rsidRDefault="00EB786C" w:rsidP="00380384">
      <w:pPr>
        <w:pStyle w:val="ListParagraph"/>
        <w:numPr>
          <w:ilvl w:val="0"/>
          <w:numId w:val="29"/>
        </w:numPr>
        <w:spacing w:after="0" w:line="240" w:lineRule="auto"/>
        <w:rPr>
          <w:rFonts w:ascii="Arial" w:eastAsia="SimSun" w:hAnsi="Arial" w:cs="Arial"/>
          <w:color w:val="auto"/>
          <w:sz w:val="24"/>
          <w:szCs w:val="24"/>
          <w:lang w:val="en-US" w:eastAsia="en-US"/>
        </w:rPr>
      </w:pPr>
      <w:r w:rsidRPr="00EB786C">
        <w:rPr>
          <w:rFonts w:ascii="Arial" w:eastAsia="SimSun" w:hAnsi="Arial" w:cs="Arial"/>
          <w:color w:val="auto"/>
          <w:sz w:val="24"/>
          <w:szCs w:val="24"/>
          <w:lang w:val="en-US" w:eastAsia="en-US"/>
        </w:rPr>
        <w:t>Residents of the aforementioned areas, especially those living near river channels and in low-lying and mountainous areas, are advised to take appropriate measures against possible flooding and landslides, coordinate with local disaster risk reduction and management offices, and continue monitoring for updates.</w:t>
      </w:r>
    </w:p>
    <w:p w:rsidR="00EB786C" w:rsidRDefault="00EB786C" w:rsidP="00380384">
      <w:pPr>
        <w:pStyle w:val="ListParagraph"/>
        <w:numPr>
          <w:ilvl w:val="0"/>
          <w:numId w:val="29"/>
        </w:numPr>
        <w:spacing w:after="0" w:line="240" w:lineRule="auto"/>
        <w:rPr>
          <w:rFonts w:ascii="Arial" w:eastAsia="SimSun" w:hAnsi="Arial" w:cs="Arial"/>
          <w:color w:val="auto"/>
          <w:sz w:val="24"/>
          <w:szCs w:val="24"/>
          <w:lang w:val="en-US" w:eastAsia="en-US"/>
        </w:rPr>
      </w:pPr>
      <w:proofErr w:type="spellStart"/>
      <w:r w:rsidRPr="00EB786C">
        <w:rPr>
          <w:rFonts w:ascii="Arial" w:eastAsia="SimSun" w:hAnsi="Arial" w:cs="Arial"/>
          <w:color w:val="auto"/>
          <w:sz w:val="24"/>
          <w:szCs w:val="24"/>
          <w:lang w:val="en-US" w:eastAsia="en-US"/>
        </w:rPr>
        <w:t>Fisherfolks</w:t>
      </w:r>
      <w:proofErr w:type="spellEnd"/>
      <w:r w:rsidRPr="00EB786C">
        <w:rPr>
          <w:rFonts w:ascii="Arial" w:eastAsia="SimSun" w:hAnsi="Arial" w:cs="Arial"/>
          <w:color w:val="auto"/>
          <w:sz w:val="24"/>
          <w:szCs w:val="24"/>
          <w:lang w:val="en-US" w:eastAsia="en-US"/>
        </w:rPr>
        <w:t xml:space="preserve"> and those with small </w:t>
      </w:r>
      <w:proofErr w:type="spellStart"/>
      <w:r w:rsidRPr="00EB786C">
        <w:rPr>
          <w:rFonts w:ascii="Arial" w:eastAsia="SimSun" w:hAnsi="Arial" w:cs="Arial"/>
          <w:color w:val="auto"/>
          <w:sz w:val="24"/>
          <w:szCs w:val="24"/>
          <w:lang w:val="en-US" w:eastAsia="en-US"/>
        </w:rPr>
        <w:t>seacrafts</w:t>
      </w:r>
      <w:proofErr w:type="spellEnd"/>
      <w:r w:rsidRPr="00EB786C">
        <w:rPr>
          <w:rFonts w:ascii="Arial" w:eastAsia="SimSun" w:hAnsi="Arial" w:cs="Arial"/>
          <w:color w:val="auto"/>
          <w:sz w:val="24"/>
          <w:szCs w:val="24"/>
          <w:lang w:val="en-US" w:eastAsia="en-US"/>
        </w:rPr>
        <w:t xml:space="preserve"> are advised not to venture out over the seaboards of Northern and Central Luzon, the eastern and western seaboards of Southern Luzon and the eastern seaboard of </w:t>
      </w:r>
      <w:proofErr w:type="spellStart"/>
      <w:r w:rsidRPr="00EB786C">
        <w:rPr>
          <w:rFonts w:ascii="Arial" w:eastAsia="SimSun" w:hAnsi="Arial" w:cs="Arial"/>
          <w:color w:val="auto"/>
          <w:sz w:val="24"/>
          <w:szCs w:val="24"/>
          <w:lang w:val="en-US" w:eastAsia="en-US"/>
        </w:rPr>
        <w:t>Visayas</w:t>
      </w:r>
      <w:proofErr w:type="spellEnd"/>
      <w:r w:rsidRPr="00EB786C">
        <w:rPr>
          <w:rFonts w:ascii="Arial" w:eastAsia="SimSun" w:hAnsi="Arial" w:cs="Arial"/>
          <w:color w:val="auto"/>
          <w:sz w:val="24"/>
          <w:szCs w:val="24"/>
          <w:lang w:val="en-US" w:eastAsia="en-US"/>
        </w:rPr>
        <w:t xml:space="preserve"> due to surge of the Northeast Monsoon.</w:t>
      </w:r>
    </w:p>
    <w:p w:rsidR="00380384" w:rsidRDefault="00380384" w:rsidP="00380384">
      <w:pPr>
        <w:pStyle w:val="ListParagraph"/>
        <w:spacing w:after="0" w:line="240" w:lineRule="auto"/>
        <w:rPr>
          <w:rFonts w:ascii="Arial" w:eastAsia="SimSun" w:hAnsi="Arial" w:cs="Arial"/>
          <w:color w:val="auto"/>
          <w:sz w:val="24"/>
          <w:szCs w:val="24"/>
          <w:lang w:val="en-US" w:eastAsia="en-US"/>
        </w:rPr>
      </w:pPr>
    </w:p>
    <w:p w:rsidR="00EB786C" w:rsidRDefault="00EB786C" w:rsidP="00380384">
      <w:pPr>
        <w:pStyle w:val="ListParagraph"/>
        <w:spacing w:after="0" w:line="240" w:lineRule="auto"/>
        <w:ind w:hanging="578"/>
        <w:rPr>
          <w:rFonts w:ascii="Arial" w:eastAsia="SimSun" w:hAnsi="Arial" w:cs="Arial"/>
          <w:color w:val="auto"/>
          <w:sz w:val="24"/>
          <w:szCs w:val="24"/>
          <w:lang w:val="en-US" w:eastAsia="en-US"/>
        </w:rPr>
      </w:pPr>
      <w:r w:rsidRPr="00EB786C">
        <w:rPr>
          <w:rFonts w:ascii="Arial" w:eastAsia="SimSun" w:hAnsi="Arial" w:cs="Arial"/>
          <w:color w:val="auto"/>
          <w:sz w:val="24"/>
          <w:szCs w:val="24"/>
          <w:lang w:val="en-US" w:eastAsia="en-US"/>
        </w:rPr>
        <w:t xml:space="preserve">At 7:00 AM today, the center of LPA was estimated based on all available data at </w:t>
      </w:r>
    </w:p>
    <w:p w:rsidR="00EB786C" w:rsidRPr="00EB786C" w:rsidRDefault="00EB786C" w:rsidP="00380384">
      <w:pPr>
        <w:pStyle w:val="ListParagraph"/>
        <w:spacing w:after="0" w:line="240" w:lineRule="auto"/>
        <w:ind w:hanging="578"/>
        <w:rPr>
          <w:rFonts w:ascii="Arial" w:eastAsia="SimSun" w:hAnsi="Arial" w:cs="Arial"/>
          <w:color w:val="auto"/>
          <w:sz w:val="24"/>
          <w:szCs w:val="24"/>
          <w:lang w:val="en-US" w:eastAsia="en-US"/>
        </w:rPr>
      </w:pPr>
      <w:r w:rsidRPr="00EB786C">
        <w:rPr>
          <w:rFonts w:ascii="Arial" w:eastAsia="SimSun" w:hAnsi="Arial" w:cs="Arial"/>
          <w:color w:val="auto"/>
          <w:sz w:val="24"/>
          <w:szCs w:val="24"/>
          <w:lang w:val="en-US" w:eastAsia="en-US"/>
        </w:rPr>
        <w:t xml:space="preserve">In the vicinity of </w:t>
      </w:r>
      <w:proofErr w:type="spellStart"/>
      <w:r w:rsidRPr="00EB786C">
        <w:rPr>
          <w:rFonts w:ascii="Arial" w:eastAsia="SimSun" w:hAnsi="Arial" w:cs="Arial"/>
          <w:color w:val="auto"/>
          <w:sz w:val="24"/>
          <w:szCs w:val="24"/>
          <w:lang w:val="en-US" w:eastAsia="en-US"/>
        </w:rPr>
        <w:t>Llorente</w:t>
      </w:r>
      <w:proofErr w:type="spellEnd"/>
      <w:r w:rsidRPr="00EB786C">
        <w:rPr>
          <w:rFonts w:ascii="Arial" w:eastAsia="SimSun" w:hAnsi="Arial" w:cs="Arial"/>
          <w:color w:val="auto"/>
          <w:sz w:val="24"/>
          <w:szCs w:val="24"/>
          <w:lang w:val="en-US" w:eastAsia="en-US"/>
        </w:rPr>
        <w:t>, E</w:t>
      </w:r>
      <w:r>
        <w:rPr>
          <w:rFonts w:ascii="Arial" w:eastAsia="SimSun" w:hAnsi="Arial" w:cs="Arial"/>
          <w:color w:val="auto"/>
          <w:sz w:val="24"/>
          <w:szCs w:val="24"/>
          <w:lang w:val="en-US" w:eastAsia="en-US"/>
        </w:rPr>
        <w:t>astern Samar (11.3 °N, 125.4 °E</w:t>
      </w:r>
      <w:r w:rsidRPr="00EB786C">
        <w:rPr>
          <w:rFonts w:ascii="Arial" w:eastAsia="SimSun" w:hAnsi="Arial" w:cs="Arial"/>
          <w:color w:val="auto"/>
          <w:sz w:val="24"/>
          <w:szCs w:val="24"/>
          <w:lang w:val="en-US" w:eastAsia="en-US"/>
        </w:rPr>
        <w:t>)</w:t>
      </w:r>
    </w:p>
    <w:p w:rsidR="00C908FC" w:rsidRPr="00EB786C" w:rsidRDefault="00C908FC" w:rsidP="00380384">
      <w:pPr>
        <w:pStyle w:val="NoSpacing1"/>
        <w:ind w:left="720" w:hanging="578"/>
        <w:contextualSpacing/>
        <w:rPr>
          <w:rFonts w:ascii="Arial" w:hAnsi="Arial" w:cs="Arial"/>
          <w:sz w:val="14"/>
          <w:szCs w:val="24"/>
        </w:rPr>
      </w:pPr>
    </w:p>
    <w:p w:rsidR="00EB786C" w:rsidRDefault="00EB786C" w:rsidP="00FB3CED">
      <w:pPr>
        <w:pStyle w:val="NoSpacing1"/>
        <w:ind w:left="2880" w:firstLine="720"/>
        <w:contextualSpacing/>
        <w:jc w:val="right"/>
        <w:rPr>
          <w:rFonts w:ascii="Arial" w:hAnsi="Arial" w:cs="Arial"/>
          <w:i/>
          <w:color w:val="0070C0"/>
          <w:sz w:val="14"/>
          <w:szCs w:val="24"/>
        </w:rPr>
      </w:pPr>
    </w:p>
    <w:p w:rsidR="00EB786C" w:rsidRDefault="00EB786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3E1127" w:rsidRDefault="003E1127" w:rsidP="007B6A65">
      <w:pPr>
        <w:pStyle w:val="NoSpacing1"/>
        <w:contextualSpacing/>
        <w:rPr>
          <w:rFonts w:ascii="Arial" w:hAnsi="Arial" w:cs="Arial"/>
          <w:i/>
          <w:color w:val="0070C0"/>
          <w:sz w:val="14"/>
          <w:szCs w:val="24"/>
        </w:rPr>
      </w:pPr>
    </w:p>
    <w:p w:rsidR="007B6A65" w:rsidRDefault="007B6A65" w:rsidP="007B6A65">
      <w:pPr>
        <w:pStyle w:val="NoSpacing1"/>
        <w:contextualSpacing/>
        <w:rPr>
          <w:rFonts w:ascii="Arial" w:hAnsi="Arial" w:cs="Arial"/>
          <w:i/>
          <w:color w:val="0070C0"/>
          <w:sz w:val="14"/>
          <w:szCs w:val="24"/>
        </w:rPr>
      </w:pPr>
    </w:p>
    <w:p w:rsidR="007B6A65" w:rsidRPr="00FB1A27" w:rsidRDefault="007B6A65" w:rsidP="007B6A65">
      <w:pPr>
        <w:pStyle w:val="NoSpacing1"/>
        <w:contextualSpacing/>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4" w:name="_Prepositioned_Resources:_Stockpile_1"/>
      <w:bookmarkEnd w:id="4"/>
      <w:r w:rsidRPr="002F1245">
        <w:rPr>
          <w:rFonts w:ascii="Arial" w:eastAsia="Arial" w:hAnsi="Arial" w:cs="Arial"/>
          <w:b/>
          <w:color w:val="002060"/>
          <w:sz w:val="24"/>
          <w:szCs w:val="24"/>
        </w:rPr>
        <w:lastRenderedPageBreak/>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B5B76"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B5B76">
        <w:rPr>
          <w:rFonts w:ascii="Arial" w:eastAsia="Arial" w:hAnsi="Arial" w:cs="Arial"/>
          <w:color w:val="auto"/>
          <w:sz w:val="24"/>
          <w:szCs w:val="24"/>
        </w:rPr>
        <w:t>A total of</w:t>
      </w:r>
      <w:r w:rsidR="00C6007A">
        <w:rPr>
          <w:rFonts w:ascii="Arial" w:eastAsia="Arial" w:hAnsi="Arial" w:cs="Arial"/>
          <w:color w:val="auto"/>
          <w:sz w:val="24"/>
          <w:szCs w:val="24"/>
        </w:rPr>
        <w:t xml:space="preserve"> </w:t>
      </w:r>
      <w:r w:rsidR="009B3148">
        <w:rPr>
          <w:rFonts w:ascii="Arial" w:eastAsia="Arial" w:hAnsi="Arial" w:cs="Arial"/>
          <w:b/>
          <w:color w:val="auto"/>
          <w:sz w:val="24"/>
          <w:szCs w:val="24"/>
        </w:rPr>
        <w:t>1</w:t>
      </w:r>
      <w:r w:rsidR="00CC76ED">
        <w:rPr>
          <w:rFonts w:ascii="Arial" w:eastAsia="Arial" w:hAnsi="Arial" w:cs="Arial"/>
          <w:b/>
          <w:color w:val="auto"/>
          <w:sz w:val="24"/>
          <w:szCs w:val="24"/>
        </w:rPr>
        <w:t>,1</w:t>
      </w:r>
      <w:r w:rsidR="009B3148">
        <w:rPr>
          <w:rFonts w:ascii="Arial" w:eastAsia="Arial" w:hAnsi="Arial" w:cs="Arial"/>
          <w:b/>
          <w:color w:val="auto"/>
          <w:sz w:val="24"/>
          <w:szCs w:val="24"/>
        </w:rPr>
        <w:t>7</w:t>
      </w:r>
      <w:r w:rsidR="00CC76ED">
        <w:rPr>
          <w:rFonts w:ascii="Arial" w:eastAsia="Arial" w:hAnsi="Arial" w:cs="Arial"/>
          <w:b/>
          <w:color w:val="auto"/>
          <w:sz w:val="24"/>
          <w:szCs w:val="24"/>
        </w:rPr>
        <w:t>5</w:t>
      </w:r>
      <w:r w:rsidR="009B3148">
        <w:rPr>
          <w:rFonts w:ascii="Arial" w:eastAsia="Arial" w:hAnsi="Arial" w:cs="Arial"/>
          <w:b/>
          <w:color w:val="auto"/>
          <w:sz w:val="24"/>
          <w:szCs w:val="24"/>
        </w:rPr>
        <w:t xml:space="preserve"> Families</w:t>
      </w:r>
      <w:r w:rsidRPr="009D3B15">
        <w:rPr>
          <w:rFonts w:ascii="Arial" w:eastAsia="Times New Roman" w:hAnsi="Arial" w:cs="Arial"/>
          <w:b/>
          <w:bCs/>
          <w:color w:val="auto"/>
          <w:sz w:val="24"/>
          <w:szCs w:val="24"/>
        </w:rPr>
        <w:t xml:space="preserve"> </w:t>
      </w:r>
      <w:r w:rsidRPr="009D3B15">
        <w:rPr>
          <w:rFonts w:ascii="Arial" w:eastAsia="Arial" w:hAnsi="Arial" w:cs="Arial"/>
          <w:color w:val="auto"/>
          <w:sz w:val="24"/>
          <w:szCs w:val="24"/>
        </w:rPr>
        <w:t>or</w:t>
      </w:r>
      <w:r w:rsidR="009A6AFA" w:rsidRPr="009D3B15">
        <w:rPr>
          <w:rFonts w:ascii="Arial" w:eastAsia="Arial" w:hAnsi="Arial" w:cs="Arial"/>
          <w:color w:val="auto"/>
          <w:sz w:val="24"/>
          <w:szCs w:val="24"/>
        </w:rPr>
        <w:t xml:space="preserve"> </w:t>
      </w:r>
      <w:r w:rsidR="00CC76ED">
        <w:rPr>
          <w:rFonts w:ascii="Arial" w:eastAsia="Arial" w:hAnsi="Arial" w:cs="Arial"/>
          <w:color w:val="auto"/>
          <w:sz w:val="24"/>
          <w:szCs w:val="24"/>
        </w:rPr>
        <w:t>4,</w:t>
      </w:r>
      <w:r w:rsidR="009B3148">
        <w:rPr>
          <w:rFonts w:ascii="Arial" w:eastAsia="Times New Roman" w:hAnsi="Arial" w:cs="Arial"/>
          <w:b/>
          <w:bCs/>
          <w:color w:val="auto"/>
          <w:sz w:val="24"/>
          <w:szCs w:val="24"/>
        </w:rPr>
        <w:t>3</w:t>
      </w:r>
      <w:r w:rsidR="00CC76ED">
        <w:rPr>
          <w:rFonts w:ascii="Arial" w:eastAsia="Times New Roman" w:hAnsi="Arial" w:cs="Arial"/>
          <w:b/>
          <w:bCs/>
          <w:color w:val="auto"/>
          <w:sz w:val="24"/>
          <w:szCs w:val="24"/>
        </w:rPr>
        <w:t>4</w:t>
      </w:r>
      <w:r w:rsidR="009B3148">
        <w:rPr>
          <w:rFonts w:ascii="Arial" w:eastAsia="Times New Roman" w:hAnsi="Arial" w:cs="Arial"/>
          <w:b/>
          <w:bCs/>
          <w:color w:val="auto"/>
          <w:sz w:val="24"/>
          <w:szCs w:val="24"/>
        </w:rPr>
        <w:t>8</w:t>
      </w:r>
      <w:r w:rsidR="00C6007A" w:rsidRPr="009D3B15">
        <w:rPr>
          <w:rFonts w:ascii="Arial" w:eastAsia="Times New Roman" w:hAnsi="Arial" w:cs="Arial"/>
          <w:b/>
          <w:bCs/>
          <w:color w:val="auto"/>
          <w:sz w:val="24"/>
          <w:szCs w:val="24"/>
        </w:rPr>
        <w:t xml:space="preserve"> </w:t>
      </w:r>
      <w:r w:rsidRPr="009D3B15">
        <w:rPr>
          <w:rFonts w:ascii="Arial" w:eastAsia="Arial" w:hAnsi="Arial" w:cs="Arial"/>
          <w:b/>
          <w:color w:val="auto"/>
          <w:sz w:val="24"/>
          <w:szCs w:val="24"/>
        </w:rPr>
        <w:t xml:space="preserve">persons </w:t>
      </w:r>
      <w:r w:rsidRPr="002B5B76">
        <w:rPr>
          <w:rFonts w:ascii="Arial" w:eastAsia="Arial" w:hAnsi="Arial" w:cs="Arial"/>
          <w:color w:val="auto"/>
          <w:sz w:val="24"/>
          <w:szCs w:val="24"/>
        </w:rPr>
        <w:t>were affected in</w:t>
      </w:r>
      <w:r w:rsidRPr="002B5B76">
        <w:rPr>
          <w:rFonts w:ascii="Arial" w:eastAsia="Arial" w:hAnsi="Arial" w:cs="Arial"/>
          <w:b/>
          <w:color w:val="auto"/>
          <w:sz w:val="24"/>
          <w:szCs w:val="24"/>
        </w:rPr>
        <w:t xml:space="preserve"> </w:t>
      </w:r>
      <w:r w:rsidR="00CC76ED">
        <w:rPr>
          <w:rFonts w:ascii="Arial" w:eastAsia="Arial" w:hAnsi="Arial" w:cs="Arial"/>
          <w:b/>
          <w:color w:val="auto"/>
          <w:sz w:val="24"/>
          <w:szCs w:val="24"/>
        </w:rPr>
        <w:t>33</w:t>
      </w:r>
      <w:r w:rsidR="009B3148">
        <w:rPr>
          <w:rFonts w:ascii="Arial" w:eastAsia="Arial" w:hAnsi="Arial" w:cs="Arial"/>
          <w:b/>
          <w:color w:val="auto"/>
          <w:sz w:val="24"/>
          <w:szCs w:val="24"/>
        </w:rPr>
        <w:t xml:space="preserve"> barangay</w:t>
      </w:r>
      <w:r w:rsidR="00CC76ED">
        <w:rPr>
          <w:rFonts w:ascii="Arial" w:eastAsia="Arial" w:hAnsi="Arial" w:cs="Arial"/>
          <w:b/>
          <w:color w:val="auto"/>
          <w:sz w:val="24"/>
          <w:szCs w:val="24"/>
        </w:rPr>
        <w:t>s</w:t>
      </w:r>
      <w:r w:rsidRPr="002B5B76">
        <w:rPr>
          <w:rFonts w:ascii="Arial" w:eastAsia="Arial" w:hAnsi="Arial" w:cs="Arial"/>
          <w:color w:val="auto"/>
          <w:sz w:val="24"/>
          <w:szCs w:val="24"/>
        </w:rPr>
        <w:t>,</w:t>
      </w:r>
      <w:r w:rsidRPr="002B5B76">
        <w:rPr>
          <w:rFonts w:ascii="Arial" w:eastAsia="Arial" w:hAnsi="Arial" w:cs="Arial"/>
          <w:b/>
          <w:color w:val="auto"/>
          <w:sz w:val="24"/>
          <w:szCs w:val="24"/>
        </w:rPr>
        <w:t xml:space="preserve"> </w:t>
      </w:r>
      <w:r w:rsidR="009A6AFA" w:rsidRPr="002B5B76">
        <w:rPr>
          <w:rFonts w:ascii="Arial" w:eastAsia="Arial" w:hAnsi="Arial" w:cs="Arial"/>
          <w:b/>
          <w:color w:val="auto"/>
          <w:sz w:val="24"/>
          <w:szCs w:val="24"/>
        </w:rPr>
        <w:t>1</w:t>
      </w:r>
      <w:r w:rsidR="00CC76ED">
        <w:rPr>
          <w:rFonts w:ascii="Arial" w:eastAsia="Arial" w:hAnsi="Arial" w:cs="Arial"/>
          <w:b/>
          <w:color w:val="auto"/>
          <w:sz w:val="24"/>
          <w:szCs w:val="24"/>
        </w:rPr>
        <w:t>1 cities/municipalities</w:t>
      </w:r>
      <w:r w:rsidRPr="002B5B76">
        <w:rPr>
          <w:rFonts w:ascii="Arial" w:eastAsia="Arial" w:hAnsi="Arial" w:cs="Arial"/>
          <w:color w:val="auto"/>
          <w:sz w:val="24"/>
          <w:szCs w:val="24"/>
        </w:rPr>
        <w:t>,</w:t>
      </w:r>
      <w:r w:rsidRPr="002B5B76">
        <w:rPr>
          <w:rFonts w:ascii="Arial" w:eastAsia="Arial" w:hAnsi="Arial" w:cs="Arial"/>
          <w:b/>
          <w:color w:val="auto"/>
          <w:sz w:val="24"/>
          <w:szCs w:val="24"/>
        </w:rPr>
        <w:t xml:space="preserve"> </w:t>
      </w:r>
      <w:r w:rsidRPr="002B5B76">
        <w:rPr>
          <w:rFonts w:ascii="Arial" w:eastAsia="Arial" w:hAnsi="Arial" w:cs="Arial"/>
          <w:color w:val="auto"/>
          <w:sz w:val="24"/>
          <w:szCs w:val="24"/>
        </w:rPr>
        <w:t xml:space="preserve">and </w:t>
      </w:r>
      <w:r w:rsidR="00CC76ED">
        <w:rPr>
          <w:rFonts w:ascii="Arial" w:eastAsia="Arial" w:hAnsi="Arial" w:cs="Arial"/>
          <w:b/>
          <w:color w:val="auto"/>
          <w:sz w:val="24"/>
          <w:szCs w:val="24"/>
        </w:rPr>
        <w:t>5</w:t>
      </w:r>
      <w:r w:rsidRPr="002B5B76">
        <w:rPr>
          <w:rFonts w:ascii="Arial" w:eastAsia="Arial" w:hAnsi="Arial" w:cs="Arial"/>
          <w:b/>
          <w:color w:val="auto"/>
          <w:sz w:val="24"/>
          <w:szCs w:val="24"/>
        </w:rPr>
        <w:t xml:space="preserve"> pro</w:t>
      </w:r>
      <w:r w:rsidR="009B3148">
        <w:rPr>
          <w:rFonts w:ascii="Arial" w:eastAsia="Arial" w:hAnsi="Arial" w:cs="Arial"/>
          <w:b/>
          <w:color w:val="auto"/>
          <w:sz w:val="24"/>
          <w:szCs w:val="24"/>
        </w:rPr>
        <w:t>vince</w:t>
      </w:r>
      <w:r w:rsidR="00CC76ED">
        <w:rPr>
          <w:rFonts w:ascii="Arial" w:eastAsia="Arial" w:hAnsi="Arial" w:cs="Arial"/>
          <w:b/>
          <w:color w:val="auto"/>
          <w:sz w:val="24"/>
          <w:szCs w:val="24"/>
        </w:rPr>
        <w:t>s</w:t>
      </w:r>
      <w:r w:rsidRPr="002B5B76">
        <w:rPr>
          <w:rFonts w:ascii="Arial" w:eastAsia="Arial" w:hAnsi="Arial" w:cs="Arial"/>
          <w:b/>
          <w:color w:val="auto"/>
          <w:sz w:val="24"/>
          <w:szCs w:val="24"/>
        </w:rPr>
        <w:t xml:space="preserve"> </w:t>
      </w:r>
      <w:r w:rsidRPr="002B5B76">
        <w:rPr>
          <w:rFonts w:ascii="Arial" w:eastAsia="Arial" w:hAnsi="Arial" w:cs="Arial"/>
          <w:color w:val="auto"/>
          <w:sz w:val="24"/>
          <w:szCs w:val="24"/>
        </w:rPr>
        <w:t xml:space="preserve">in </w:t>
      </w:r>
      <w:r w:rsidR="009B3148">
        <w:rPr>
          <w:rFonts w:ascii="Arial" w:eastAsia="Arial" w:hAnsi="Arial" w:cs="Arial"/>
          <w:b/>
          <w:color w:val="auto"/>
          <w:sz w:val="24"/>
          <w:szCs w:val="24"/>
        </w:rPr>
        <w:t>Region</w:t>
      </w:r>
      <w:r w:rsidR="005447EC" w:rsidRPr="002B5B76">
        <w:rPr>
          <w:rFonts w:ascii="Arial" w:eastAsia="Arial" w:hAnsi="Arial" w:cs="Arial"/>
          <w:b/>
          <w:color w:val="auto"/>
          <w:sz w:val="24"/>
          <w:szCs w:val="24"/>
        </w:rPr>
        <w:t xml:space="preserve"> VIII </w:t>
      </w:r>
      <w:r w:rsidRPr="002B5B76">
        <w:rPr>
          <w:rFonts w:ascii="Arial" w:eastAsia="Arial" w:hAnsi="Arial" w:cs="Arial"/>
          <w:color w:val="auto"/>
          <w:sz w:val="24"/>
          <w:szCs w:val="24"/>
        </w:rPr>
        <w:t>(see Table 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47604A" w:rsidRPr="00F0338D" w:rsidRDefault="00FB1A27" w:rsidP="00F0338D">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r w:rsidR="00CA4B90">
        <w:rPr>
          <w:rFonts w:ascii="Arial" w:eastAsia="Arial" w:hAnsi="Arial" w:cs="Arial"/>
          <w:i/>
          <w:color w:val="auto"/>
          <w:sz w:val="16"/>
          <w:szCs w:val="24"/>
        </w:rPr>
        <w:t xml:space="preserve">         </w:t>
      </w:r>
    </w:p>
    <w:tbl>
      <w:tblPr>
        <w:tblW w:w="4818" w:type="pct"/>
        <w:tblInd w:w="562" w:type="dxa"/>
        <w:tblLook w:val="04A0" w:firstRow="1" w:lastRow="0" w:firstColumn="1" w:lastColumn="0" w:noHBand="0" w:noVBand="1"/>
      </w:tblPr>
      <w:tblGrid>
        <w:gridCol w:w="263"/>
        <w:gridCol w:w="6967"/>
        <w:gridCol w:w="1560"/>
        <w:gridCol w:w="1744"/>
        <w:gridCol w:w="1643"/>
        <w:gridCol w:w="1329"/>
        <w:gridCol w:w="1323"/>
      </w:tblGrid>
      <w:tr w:rsidR="00806614" w:rsidTr="00F0338D">
        <w:trPr>
          <w:trHeight w:hRule="exact" w:val="288"/>
        </w:trPr>
        <w:tc>
          <w:tcPr>
            <w:tcW w:w="243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REGION / PROVINCE / MUNICIPALITY </w:t>
            </w:r>
          </w:p>
        </w:tc>
        <w:tc>
          <w:tcPr>
            <w:tcW w:w="2562"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806614" w:rsidTr="00F0338D">
        <w:trPr>
          <w:trHeight w:hRule="exact" w:val="288"/>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c>
          <w:tcPr>
            <w:tcW w:w="2562" w:type="pct"/>
            <w:gridSpan w:val="5"/>
            <w:vMerge/>
            <w:tcBorders>
              <w:top w:val="single" w:sz="4" w:space="0" w:color="000000"/>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r>
      <w:tr w:rsidR="00806614" w:rsidTr="00F0338D">
        <w:trPr>
          <w:trHeight w:hRule="exact" w:val="288"/>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c>
          <w:tcPr>
            <w:tcW w:w="52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Barangays </w:t>
            </w:r>
          </w:p>
        </w:tc>
        <w:tc>
          <w:tcPr>
            <w:tcW w:w="58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rPr>
            </w:pPr>
            <w:r>
              <w:rPr>
                <w:rFonts w:ascii="Arial Narrow" w:hAnsi="Arial Narrow"/>
                <w:b/>
                <w:bCs/>
              </w:rPr>
              <w:t xml:space="preserve"> Cities / Municipalities </w:t>
            </w:r>
          </w:p>
        </w:tc>
        <w:tc>
          <w:tcPr>
            <w:tcW w:w="554" w:type="pct"/>
            <w:vMerge w:val="restart"/>
            <w:tcBorders>
              <w:top w:val="nil"/>
              <w:left w:val="nil"/>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rPr>
            </w:pPr>
            <w:r>
              <w:rPr>
                <w:rFonts w:ascii="Arial Narrow" w:hAnsi="Arial Narrow"/>
                <w:b/>
                <w:bCs/>
              </w:rPr>
              <w:t xml:space="preserve"> Provinces </w:t>
            </w:r>
          </w:p>
        </w:tc>
        <w:tc>
          <w:tcPr>
            <w:tcW w:w="4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Families </w:t>
            </w:r>
          </w:p>
        </w:tc>
        <w:tc>
          <w:tcPr>
            <w:tcW w:w="44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Persons </w:t>
            </w:r>
          </w:p>
        </w:tc>
      </w:tr>
      <w:tr w:rsidR="00806614" w:rsidTr="00F0338D">
        <w:trPr>
          <w:trHeight w:hRule="exact" w:val="288"/>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c>
          <w:tcPr>
            <w:tcW w:w="526" w:type="pct"/>
            <w:vMerge/>
            <w:tcBorders>
              <w:top w:val="nil"/>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c>
          <w:tcPr>
            <w:tcW w:w="588" w:type="pct"/>
            <w:vMerge/>
            <w:tcBorders>
              <w:top w:val="nil"/>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rPr>
            </w:pPr>
          </w:p>
        </w:tc>
        <w:tc>
          <w:tcPr>
            <w:tcW w:w="554" w:type="pct"/>
            <w:vMerge/>
            <w:tcBorders>
              <w:top w:val="nil"/>
              <w:left w:val="nil"/>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rPr>
            </w:pPr>
          </w:p>
        </w:tc>
        <w:tc>
          <w:tcPr>
            <w:tcW w:w="448" w:type="pct"/>
            <w:vMerge/>
            <w:tcBorders>
              <w:top w:val="nil"/>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c>
          <w:tcPr>
            <w:tcW w:w="446" w:type="pct"/>
            <w:vMerge/>
            <w:tcBorders>
              <w:top w:val="nil"/>
              <w:left w:val="single" w:sz="4" w:space="0" w:color="000000"/>
              <w:bottom w:val="single" w:sz="4" w:space="0" w:color="000000"/>
              <w:right w:val="single" w:sz="4" w:space="0" w:color="000000"/>
            </w:tcBorders>
            <w:vAlign w:val="center"/>
            <w:hideMark/>
          </w:tcPr>
          <w:p w:rsidR="00806614" w:rsidRDefault="00806614" w:rsidP="00F0338D">
            <w:pPr>
              <w:spacing w:after="0" w:line="240" w:lineRule="auto"/>
              <w:contextualSpacing/>
              <w:rPr>
                <w:rFonts w:ascii="Arial Narrow" w:hAnsi="Arial Narrow"/>
                <w:b/>
                <w:bCs/>
                <w:sz w:val="20"/>
                <w:szCs w:val="20"/>
              </w:rPr>
            </w:pP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06614" w:rsidRDefault="00806614" w:rsidP="00F0338D">
            <w:pPr>
              <w:spacing w:after="0" w:line="240" w:lineRule="auto"/>
              <w:contextualSpacing/>
              <w:jc w:val="center"/>
              <w:rPr>
                <w:rFonts w:ascii="Arial Narrow" w:hAnsi="Arial Narrow"/>
                <w:b/>
                <w:bCs/>
                <w:sz w:val="20"/>
                <w:szCs w:val="20"/>
              </w:rPr>
            </w:pPr>
            <w:r>
              <w:rPr>
                <w:rFonts w:ascii="Arial Narrow" w:hAnsi="Arial Narrow"/>
                <w:b/>
                <w:bCs/>
                <w:sz w:val="20"/>
                <w:szCs w:val="20"/>
              </w:rPr>
              <w:t>GRAND TOTAL</w:t>
            </w:r>
          </w:p>
        </w:tc>
        <w:tc>
          <w:tcPr>
            <w:tcW w:w="526" w:type="pct"/>
            <w:tcBorders>
              <w:top w:val="nil"/>
              <w:left w:val="nil"/>
              <w:bottom w:val="single" w:sz="4" w:space="0" w:color="000000"/>
              <w:right w:val="single" w:sz="4" w:space="0" w:color="000000"/>
            </w:tcBorders>
            <w:shd w:val="clear" w:color="A5A5A5" w:fill="A5A5A5"/>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33</w:t>
            </w:r>
          </w:p>
        </w:tc>
        <w:tc>
          <w:tcPr>
            <w:tcW w:w="588" w:type="pct"/>
            <w:tcBorders>
              <w:top w:val="nil"/>
              <w:left w:val="nil"/>
              <w:bottom w:val="single" w:sz="4" w:space="0" w:color="000000"/>
              <w:right w:val="single" w:sz="4" w:space="0" w:color="000000"/>
            </w:tcBorders>
            <w:shd w:val="clear" w:color="A5A5A5" w:fill="A5A5A5"/>
            <w:vAlign w:val="center"/>
            <w:hideMark/>
          </w:tcPr>
          <w:p w:rsidR="00806614" w:rsidRDefault="00CC76ED"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11</w:t>
            </w:r>
          </w:p>
        </w:tc>
        <w:tc>
          <w:tcPr>
            <w:tcW w:w="554" w:type="pct"/>
            <w:tcBorders>
              <w:top w:val="nil"/>
              <w:left w:val="nil"/>
              <w:bottom w:val="single" w:sz="4" w:space="0" w:color="000000"/>
              <w:right w:val="single" w:sz="4" w:space="0" w:color="000000"/>
            </w:tcBorders>
            <w:shd w:val="clear" w:color="A5A5A5" w:fill="A5A5A5"/>
            <w:vAlign w:val="center"/>
            <w:hideMark/>
          </w:tcPr>
          <w:p w:rsidR="00806614" w:rsidRDefault="00CC76ED"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5</w:t>
            </w:r>
          </w:p>
        </w:tc>
        <w:tc>
          <w:tcPr>
            <w:tcW w:w="448" w:type="pct"/>
            <w:tcBorders>
              <w:top w:val="nil"/>
              <w:left w:val="nil"/>
              <w:bottom w:val="single" w:sz="4" w:space="0" w:color="000000"/>
              <w:right w:val="single" w:sz="4" w:space="0" w:color="000000"/>
            </w:tcBorders>
            <w:shd w:val="clear" w:color="A5A5A5" w:fill="A5A5A5"/>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1,175</w:t>
            </w:r>
          </w:p>
        </w:tc>
        <w:tc>
          <w:tcPr>
            <w:tcW w:w="446" w:type="pct"/>
            <w:tcBorders>
              <w:top w:val="nil"/>
              <w:left w:val="nil"/>
              <w:bottom w:val="single" w:sz="4" w:space="0" w:color="000000"/>
              <w:right w:val="single" w:sz="4" w:space="0" w:color="000000"/>
            </w:tcBorders>
            <w:shd w:val="clear" w:color="A5A5A5" w:fill="A5A5A5"/>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4,348</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nil"/>
            </w:tcBorders>
            <w:shd w:val="clear" w:color="BFBFBF" w:fill="BFBFBF"/>
            <w:vAlign w:val="center"/>
            <w:hideMark/>
          </w:tcPr>
          <w:p w:rsidR="00806614" w:rsidRDefault="00806614" w:rsidP="00F0338D">
            <w:pPr>
              <w:spacing w:after="0" w:line="240" w:lineRule="auto"/>
              <w:contextualSpacing/>
              <w:rPr>
                <w:rFonts w:ascii="Arial Narrow" w:hAnsi="Arial Narrow"/>
                <w:b/>
                <w:bCs/>
                <w:sz w:val="20"/>
                <w:szCs w:val="20"/>
              </w:rPr>
            </w:pPr>
            <w:r>
              <w:rPr>
                <w:rFonts w:ascii="Arial Narrow" w:hAnsi="Arial Narrow"/>
                <w:b/>
                <w:bCs/>
                <w:sz w:val="20"/>
                <w:szCs w:val="20"/>
              </w:rPr>
              <w:t>REGION V</w:t>
            </w:r>
          </w:p>
        </w:tc>
        <w:tc>
          <w:tcPr>
            <w:tcW w:w="526"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32</w:t>
            </w:r>
          </w:p>
        </w:tc>
        <w:tc>
          <w:tcPr>
            <w:tcW w:w="588"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10</w:t>
            </w:r>
          </w:p>
        </w:tc>
        <w:tc>
          <w:tcPr>
            <w:tcW w:w="554"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4</w:t>
            </w:r>
          </w:p>
        </w:tc>
        <w:tc>
          <w:tcPr>
            <w:tcW w:w="448"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1,158</w:t>
            </w:r>
          </w:p>
        </w:tc>
        <w:tc>
          <w:tcPr>
            <w:tcW w:w="446"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4,310</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06614" w:rsidRDefault="00806614" w:rsidP="00F0338D">
            <w:pPr>
              <w:spacing w:after="0" w:line="240" w:lineRule="auto"/>
              <w:contextualSpacing/>
              <w:rPr>
                <w:rFonts w:ascii="Arial Narrow" w:hAnsi="Arial Narrow"/>
                <w:b/>
                <w:bCs/>
                <w:sz w:val="20"/>
                <w:szCs w:val="20"/>
              </w:rPr>
            </w:pPr>
            <w:proofErr w:type="spellStart"/>
            <w:r>
              <w:rPr>
                <w:rFonts w:ascii="Arial Narrow" w:hAnsi="Arial Narrow"/>
                <w:b/>
                <w:bCs/>
                <w:sz w:val="20"/>
                <w:szCs w:val="20"/>
              </w:rPr>
              <w:t>Albay</w:t>
            </w:r>
            <w:proofErr w:type="spellEnd"/>
          </w:p>
        </w:tc>
        <w:tc>
          <w:tcPr>
            <w:tcW w:w="52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4</w:t>
            </w:r>
          </w:p>
        </w:tc>
        <w:tc>
          <w:tcPr>
            <w:tcW w:w="58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554"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44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734</w:t>
            </w:r>
          </w:p>
        </w:tc>
        <w:tc>
          <w:tcPr>
            <w:tcW w:w="44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2,600</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Camalig</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4</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rPr>
                <w:color w:val="auto"/>
              </w:rPr>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734</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2,600</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06614" w:rsidRDefault="00806614" w:rsidP="00F0338D">
            <w:pPr>
              <w:spacing w:after="0" w:line="240" w:lineRule="auto"/>
              <w:contextualSpacing/>
              <w:rPr>
                <w:rFonts w:ascii="Arial Narrow" w:hAnsi="Arial Narrow"/>
                <w:b/>
                <w:bCs/>
                <w:sz w:val="20"/>
                <w:szCs w:val="20"/>
              </w:rPr>
            </w:pPr>
            <w:proofErr w:type="spellStart"/>
            <w:r>
              <w:rPr>
                <w:rFonts w:ascii="Arial Narrow" w:hAnsi="Arial Narrow"/>
                <w:b/>
                <w:bCs/>
                <w:sz w:val="20"/>
                <w:szCs w:val="20"/>
              </w:rPr>
              <w:t>Catanduanes</w:t>
            </w:r>
            <w:proofErr w:type="spellEnd"/>
          </w:p>
        </w:tc>
        <w:tc>
          <w:tcPr>
            <w:tcW w:w="52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10</w:t>
            </w:r>
          </w:p>
        </w:tc>
        <w:tc>
          <w:tcPr>
            <w:tcW w:w="58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3</w:t>
            </w:r>
          </w:p>
        </w:tc>
        <w:tc>
          <w:tcPr>
            <w:tcW w:w="554"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44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263</w:t>
            </w:r>
          </w:p>
        </w:tc>
        <w:tc>
          <w:tcPr>
            <w:tcW w:w="44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1,055</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r>
              <w:rPr>
                <w:rFonts w:ascii="Arial Narrow" w:hAnsi="Arial Narrow"/>
                <w:i/>
                <w:iCs/>
                <w:sz w:val="20"/>
                <w:szCs w:val="20"/>
              </w:rPr>
              <w:t>San Andres (</w:t>
            </w:r>
            <w:proofErr w:type="spellStart"/>
            <w:r>
              <w:rPr>
                <w:rFonts w:ascii="Arial Narrow" w:hAnsi="Arial Narrow"/>
                <w:i/>
                <w:iCs/>
                <w:sz w:val="20"/>
                <w:szCs w:val="20"/>
              </w:rPr>
              <w:t>Calolbon</w:t>
            </w:r>
            <w:proofErr w:type="spellEnd"/>
            <w:r>
              <w:rPr>
                <w:rFonts w:ascii="Arial Narrow" w:hAnsi="Arial Narrow"/>
                <w:i/>
                <w:iCs/>
                <w:sz w:val="20"/>
                <w:szCs w:val="20"/>
              </w:rPr>
              <w:t>)</w:t>
            </w:r>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3</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79</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180</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r>
              <w:rPr>
                <w:rFonts w:ascii="Arial Narrow" w:hAnsi="Arial Narrow"/>
                <w:i/>
                <w:iCs/>
                <w:sz w:val="20"/>
                <w:szCs w:val="20"/>
              </w:rPr>
              <w:t>San Miguel</w:t>
            </w:r>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3</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98</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492</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Viga</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4</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86</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383</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06614" w:rsidRDefault="00806614" w:rsidP="00F0338D">
            <w:pPr>
              <w:spacing w:after="0" w:line="240" w:lineRule="auto"/>
              <w:contextualSpacing/>
              <w:rPr>
                <w:rFonts w:ascii="Arial Narrow" w:hAnsi="Arial Narrow"/>
                <w:b/>
                <w:bCs/>
                <w:sz w:val="20"/>
                <w:szCs w:val="20"/>
              </w:rPr>
            </w:pPr>
            <w:r>
              <w:rPr>
                <w:rFonts w:ascii="Arial Narrow" w:hAnsi="Arial Narrow"/>
                <w:b/>
                <w:bCs/>
                <w:sz w:val="20"/>
                <w:szCs w:val="20"/>
              </w:rPr>
              <w:t>Masbate</w:t>
            </w:r>
          </w:p>
        </w:tc>
        <w:tc>
          <w:tcPr>
            <w:tcW w:w="52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10</w:t>
            </w:r>
          </w:p>
        </w:tc>
        <w:tc>
          <w:tcPr>
            <w:tcW w:w="58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4</w:t>
            </w:r>
          </w:p>
        </w:tc>
        <w:tc>
          <w:tcPr>
            <w:tcW w:w="554"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44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78</w:t>
            </w:r>
          </w:p>
        </w:tc>
        <w:tc>
          <w:tcPr>
            <w:tcW w:w="44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330</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Mobo</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2</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19</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73</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r>
              <w:rPr>
                <w:rFonts w:ascii="Arial Narrow" w:hAnsi="Arial Narrow"/>
                <w:i/>
                <w:iCs/>
                <w:sz w:val="20"/>
                <w:szCs w:val="20"/>
              </w:rPr>
              <w:t>San Fernando</w:t>
            </w:r>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2</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12</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35</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r>
              <w:rPr>
                <w:rFonts w:ascii="Arial Narrow" w:hAnsi="Arial Narrow"/>
                <w:i/>
                <w:iCs/>
                <w:sz w:val="20"/>
                <w:szCs w:val="20"/>
              </w:rPr>
              <w:t>San Jacinto</w:t>
            </w:r>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2</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13</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68</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Uson</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4</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34</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154</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06614" w:rsidRDefault="00806614" w:rsidP="00F0338D">
            <w:pPr>
              <w:spacing w:after="0" w:line="240" w:lineRule="auto"/>
              <w:contextualSpacing/>
              <w:rPr>
                <w:rFonts w:ascii="Arial Narrow" w:hAnsi="Arial Narrow"/>
                <w:b/>
                <w:bCs/>
                <w:sz w:val="20"/>
                <w:szCs w:val="20"/>
              </w:rPr>
            </w:pPr>
            <w:proofErr w:type="spellStart"/>
            <w:r>
              <w:rPr>
                <w:rFonts w:ascii="Arial Narrow" w:hAnsi="Arial Narrow"/>
                <w:b/>
                <w:bCs/>
                <w:sz w:val="20"/>
                <w:szCs w:val="20"/>
              </w:rPr>
              <w:t>Sorsogon</w:t>
            </w:r>
            <w:proofErr w:type="spellEnd"/>
          </w:p>
        </w:tc>
        <w:tc>
          <w:tcPr>
            <w:tcW w:w="52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8</w:t>
            </w:r>
          </w:p>
        </w:tc>
        <w:tc>
          <w:tcPr>
            <w:tcW w:w="58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2</w:t>
            </w:r>
          </w:p>
        </w:tc>
        <w:tc>
          <w:tcPr>
            <w:tcW w:w="554"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44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83</w:t>
            </w:r>
          </w:p>
        </w:tc>
        <w:tc>
          <w:tcPr>
            <w:tcW w:w="44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325</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Bulusan</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3</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33</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108</w:t>
            </w:r>
          </w:p>
        </w:tc>
      </w:tr>
      <w:tr w:rsidR="00F0338D" w:rsidTr="00CC76E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proofErr w:type="spellStart"/>
            <w:r>
              <w:rPr>
                <w:rFonts w:ascii="Arial Narrow" w:hAnsi="Arial Narrow"/>
                <w:i/>
                <w:iCs/>
                <w:sz w:val="20"/>
                <w:szCs w:val="20"/>
              </w:rPr>
              <w:t>Irosin</w:t>
            </w:r>
            <w:proofErr w:type="spellEnd"/>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5</w:t>
            </w:r>
          </w:p>
        </w:tc>
        <w:tc>
          <w:tcPr>
            <w:tcW w:w="588"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554" w:type="pct"/>
            <w:tcBorders>
              <w:top w:val="nil"/>
              <w:left w:val="nil"/>
              <w:bottom w:val="single" w:sz="4" w:space="0" w:color="000000"/>
              <w:right w:val="single" w:sz="4" w:space="0" w:color="000000"/>
            </w:tcBorders>
            <w:shd w:val="clear" w:color="auto" w:fill="auto"/>
            <w:noWrap/>
            <w:vAlign w:val="center"/>
            <w:hideMark/>
          </w:tcPr>
          <w:p w:rsidR="00806614" w:rsidRDefault="00806614" w:rsidP="00CC76ED">
            <w:pPr>
              <w:spacing w:after="0" w:line="240" w:lineRule="auto"/>
              <w:contextualSpacing/>
              <w:jc w:val="right"/>
            </w:pP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50</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CC76ED">
            <w:pPr>
              <w:spacing w:after="0" w:line="240" w:lineRule="auto"/>
              <w:contextualSpacing/>
              <w:jc w:val="right"/>
              <w:rPr>
                <w:rFonts w:ascii="Arial Narrow" w:hAnsi="Arial Narrow"/>
                <w:i/>
                <w:iCs/>
                <w:sz w:val="20"/>
                <w:szCs w:val="20"/>
              </w:rPr>
            </w:pPr>
            <w:r>
              <w:rPr>
                <w:rFonts w:ascii="Arial Narrow" w:hAnsi="Arial Narrow"/>
                <w:i/>
                <w:iCs/>
                <w:sz w:val="20"/>
                <w:szCs w:val="20"/>
              </w:rPr>
              <w:t>217</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nil"/>
            </w:tcBorders>
            <w:shd w:val="clear" w:color="BFBFBF" w:fill="BFBFBF"/>
            <w:vAlign w:val="center"/>
            <w:hideMark/>
          </w:tcPr>
          <w:p w:rsidR="00806614" w:rsidRDefault="00806614" w:rsidP="00F0338D">
            <w:pPr>
              <w:spacing w:after="0" w:line="240" w:lineRule="auto"/>
              <w:contextualSpacing/>
              <w:rPr>
                <w:rFonts w:ascii="Arial Narrow" w:hAnsi="Arial Narrow"/>
                <w:b/>
                <w:bCs/>
                <w:sz w:val="20"/>
                <w:szCs w:val="20"/>
              </w:rPr>
            </w:pPr>
            <w:r>
              <w:rPr>
                <w:rFonts w:ascii="Arial Narrow" w:hAnsi="Arial Narrow"/>
                <w:b/>
                <w:bCs/>
                <w:sz w:val="20"/>
                <w:szCs w:val="20"/>
              </w:rPr>
              <w:t>REGION VIII</w:t>
            </w:r>
          </w:p>
        </w:tc>
        <w:tc>
          <w:tcPr>
            <w:tcW w:w="526"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w:t>
            </w:r>
          </w:p>
        </w:tc>
        <w:tc>
          <w:tcPr>
            <w:tcW w:w="588"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w:t>
            </w:r>
          </w:p>
        </w:tc>
        <w:tc>
          <w:tcPr>
            <w:tcW w:w="554"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w:t>
            </w:r>
          </w:p>
        </w:tc>
        <w:tc>
          <w:tcPr>
            <w:tcW w:w="448"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17</w:t>
            </w:r>
          </w:p>
        </w:tc>
        <w:tc>
          <w:tcPr>
            <w:tcW w:w="446" w:type="pct"/>
            <w:tcBorders>
              <w:top w:val="nil"/>
              <w:left w:val="nil"/>
              <w:bottom w:val="single" w:sz="4" w:space="0" w:color="000000"/>
              <w:right w:val="single" w:sz="4" w:space="0" w:color="000000"/>
            </w:tcBorders>
            <w:shd w:val="clear" w:color="BFBFBF" w:fill="BFBFBF"/>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38</w:t>
            </w:r>
          </w:p>
        </w:tc>
      </w:tr>
      <w:tr w:rsidR="00806614" w:rsidTr="00CC76ED">
        <w:trPr>
          <w:trHeight w:hRule="exact" w:val="288"/>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06614" w:rsidRDefault="00806614" w:rsidP="00F0338D">
            <w:pPr>
              <w:spacing w:after="0" w:line="240" w:lineRule="auto"/>
              <w:contextualSpacing/>
              <w:rPr>
                <w:rFonts w:ascii="Arial Narrow" w:hAnsi="Arial Narrow"/>
                <w:b/>
                <w:bCs/>
                <w:sz w:val="20"/>
                <w:szCs w:val="20"/>
              </w:rPr>
            </w:pPr>
            <w:r>
              <w:rPr>
                <w:rFonts w:ascii="Arial Narrow" w:hAnsi="Arial Narrow"/>
                <w:b/>
                <w:bCs/>
                <w:sz w:val="20"/>
                <w:szCs w:val="20"/>
              </w:rPr>
              <w:t>Western Samar</w:t>
            </w:r>
          </w:p>
        </w:tc>
        <w:tc>
          <w:tcPr>
            <w:tcW w:w="52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w:t>
            </w:r>
          </w:p>
        </w:tc>
        <w:tc>
          <w:tcPr>
            <w:tcW w:w="58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554"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rPr>
            </w:pPr>
            <w:r>
              <w:rPr>
                <w:rFonts w:ascii="Arial Narrow" w:hAnsi="Arial Narrow"/>
                <w:b/>
                <w:bCs/>
              </w:rPr>
              <w:t>1</w:t>
            </w:r>
          </w:p>
        </w:tc>
        <w:tc>
          <w:tcPr>
            <w:tcW w:w="448"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17</w:t>
            </w:r>
          </w:p>
        </w:tc>
        <w:tc>
          <w:tcPr>
            <w:tcW w:w="446" w:type="pct"/>
            <w:tcBorders>
              <w:top w:val="nil"/>
              <w:left w:val="nil"/>
              <w:bottom w:val="single" w:sz="4" w:space="0" w:color="000000"/>
              <w:right w:val="single" w:sz="4" w:space="0" w:color="000000"/>
            </w:tcBorders>
            <w:shd w:val="clear" w:color="D8D8D8" w:fill="D8D8D8"/>
            <w:vAlign w:val="center"/>
            <w:hideMark/>
          </w:tcPr>
          <w:p w:rsidR="00806614" w:rsidRDefault="00806614" w:rsidP="00CC76ED">
            <w:pPr>
              <w:spacing w:after="0" w:line="240" w:lineRule="auto"/>
              <w:contextualSpacing/>
              <w:jc w:val="right"/>
              <w:rPr>
                <w:rFonts w:ascii="Arial Narrow" w:hAnsi="Arial Narrow"/>
                <w:b/>
                <w:bCs/>
                <w:sz w:val="20"/>
                <w:szCs w:val="20"/>
              </w:rPr>
            </w:pPr>
            <w:r>
              <w:rPr>
                <w:rFonts w:ascii="Arial Narrow" w:hAnsi="Arial Narrow"/>
                <w:b/>
                <w:bCs/>
                <w:sz w:val="20"/>
                <w:szCs w:val="20"/>
              </w:rPr>
              <w:t>38</w:t>
            </w:r>
          </w:p>
        </w:tc>
      </w:tr>
      <w:tr w:rsidR="00F0338D" w:rsidTr="00F0338D">
        <w:trPr>
          <w:trHeight w:hRule="exact" w:val="288"/>
        </w:trPr>
        <w:tc>
          <w:tcPr>
            <w:tcW w:w="89" w:type="pct"/>
            <w:tcBorders>
              <w:top w:val="nil"/>
              <w:left w:val="single" w:sz="4" w:space="0" w:color="000000"/>
              <w:bottom w:val="single" w:sz="4" w:space="0" w:color="000000"/>
              <w:right w:val="nil"/>
            </w:tcBorders>
            <w:shd w:val="clear" w:color="auto" w:fill="auto"/>
            <w:vAlign w:val="center"/>
            <w:hideMark/>
          </w:tcPr>
          <w:p w:rsidR="00806614" w:rsidRDefault="00806614" w:rsidP="00F0338D">
            <w:pPr>
              <w:spacing w:after="0" w:line="240" w:lineRule="auto"/>
              <w:contextualSpacing/>
              <w:jc w:val="right"/>
              <w:rPr>
                <w:rFonts w:ascii="Arial Narrow" w:hAnsi="Arial Narrow"/>
                <w:sz w:val="20"/>
                <w:szCs w:val="20"/>
              </w:rPr>
            </w:pPr>
            <w:r>
              <w:rPr>
                <w:rFonts w:ascii="Arial Narrow" w:hAnsi="Arial Narrow"/>
                <w:sz w:val="20"/>
                <w:szCs w:val="20"/>
              </w:rPr>
              <w:t> </w:t>
            </w:r>
          </w:p>
        </w:tc>
        <w:tc>
          <w:tcPr>
            <w:tcW w:w="2349"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rPr>
                <w:rFonts w:ascii="Arial Narrow" w:hAnsi="Arial Narrow"/>
                <w:i/>
                <w:iCs/>
                <w:sz w:val="20"/>
                <w:szCs w:val="20"/>
              </w:rPr>
            </w:pPr>
            <w:r>
              <w:rPr>
                <w:rFonts w:ascii="Arial Narrow" w:hAnsi="Arial Narrow"/>
                <w:i/>
                <w:iCs/>
                <w:sz w:val="20"/>
                <w:szCs w:val="20"/>
              </w:rPr>
              <w:t>Calbayog City</w:t>
            </w:r>
          </w:p>
        </w:tc>
        <w:tc>
          <w:tcPr>
            <w:tcW w:w="526"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 </w:t>
            </w:r>
          </w:p>
        </w:tc>
        <w:tc>
          <w:tcPr>
            <w:tcW w:w="588" w:type="pct"/>
            <w:tcBorders>
              <w:top w:val="nil"/>
              <w:left w:val="nil"/>
              <w:bottom w:val="single" w:sz="4" w:space="0" w:color="000000"/>
              <w:right w:val="single" w:sz="4" w:space="0" w:color="000000"/>
            </w:tcBorders>
            <w:shd w:val="clear" w:color="auto" w:fill="auto"/>
            <w:noWrap/>
            <w:vAlign w:val="bottom"/>
            <w:hideMark/>
          </w:tcPr>
          <w:p w:rsidR="00806614" w:rsidRDefault="00806614" w:rsidP="00F0338D">
            <w:pPr>
              <w:spacing w:after="0" w:line="240" w:lineRule="auto"/>
              <w:contextualSpacing/>
              <w:rPr>
                <w:color w:val="auto"/>
              </w:rPr>
            </w:pPr>
            <w:r>
              <w:t> </w:t>
            </w:r>
          </w:p>
        </w:tc>
        <w:tc>
          <w:tcPr>
            <w:tcW w:w="554" w:type="pct"/>
            <w:tcBorders>
              <w:top w:val="nil"/>
              <w:left w:val="nil"/>
              <w:bottom w:val="single" w:sz="4" w:space="0" w:color="000000"/>
              <w:right w:val="single" w:sz="4" w:space="0" w:color="000000"/>
            </w:tcBorders>
            <w:shd w:val="clear" w:color="auto" w:fill="auto"/>
            <w:noWrap/>
            <w:vAlign w:val="bottom"/>
            <w:hideMark/>
          </w:tcPr>
          <w:p w:rsidR="00806614" w:rsidRDefault="00806614" w:rsidP="00F0338D">
            <w:pPr>
              <w:spacing w:after="0" w:line="240" w:lineRule="auto"/>
              <w:contextualSpacing/>
            </w:pPr>
            <w:r>
              <w:t> </w:t>
            </w:r>
          </w:p>
        </w:tc>
        <w:tc>
          <w:tcPr>
            <w:tcW w:w="448"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17 </w:t>
            </w:r>
          </w:p>
        </w:tc>
        <w:tc>
          <w:tcPr>
            <w:tcW w:w="446" w:type="pct"/>
            <w:tcBorders>
              <w:top w:val="nil"/>
              <w:left w:val="nil"/>
              <w:bottom w:val="single" w:sz="4" w:space="0" w:color="000000"/>
              <w:right w:val="single" w:sz="4" w:space="0" w:color="000000"/>
            </w:tcBorders>
            <w:shd w:val="clear" w:color="auto" w:fill="auto"/>
            <w:vAlign w:val="center"/>
            <w:hideMark/>
          </w:tcPr>
          <w:p w:rsidR="00806614" w:rsidRDefault="00806614" w:rsidP="00F0338D">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38 </w:t>
            </w:r>
          </w:p>
        </w:tc>
      </w:tr>
    </w:tbl>
    <w:p w:rsidR="00F0338D" w:rsidRDefault="00F0338D" w:rsidP="00F0338D">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F0338D" w:rsidRDefault="00F0338D" w:rsidP="00F0338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C6007A" w:rsidRDefault="00FB1A27" w:rsidP="007B6A6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007B6A65">
        <w:rPr>
          <w:rFonts w:ascii="Arial" w:eastAsia="Arial" w:hAnsi="Arial" w:cs="Arial"/>
          <w:i/>
          <w:color w:val="002060"/>
          <w:sz w:val="16"/>
          <w:szCs w:val="24"/>
        </w:rPr>
        <w:t>C/MDRRM</w:t>
      </w:r>
    </w:p>
    <w:p w:rsidR="00C6007A" w:rsidRDefault="00C6007A"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lastRenderedPageBreak/>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5000" w:type="pct"/>
        <w:tblCellMar>
          <w:left w:w="0" w:type="dxa"/>
          <w:right w:w="0" w:type="dxa"/>
        </w:tblCellMar>
        <w:tblLook w:val="04A0" w:firstRow="1" w:lastRow="0" w:firstColumn="1" w:lastColumn="0" w:noHBand="0" w:noVBand="1"/>
      </w:tblPr>
      <w:tblGrid>
        <w:gridCol w:w="76"/>
        <w:gridCol w:w="2948"/>
        <w:gridCol w:w="668"/>
        <w:gridCol w:w="757"/>
        <w:gridCol w:w="640"/>
        <w:gridCol w:w="640"/>
        <w:gridCol w:w="640"/>
        <w:gridCol w:w="640"/>
        <w:gridCol w:w="687"/>
        <w:gridCol w:w="678"/>
        <w:gridCol w:w="640"/>
        <w:gridCol w:w="643"/>
        <w:gridCol w:w="742"/>
        <w:gridCol w:w="745"/>
        <w:gridCol w:w="742"/>
        <w:gridCol w:w="745"/>
        <w:gridCol w:w="640"/>
        <w:gridCol w:w="643"/>
        <w:gridCol w:w="742"/>
        <w:gridCol w:w="733"/>
      </w:tblGrid>
      <w:tr w:rsidR="00CC76ED" w:rsidRPr="00CC76ED" w:rsidTr="00CC76ED">
        <w:trPr>
          <w:trHeight w:hRule="exact" w:val="288"/>
        </w:trPr>
        <w:tc>
          <w:tcPr>
            <w:tcW w:w="9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REGION / PROVINCE / MUNICIPALITY </w:t>
            </w:r>
          </w:p>
        </w:tc>
        <w:tc>
          <w:tcPr>
            <w:tcW w:w="46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NUMBER OF EVACUATION CENTERS (ECs) </w:t>
            </w:r>
          </w:p>
        </w:tc>
        <w:tc>
          <w:tcPr>
            <w:tcW w:w="832"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INSIDE ECs </w:t>
            </w:r>
          </w:p>
        </w:tc>
        <w:tc>
          <w:tcPr>
            <w:tcW w:w="4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INSIDE ECs Returned Home </w:t>
            </w:r>
          </w:p>
        </w:tc>
        <w:tc>
          <w:tcPr>
            <w:tcW w:w="8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OUTSIDE ECs </w:t>
            </w:r>
          </w:p>
        </w:tc>
        <w:tc>
          <w:tcPr>
            <w:tcW w:w="4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OUTSIDE ECs Returned Home </w:t>
            </w:r>
          </w:p>
        </w:tc>
        <w:tc>
          <w:tcPr>
            <w:tcW w:w="896" w:type="pct"/>
            <w:gridSpan w:val="4"/>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TOTAL SERVED </w:t>
            </w:r>
          </w:p>
        </w:tc>
      </w:tr>
      <w:tr w:rsidR="00CC76ED" w:rsidRPr="00CC76ED" w:rsidTr="00CC76ED">
        <w:trPr>
          <w:trHeight w:hRule="exact" w:val="288"/>
        </w:trPr>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6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832" w:type="pct"/>
            <w:gridSpan w:val="4"/>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4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899" w:type="pct"/>
            <w:gridSpan w:val="4"/>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8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17" w:type="pct"/>
            <w:gridSpan w:val="2"/>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Families </w:t>
            </w:r>
          </w:p>
        </w:tc>
        <w:tc>
          <w:tcPr>
            <w:tcW w:w="480" w:type="pct"/>
            <w:gridSpan w:val="2"/>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Persons </w:t>
            </w:r>
          </w:p>
        </w:tc>
      </w:tr>
      <w:tr w:rsidR="00CC76ED" w:rsidRPr="00CC76ED" w:rsidTr="00CC76ED">
        <w:trPr>
          <w:trHeight w:hRule="exact" w:val="288"/>
        </w:trPr>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6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416"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Families </w:t>
            </w:r>
          </w:p>
        </w:tc>
        <w:tc>
          <w:tcPr>
            <w:tcW w:w="416"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Persons </w:t>
            </w:r>
          </w:p>
        </w:tc>
        <w:tc>
          <w:tcPr>
            <w:tcW w:w="223"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Families </w:t>
            </w:r>
          </w:p>
        </w:tc>
        <w:tc>
          <w:tcPr>
            <w:tcW w:w="220" w:type="pct"/>
            <w:vMerge w:val="restar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Persons </w:t>
            </w:r>
          </w:p>
        </w:tc>
        <w:tc>
          <w:tcPr>
            <w:tcW w:w="417"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Families </w:t>
            </w:r>
          </w:p>
        </w:tc>
        <w:tc>
          <w:tcPr>
            <w:tcW w:w="483" w:type="pct"/>
            <w:gridSpan w:val="2"/>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Families </w:t>
            </w:r>
          </w:p>
        </w:tc>
        <w:tc>
          <w:tcPr>
            <w:tcW w:w="241" w:type="pct"/>
            <w:vMerge w:val="restar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Persons </w:t>
            </w:r>
          </w:p>
        </w:tc>
        <w:tc>
          <w:tcPr>
            <w:tcW w:w="417" w:type="pct"/>
            <w:gridSpan w:val="2"/>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Total Families </w:t>
            </w:r>
          </w:p>
        </w:tc>
        <w:tc>
          <w:tcPr>
            <w:tcW w:w="480" w:type="pct"/>
            <w:gridSpan w:val="2"/>
            <w:tcBorders>
              <w:top w:val="single" w:sz="4" w:space="0" w:color="000000"/>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Total Persons </w:t>
            </w:r>
          </w:p>
        </w:tc>
      </w:tr>
      <w:tr w:rsidR="00CC76ED" w:rsidRPr="00CC76ED" w:rsidTr="00CC76ED">
        <w:trPr>
          <w:trHeight w:hRule="exact" w:val="288"/>
        </w:trPr>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21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4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23" w:type="pct"/>
            <w:vMerge/>
            <w:tcBorders>
              <w:top w:val="nil"/>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220" w:type="pct"/>
            <w:vMerge/>
            <w:tcBorders>
              <w:top w:val="nil"/>
              <w:left w:val="nil"/>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4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4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241" w:type="pct"/>
            <w:vMerge/>
            <w:tcBorders>
              <w:top w:val="nil"/>
              <w:left w:val="nil"/>
              <w:bottom w:val="single" w:sz="4" w:space="0" w:color="000000"/>
              <w:right w:val="single" w:sz="4" w:space="0" w:color="000000"/>
            </w:tcBorders>
            <w:vAlign w:val="center"/>
            <w:hideMark/>
          </w:tcPr>
          <w:p w:rsidR="00CC76ED" w:rsidRPr="00CC76ED" w:rsidRDefault="00CC76ED">
            <w:pPr>
              <w:rPr>
                <w:rFonts w:ascii="Arial Narrow" w:hAnsi="Arial Narrow"/>
                <w:b/>
                <w:bCs/>
                <w:sz w:val="20"/>
                <w:szCs w:val="20"/>
              </w:rPr>
            </w:pP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c>
          <w:tcPr>
            <w:tcW w:w="24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CUM </w:t>
            </w:r>
          </w:p>
        </w:tc>
        <w:tc>
          <w:tcPr>
            <w:tcW w:w="23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 xml:space="preserve"> NOW </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pPr>
              <w:jc w:val="center"/>
              <w:rPr>
                <w:rFonts w:ascii="Arial Narrow" w:hAnsi="Arial Narrow"/>
                <w:b/>
                <w:bCs/>
                <w:sz w:val="20"/>
                <w:szCs w:val="20"/>
              </w:rPr>
            </w:pPr>
            <w:r w:rsidRPr="00CC76ED">
              <w:rPr>
                <w:rFonts w:ascii="Arial Narrow" w:hAnsi="Arial Narrow"/>
                <w:b/>
                <w:bCs/>
                <w:sz w:val="20"/>
                <w:szCs w:val="20"/>
              </w:rPr>
              <w:t>GRAND TOTAL</w:t>
            </w:r>
          </w:p>
        </w:tc>
        <w:tc>
          <w:tcPr>
            <w:tcW w:w="21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24</w:t>
            </w:r>
          </w:p>
        </w:tc>
        <w:tc>
          <w:tcPr>
            <w:tcW w:w="24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21</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953</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941</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3,361</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3,306</w:t>
            </w:r>
          </w:p>
        </w:tc>
        <w:tc>
          <w:tcPr>
            <w:tcW w:w="2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12</w:t>
            </w:r>
          </w:p>
        </w:tc>
        <w:tc>
          <w:tcPr>
            <w:tcW w:w="2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55</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222</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222</w:t>
            </w:r>
          </w:p>
        </w:tc>
        <w:tc>
          <w:tcPr>
            <w:tcW w:w="2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987</w:t>
            </w:r>
          </w:p>
        </w:tc>
        <w:tc>
          <w:tcPr>
            <w:tcW w:w="2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987</w:t>
            </w:r>
          </w:p>
        </w:tc>
        <w:tc>
          <w:tcPr>
            <w:tcW w:w="2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1,175</w:t>
            </w:r>
          </w:p>
        </w:tc>
        <w:tc>
          <w:tcPr>
            <w:tcW w:w="2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1,163</w:t>
            </w:r>
          </w:p>
        </w:tc>
        <w:tc>
          <w:tcPr>
            <w:tcW w:w="2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4,348</w:t>
            </w:r>
          </w:p>
        </w:tc>
        <w:tc>
          <w:tcPr>
            <w:tcW w:w="2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4,293</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r w:rsidRPr="00CC76ED">
              <w:rPr>
                <w:rFonts w:ascii="Arial Narrow" w:hAnsi="Arial Narrow"/>
                <w:b/>
                <w:bCs/>
                <w:sz w:val="20"/>
                <w:szCs w:val="20"/>
              </w:rPr>
              <w:t>REGION V</w:t>
            </w:r>
          </w:p>
        </w:tc>
        <w:tc>
          <w:tcPr>
            <w:tcW w:w="2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23</w:t>
            </w:r>
          </w:p>
        </w:tc>
        <w:tc>
          <w:tcPr>
            <w:tcW w:w="2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20</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936</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924</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3,323</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3,268</w:t>
            </w:r>
          </w:p>
        </w:tc>
        <w:tc>
          <w:tcPr>
            <w:tcW w:w="2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12</w:t>
            </w:r>
          </w:p>
        </w:tc>
        <w:tc>
          <w:tcPr>
            <w:tcW w:w="2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55</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222</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222</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987</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987</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1,158</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1,146</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4,310</w:t>
            </w:r>
          </w:p>
        </w:tc>
        <w:tc>
          <w:tcPr>
            <w:tcW w:w="2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4,255</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proofErr w:type="spellStart"/>
            <w:r w:rsidRPr="00CC76ED">
              <w:rPr>
                <w:rFonts w:ascii="Arial Narrow" w:hAnsi="Arial Narrow"/>
                <w:b/>
                <w:bCs/>
                <w:sz w:val="20"/>
                <w:szCs w:val="20"/>
              </w:rPr>
              <w:t>Albay</w:t>
            </w:r>
            <w:proofErr w:type="spellEnd"/>
          </w:p>
        </w:tc>
        <w:tc>
          <w:tcPr>
            <w:tcW w:w="2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w:t>
            </w:r>
          </w:p>
        </w:tc>
        <w:tc>
          <w:tcPr>
            <w:tcW w:w="2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734</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734</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2,600</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2,600</w:t>
            </w:r>
          </w:p>
        </w:tc>
        <w:tc>
          <w:tcPr>
            <w:tcW w:w="2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734</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734</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2,600</w:t>
            </w:r>
          </w:p>
        </w:tc>
        <w:tc>
          <w:tcPr>
            <w:tcW w:w="2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2,600</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proofErr w:type="spellStart"/>
            <w:r w:rsidRPr="00CC76ED">
              <w:rPr>
                <w:rFonts w:ascii="Arial Narrow" w:hAnsi="Arial Narrow"/>
                <w:i/>
                <w:iCs/>
                <w:sz w:val="20"/>
                <w:szCs w:val="20"/>
              </w:rPr>
              <w:t>Camalig</w:t>
            </w:r>
            <w:proofErr w:type="spellEnd"/>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2,600</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2,600</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734</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2,600</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2,600</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proofErr w:type="spellStart"/>
            <w:r w:rsidRPr="00CC76ED">
              <w:rPr>
                <w:rFonts w:ascii="Arial Narrow" w:hAnsi="Arial Narrow"/>
                <w:b/>
                <w:bCs/>
                <w:sz w:val="20"/>
                <w:szCs w:val="20"/>
              </w:rPr>
              <w:t>Catanduanes</w:t>
            </w:r>
            <w:proofErr w:type="spellEnd"/>
          </w:p>
        </w:tc>
        <w:tc>
          <w:tcPr>
            <w:tcW w:w="2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6</w:t>
            </w:r>
          </w:p>
        </w:tc>
        <w:tc>
          <w:tcPr>
            <w:tcW w:w="2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6</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102</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102</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295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295</w:t>
            </w:r>
          </w:p>
        </w:tc>
        <w:tc>
          <w:tcPr>
            <w:tcW w:w="2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161</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161</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760</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760</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263</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263</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1,055</w:t>
            </w:r>
          </w:p>
        </w:tc>
        <w:tc>
          <w:tcPr>
            <w:tcW w:w="2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1,055</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r w:rsidRPr="00CC76ED">
              <w:rPr>
                <w:rFonts w:ascii="Arial Narrow" w:hAnsi="Arial Narrow"/>
                <w:i/>
                <w:iCs/>
                <w:sz w:val="20"/>
                <w:szCs w:val="20"/>
              </w:rPr>
              <w:t>San Andres (</w:t>
            </w:r>
            <w:proofErr w:type="spellStart"/>
            <w:r w:rsidRPr="00CC76ED">
              <w:rPr>
                <w:rFonts w:ascii="Arial Narrow" w:hAnsi="Arial Narrow"/>
                <w:i/>
                <w:iCs/>
                <w:sz w:val="20"/>
                <w:szCs w:val="20"/>
              </w:rPr>
              <w:t>Calolbon</w:t>
            </w:r>
            <w:proofErr w:type="spellEnd"/>
            <w:r w:rsidRPr="00CC76ED">
              <w:rPr>
                <w:rFonts w:ascii="Arial Narrow" w:hAnsi="Arial Narrow"/>
                <w:i/>
                <w:iCs/>
                <w:sz w:val="20"/>
                <w:szCs w:val="20"/>
              </w:rPr>
              <w:t>)</w:t>
            </w:r>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5</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78</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78</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175</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79</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79</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180</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180</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r w:rsidRPr="00CC76ED">
              <w:rPr>
                <w:rFonts w:ascii="Arial Narrow" w:hAnsi="Arial Narrow"/>
                <w:i/>
                <w:iCs/>
                <w:sz w:val="20"/>
                <w:szCs w:val="20"/>
              </w:rPr>
              <w:t>San Miguel</w:t>
            </w:r>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1</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120</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120</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74</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372</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372</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98</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98</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492</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492</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r w:rsidRPr="00CC76ED">
              <w:rPr>
                <w:rFonts w:ascii="Arial Narrow" w:hAnsi="Arial Narrow"/>
                <w:b/>
                <w:bCs/>
                <w:sz w:val="20"/>
                <w:szCs w:val="20"/>
              </w:rPr>
              <w:t>Masbate</w:t>
            </w:r>
          </w:p>
        </w:tc>
        <w:tc>
          <w:tcPr>
            <w:tcW w:w="2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w:t>
            </w:r>
          </w:p>
        </w:tc>
        <w:tc>
          <w:tcPr>
            <w:tcW w:w="2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6</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55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43</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233</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178</w:t>
            </w:r>
          </w:p>
        </w:tc>
        <w:tc>
          <w:tcPr>
            <w:tcW w:w="2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12</w:t>
            </w:r>
          </w:p>
        </w:tc>
        <w:tc>
          <w:tcPr>
            <w:tcW w:w="2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55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23</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23</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97</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97</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78</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66</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330</w:t>
            </w:r>
          </w:p>
        </w:tc>
        <w:tc>
          <w:tcPr>
            <w:tcW w:w="2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275</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proofErr w:type="spellStart"/>
            <w:r w:rsidRPr="00CC76ED">
              <w:rPr>
                <w:rFonts w:ascii="Arial Narrow" w:hAnsi="Arial Narrow"/>
                <w:i/>
                <w:iCs/>
                <w:sz w:val="20"/>
                <w:szCs w:val="20"/>
              </w:rPr>
              <w:t>Mobo</w:t>
            </w:r>
            <w:proofErr w:type="spellEnd"/>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3</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73</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r w:rsidRPr="00CC76ED">
              <w:rPr>
                <w:rFonts w:ascii="Arial Narrow" w:hAnsi="Arial Narrow"/>
                <w:i/>
                <w:iCs/>
                <w:sz w:val="20"/>
                <w:szCs w:val="20"/>
              </w:rPr>
              <w:t>San Fernando</w:t>
            </w:r>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2</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12</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8</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25</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10</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12</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8</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35</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25</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proofErr w:type="spellStart"/>
            <w:r w:rsidRPr="00CC76ED">
              <w:rPr>
                <w:rFonts w:ascii="Arial Narrow" w:hAnsi="Arial Narrow"/>
                <w:i/>
                <w:iCs/>
                <w:sz w:val="20"/>
                <w:szCs w:val="20"/>
              </w:rPr>
              <w:t>Uson</w:t>
            </w:r>
            <w:proofErr w:type="spellEnd"/>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4</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16</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125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80</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8</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10</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10</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29</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29</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26</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154</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109</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proofErr w:type="spellStart"/>
            <w:r w:rsidRPr="00CC76ED">
              <w:rPr>
                <w:rFonts w:ascii="Arial Narrow" w:hAnsi="Arial Narrow"/>
                <w:b/>
                <w:bCs/>
                <w:sz w:val="20"/>
                <w:szCs w:val="20"/>
              </w:rPr>
              <w:t>Sorsogon</w:t>
            </w:r>
            <w:proofErr w:type="spellEnd"/>
          </w:p>
        </w:tc>
        <w:tc>
          <w:tcPr>
            <w:tcW w:w="2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w:t>
            </w:r>
          </w:p>
        </w:tc>
        <w:tc>
          <w:tcPr>
            <w:tcW w:w="2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45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195</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195</w:t>
            </w:r>
          </w:p>
        </w:tc>
        <w:tc>
          <w:tcPr>
            <w:tcW w:w="2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130</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130</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83</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83</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325</w:t>
            </w:r>
          </w:p>
        </w:tc>
        <w:tc>
          <w:tcPr>
            <w:tcW w:w="2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325</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proofErr w:type="spellStart"/>
            <w:r w:rsidRPr="00CC76ED">
              <w:rPr>
                <w:rFonts w:ascii="Arial Narrow" w:hAnsi="Arial Narrow"/>
                <w:i/>
                <w:iCs/>
                <w:sz w:val="20"/>
                <w:szCs w:val="20"/>
              </w:rPr>
              <w:t>Irosin</w:t>
            </w:r>
            <w:proofErr w:type="spellEnd"/>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color w:val="auto"/>
                <w:sz w:val="20"/>
                <w:szCs w:val="20"/>
              </w:rPr>
            </w:pPr>
            <w:r w:rsidRPr="00CC76ED">
              <w:rPr>
                <w:rFonts w:ascii="Arial Narrow" w:hAnsi="Arial Narrow"/>
                <w:i/>
                <w:iCs/>
                <w:sz w:val="20"/>
                <w:szCs w:val="20"/>
              </w:rPr>
              <w:t>4</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45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195</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22</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22</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50</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50</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217</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217</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r w:rsidRPr="00CC76ED">
              <w:rPr>
                <w:rFonts w:ascii="Arial Narrow" w:hAnsi="Arial Narrow"/>
                <w:b/>
                <w:bCs/>
                <w:sz w:val="20"/>
                <w:szCs w:val="20"/>
              </w:rPr>
              <w:t>REGION VIII</w:t>
            </w:r>
          </w:p>
        </w:tc>
        <w:tc>
          <w:tcPr>
            <w:tcW w:w="2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w:t>
            </w:r>
          </w:p>
        </w:tc>
        <w:tc>
          <w:tcPr>
            <w:tcW w:w="24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r>
      <w:tr w:rsidR="00CC76ED" w:rsidRPr="00CC76ED" w:rsidTr="00CC76ED">
        <w:trPr>
          <w:trHeight w:hRule="exact" w:val="288"/>
        </w:trPr>
        <w:tc>
          <w:tcPr>
            <w:tcW w:w="98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pPr>
              <w:rPr>
                <w:rFonts w:ascii="Arial Narrow" w:hAnsi="Arial Narrow"/>
                <w:b/>
                <w:bCs/>
                <w:sz w:val="20"/>
                <w:szCs w:val="20"/>
              </w:rPr>
            </w:pPr>
            <w:r w:rsidRPr="00CC76ED">
              <w:rPr>
                <w:rFonts w:ascii="Arial Narrow" w:hAnsi="Arial Narrow"/>
                <w:b/>
                <w:bCs/>
                <w:sz w:val="20"/>
                <w:szCs w:val="20"/>
              </w:rPr>
              <w:t>Western Samar</w:t>
            </w:r>
          </w:p>
        </w:tc>
        <w:tc>
          <w:tcPr>
            <w:tcW w:w="2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w:t>
            </w:r>
          </w:p>
        </w:tc>
        <w:tc>
          <w:tcPr>
            <w:tcW w:w="2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17</w:t>
            </w:r>
          </w:p>
        </w:tc>
        <w:tc>
          <w:tcPr>
            <w:tcW w:w="2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c>
          <w:tcPr>
            <w:tcW w:w="2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CC76ED" w:rsidRPr="00CC76ED" w:rsidRDefault="00CC76ED" w:rsidP="00CC76ED">
            <w:pPr>
              <w:jc w:val="right"/>
              <w:rPr>
                <w:rFonts w:ascii="Arial Narrow" w:hAnsi="Arial Narrow"/>
                <w:b/>
                <w:bCs/>
                <w:sz w:val="20"/>
                <w:szCs w:val="20"/>
              </w:rPr>
            </w:pPr>
            <w:r w:rsidRPr="00CC76ED">
              <w:rPr>
                <w:rFonts w:ascii="Arial Narrow" w:hAnsi="Arial Narrow"/>
                <w:b/>
                <w:bCs/>
                <w:sz w:val="20"/>
                <w:szCs w:val="20"/>
              </w:rPr>
              <w:t>38</w:t>
            </w:r>
          </w:p>
        </w:tc>
      </w:tr>
      <w:tr w:rsidR="00CC76ED" w:rsidRPr="00CC76ED" w:rsidTr="00CC76ED">
        <w:trPr>
          <w:trHeight w:hRule="exact" w:val="288"/>
        </w:trPr>
        <w:tc>
          <w:tcPr>
            <w:tcW w:w="2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CC76ED" w:rsidRPr="00CC76ED" w:rsidRDefault="00CC76ED">
            <w:pPr>
              <w:jc w:val="right"/>
              <w:rPr>
                <w:rFonts w:ascii="Arial Narrow" w:hAnsi="Arial Narrow"/>
                <w:sz w:val="20"/>
                <w:szCs w:val="20"/>
              </w:rPr>
            </w:pPr>
            <w:r w:rsidRPr="00CC76ED">
              <w:rPr>
                <w:rFonts w:ascii="Arial Narrow" w:hAnsi="Arial Narrow"/>
                <w:sz w:val="20"/>
                <w:szCs w:val="20"/>
              </w:rPr>
              <w:t> </w:t>
            </w:r>
          </w:p>
        </w:tc>
        <w:tc>
          <w:tcPr>
            <w:tcW w:w="95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pPr>
              <w:rPr>
                <w:rFonts w:ascii="Arial Narrow" w:hAnsi="Arial Narrow"/>
                <w:i/>
                <w:iCs/>
                <w:sz w:val="20"/>
                <w:szCs w:val="20"/>
              </w:rPr>
            </w:pPr>
            <w:r w:rsidRPr="00CC76ED">
              <w:rPr>
                <w:rFonts w:ascii="Arial Narrow" w:hAnsi="Arial Narrow"/>
                <w:i/>
                <w:iCs/>
                <w:sz w:val="20"/>
                <w:szCs w:val="20"/>
              </w:rPr>
              <w:t>Calbayog City</w:t>
            </w:r>
          </w:p>
        </w:tc>
        <w:tc>
          <w:tcPr>
            <w:tcW w:w="2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38</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38</w:t>
            </w:r>
          </w:p>
        </w:tc>
        <w:tc>
          <w:tcPr>
            <w:tcW w:w="2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w:t>
            </w:r>
          </w:p>
        </w:tc>
        <w:tc>
          <w:tcPr>
            <w:tcW w:w="2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17</w:t>
            </w:r>
          </w:p>
        </w:tc>
        <w:tc>
          <w:tcPr>
            <w:tcW w:w="2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38</w:t>
            </w:r>
          </w:p>
        </w:tc>
        <w:tc>
          <w:tcPr>
            <w:tcW w:w="23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CC76ED" w:rsidRPr="00CC76ED" w:rsidRDefault="00CC76ED" w:rsidP="00CC76ED">
            <w:pPr>
              <w:jc w:val="right"/>
              <w:rPr>
                <w:rFonts w:ascii="Arial Narrow" w:hAnsi="Arial Narrow"/>
                <w:i/>
                <w:iCs/>
                <w:sz w:val="20"/>
                <w:szCs w:val="20"/>
              </w:rPr>
            </w:pPr>
            <w:r w:rsidRPr="00CC76ED">
              <w:rPr>
                <w:rFonts w:ascii="Arial Narrow" w:hAnsi="Arial Narrow"/>
                <w:i/>
                <w:iCs/>
                <w:sz w:val="20"/>
                <w:szCs w:val="20"/>
              </w:rPr>
              <w:t>38</w:t>
            </w:r>
          </w:p>
        </w:tc>
      </w:tr>
    </w:tbl>
    <w:p w:rsidR="005447EC" w:rsidRDefault="005447EC" w:rsidP="00C6007A">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FB1A27"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C6007A" w:rsidRDefault="00C6007A"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3B1087" w:rsidRDefault="003B108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lastRenderedPageBreak/>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5" w:name="_Contact_Information"/>
      <w:bookmarkEnd w:id="5"/>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7B6A65"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29 December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46E5E">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7B6A65" w:rsidRDefault="007B6A65" w:rsidP="007B6A65">
      <w:pPr>
        <w:spacing w:after="0" w:line="240" w:lineRule="auto"/>
        <w:contextualSpacing/>
        <w:rPr>
          <w:rFonts w:ascii="Arial" w:eastAsia="Arial" w:hAnsi="Arial" w:cs="Arial"/>
          <w:i/>
          <w:sz w:val="20"/>
          <w:szCs w:val="24"/>
        </w:rPr>
      </w:pPr>
    </w:p>
    <w:p w:rsidR="007B6A65" w:rsidRDefault="007B6A65" w:rsidP="007B6A65">
      <w:pPr>
        <w:spacing w:after="0" w:line="240" w:lineRule="auto"/>
        <w:contextualSpacing/>
        <w:jc w:val="both"/>
        <w:rPr>
          <w:rFonts w:ascii="Arial" w:eastAsia="Arial" w:hAnsi="Arial" w:cs="Arial"/>
          <w:b/>
          <w:sz w:val="24"/>
          <w:szCs w:val="24"/>
        </w:rPr>
      </w:pPr>
    </w:p>
    <w:p w:rsidR="007B6A65" w:rsidRPr="00CF51D5" w:rsidRDefault="007B6A65" w:rsidP="007B6A65">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7B6A65" w:rsidP="00806614">
            <w:pPr>
              <w:spacing w:after="0" w:line="240" w:lineRule="auto"/>
              <w:contextualSpacing/>
              <w:jc w:val="center"/>
              <w:rPr>
                <w:rFonts w:ascii="Arial" w:eastAsia="Arial" w:hAnsi="Arial" w:cs="Arial"/>
                <w:b/>
                <w:color w:val="auto"/>
                <w:sz w:val="20"/>
                <w:szCs w:val="20"/>
              </w:rPr>
            </w:pPr>
            <w:r w:rsidRPr="007B6A65">
              <w:rPr>
                <w:rFonts w:ascii="Arial" w:hAnsi="Arial" w:cs="Arial"/>
                <w:color w:val="auto"/>
                <w:sz w:val="20"/>
                <w:szCs w:val="20"/>
              </w:rPr>
              <w:t>28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DSWD FO IV-A Emergency Operations Center is already activated to monitor the possible effects of TD Usman.</w:t>
            </w:r>
          </w:p>
          <w:p w:rsidR="007B6A65" w:rsidRPr="007B6A65" w:rsidRDefault="007B6A65" w:rsidP="007B6A65">
            <w:pPr>
              <w:pStyle w:val="ListParagraph"/>
              <w:numPr>
                <w:ilvl w:val="0"/>
                <w:numId w:val="31"/>
              </w:numPr>
              <w:spacing w:after="0" w:line="240" w:lineRule="auto"/>
              <w:ind w:left="284" w:hanging="284"/>
              <w:rPr>
                <w:rFonts w:ascii="Arial" w:eastAsia="Arial" w:hAnsi="Arial" w:cs="Arial"/>
                <w:color w:val="auto"/>
                <w:sz w:val="20"/>
                <w:szCs w:val="20"/>
              </w:rPr>
            </w:pPr>
            <w:r w:rsidRPr="007B6A65">
              <w:rPr>
                <w:rFonts w:ascii="Arial" w:eastAsia="Arial" w:hAnsi="Arial" w:cs="Arial"/>
                <w:color w:val="auto"/>
                <w:sz w:val="20"/>
                <w:szCs w:val="20"/>
              </w:rPr>
              <w:t xml:space="preserve">The DRMD has been maintaining contact and constant communication with the Local Social Welfare and Development Offices (LSWDOs) with pre-disaster assessments being conducted. </w:t>
            </w:r>
          </w:p>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The DRMD conducted close coordination with the Local Government Units (LGUs) with regard to the preparedness efforts undertaken in the Flood, Landslide and Storm Surge prone areas.</w:t>
            </w:r>
          </w:p>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Coordinated   with   SWAD   Team Leaders and Provincial Action Team of   the   CALABARZON Provinces and   advised   them to   monitor and coordinate with the LGUs to gather reports on the possible effects of TD Usman.</w:t>
            </w:r>
          </w:p>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Coordinated   with   LSWDOs   and   LDRRMOs and instructed them to be on standby alert and prepare their respective evacuation centers, and family food packs should need arises.</w:t>
            </w:r>
          </w:p>
          <w:p w:rsidR="007B6A65" w:rsidRPr="007B6A65" w:rsidRDefault="007B6A65" w:rsidP="007B6A65">
            <w:pPr>
              <w:pStyle w:val="ListParagraph"/>
              <w:numPr>
                <w:ilvl w:val="0"/>
                <w:numId w:val="31"/>
              </w:numPr>
              <w:spacing w:after="0" w:line="240" w:lineRule="auto"/>
              <w:ind w:left="284" w:hanging="295"/>
              <w:rPr>
                <w:rFonts w:ascii="Arial" w:eastAsia="Arial" w:hAnsi="Arial" w:cs="Arial"/>
                <w:color w:val="auto"/>
                <w:sz w:val="20"/>
                <w:szCs w:val="20"/>
              </w:rPr>
            </w:pPr>
            <w:r w:rsidRPr="007B6A65">
              <w:rPr>
                <w:rFonts w:ascii="Arial" w:eastAsia="Arial" w:hAnsi="Arial" w:cs="Arial"/>
                <w:color w:val="auto"/>
                <w:sz w:val="20"/>
                <w:szCs w:val="20"/>
              </w:rPr>
              <w:t xml:space="preserve">Coordinate with RDRRMC IV-A </w:t>
            </w:r>
            <w:proofErr w:type="spellStart"/>
            <w:r w:rsidRPr="007B6A65">
              <w:rPr>
                <w:rFonts w:ascii="Arial" w:eastAsia="Arial" w:hAnsi="Arial" w:cs="Arial"/>
                <w:color w:val="auto"/>
                <w:sz w:val="20"/>
                <w:szCs w:val="20"/>
              </w:rPr>
              <w:t>OpCen</w:t>
            </w:r>
            <w:proofErr w:type="spellEnd"/>
            <w:r w:rsidRPr="007B6A65">
              <w:rPr>
                <w:rFonts w:ascii="Arial" w:eastAsia="Arial" w:hAnsi="Arial" w:cs="Arial"/>
                <w:color w:val="auto"/>
                <w:sz w:val="20"/>
                <w:szCs w:val="20"/>
              </w:rPr>
              <w:t xml:space="preserve"> for updates on the preparedness level of the members of the Response Cluster of the region.</w:t>
            </w:r>
          </w:p>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DSWD FO IV-A has informed member agencies of the response cluster to be on-stand-by alert status and ready for mobilization in case situation arises.</w:t>
            </w:r>
          </w:p>
          <w:p w:rsidR="007B6A65" w:rsidRPr="007B6A65" w:rsidRDefault="007B6A65" w:rsidP="007B6A65">
            <w:pPr>
              <w:pStyle w:val="ListParagraph"/>
              <w:numPr>
                <w:ilvl w:val="0"/>
                <w:numId w:val="31"/>
              </w:numPr>
              <w:spacing w:after="0" w:line="240" w:lineRule="auto"/>
              <w:ind w:left="284" w:hanging="282"/>
              <w:rPr>
                <w:rFonts w:ascii="Arial" w:eastAsia="Arial" w:hAnsi="Arial" w:cs="Arial"/>
                <w:color w:val="auto"/>
                <w:sz w:val="20"/>
                <w:szCs w:val="20"/>
              </w:rPr>
            </w:pPr>
            <w:r w:rsidRPr="007B6A65">
              <w:rPr>
                <w:rFonts w:ascii="Arial" w:eastAsia="Arial" w:hAnsi="Arial" w:cs="Arial"/>
                <w:color w:val="auto"/>
                <w:sz w:val="20"/>
                <w:szCs w:val="20"/>
              </w:rPr>
              <w:t>Posting of Advisory to all the DSWD FO IV-A building to inform and alert all the RPQRT for possible activation once the effect of TY Usman escalates.</w:t>
            </w:r>
          </w:p>
        </w:tc>
      </w:tr>
      <w:tr w:rsidR="007B6A65" w:rsidRPr="002345FE" w:rsidTr="00806614">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80661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DSWD-FO IV-A has activated its Emergency Operations Center (EOC) being manned by personnel of DRMD to heighten alert status.</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DRMD has been intensifying its monitoring activity since the formation of TD “Usman”.</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DRMD is actively coordinating with all Local Social Welfare and Development Offices (LSWDOs) to identify potential immediate humanitarian needs as well as technical support that can be deployed or augmented from Field Office.</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Regional and Provincial Quick Response Team (QRT) members are placed on standby alert status and ready for mobilization in case need arises.</w:t>
            </w:r>
          </w:p>
          <w:p w:rsidR="007B6A65" w:rsidRPr="00715ACE" w:rsidRDefault="007B6A65" w:rsidP="00806614">
            <w:pPr>
              <w:pStyle w:val="ListParagraph"/>
              <w:spacing w:after="0" w:line="240" w:lineRule="auto"/>
              <w:ind w:left="285"/>
              <w:jc w:val="both"/>
              <w:rPr>
                <w:rFonts w:ascii="Arial" w:eastAsia="Arial" w:hAnsi="Arial" w:cs="Arial"/>
                <w:color w:val="auto"/>
                <w:sz w:val="20"/>
                <w:szCs w:val="20"/>
              </w:rPr>
            </w:pPr>
          </w:p>
        </w:tc>
      </w:tr>
    </w:tbl>
    <w:p w:rsidR="007B6A65" w:rsidRPr="007B6A65" w:rsidRDefault="007B6A65" w:rsidP="007B6A65">
      <w:pPr>
        <w:spacing w:after="0" w:line="240" w:lineRule="auto"/>
        <w:contextualSpacing/>
        <w:rPr>
          <w:rFonts w:ascii="Arial" w:eastAsia="Arial" w:hAnsi="Arial" w:cs="Arial"/>
          <w:sz w:val="20"/>
          <w:szCs w:val="24"/>
        </w:rPr>
      </w:pPr>
    </w:p>
    <w:p w:rsidR="007B6A65" w:rsidRDefault="007B6A65" w:rsidP="00FB3CED">
      <w:pPr>
        <w:spacing w:after="0" w:line="240" w:lineRule="auto"/>
        <w:contextualSpacing/>
        <w:jc w:val="center"/>
        <w:rPr>
          <w:rFonts w:ascii="Arial" w:eastAsia="Arial" w:hAnsi="Arial" w:cs="Arial"/>
          <w:i/>
          <w:sz w:val="20"/>
          <w:szCs w:val="24"/>
        </w:rPr>
      </w:pPr>
    </w:p>
    <w:p w:rsidR="007B6A65" w:rsidRDefault="007B6A65" w:rsidP="00FB3CED">
      <w:pPr>
        <w:spacing w:after="0" w:line="240" w:lineRule="auto"/>
        <w:contextualSpacing/>
        <w:jc w:val="center"/>
        <w:rPr>
          <w:rFonts w:ascii="Arial" w:eastAsia="Arial" w:hAnsi="Arial" w:cs="Arial"/>
          <w:i/>
          <w:sz w:val="20"/>
          <w:szCs w:val="24"/>
        </w:rPr>
      </w:pPr>
    </w:p>
    <w:p w:rsidR="007B6A65" w:rsidRDefault="007B6A65" w:rsidP="00FB3CED">
      <w:pPr>
        <w:spacing w:after="0" w:line="240" w:lineRule="auto"/>
        <w:contextualSpacing/>
        <w:jc w:val="center"/>
        <w:rPr>
          <w:rFonts w:ascii="Arial" w:eastAsia="Arial" w:hAnsi="Arial" w:cs="Arial"/>
          <w:i/>
          <w:sz w:val="20"/>
          <w:szCs w:val="24"/>
        </w:rPr>
      </w:pPr>
    </w:p>
    <w:p w:rsidR="007B6A65" w:rsidRDefault="007B6A65" w:rsidP="00FB3CED">
      <w:pPr>
        <w:spacing w:after="0" w:line="240" w:lineRule="auto"/>
        <w:contextualSpacing/>
        <w:jc w:val="center"/>
        <w:rPr>
          <w:rFonts w:ascii="Arial" w:eastAsia="Arial" w:hAnsi="Arial" w:cs="Arial"/>
          <w:i/>
          <w:sz w:val="20"/>
          <w:szCs w:val="24"/>
        </w:rPr>
      </w:pPr>
    </w:p>
    <w:p w:rsidR="007B6A65" w:rsidRPr="00CF51D5" w:rsidRDefault="007B6A65" w:rsidP="007B6A65">
      <w:pPr>
        <w:spacing w:after="0" w:line="240" w:lineRule="auto"/>
        <w:contextualSpacing/>
        <w:jc w:val="both"/>
        <w:rPr>
          <w:rFonts w:ascii="Arial" w:hAnsi="Arial" w:cs="Arial"/>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B6A65" w:rsidRPr="005C4BD6" w:rsidTr="00806614">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806614">
            <w:pPr>
              <w:spacing w:after="0" w:line="240" w:lineRule="auto"/>
              <w:contextualSpacing/>
              <w:jc w:val="center"/>
              <w:rPr>
                <w:rFonts w:ascii="Arial" w:eastAsia="Arial" w:hAnsi="Arial" w:cs="Arial"/>
                <w:color w:val="auto"/>
                <w:sz w:val="20"/>
                <w:szCs w:val="20"/>
              </w:rPr>
            </w:pPr>
            <w:r w:rsidRPr="00715ACE">
              <w:rPr>
                <w:rFonts w:ascii="Arial" w:eastAsia="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DSWD-FO MIMAROPA activated its Operation Center to monitor local weather condition and provide situational awareness.</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All P/C/M Quick Response Teams in the five provinces of MIMAROPA were alerted to regularly monitor the situations in their areas.</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All members of R/P/C/M QRTs are on-call status and standby duty ready for deployment if needed.</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Information and Communication Technology Management Unit (ICTMU) is activated to ensure robust communication system.</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All members of Rapid Emergency Telecommunications Team are on-call and standby status ready for deployment if needed.</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DSWD-FO MIMAROPA ensured that the Rapid Emergency Telecommunications Equipment (GX Terminal, BGAN Terminals and satellite phones) are in good condition and ready for deployment to areas that will experience potential emergencies.</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Availability of an on-call truck is ensured for delivery of goods and equipment to areas that will be affected.</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There are standby logistical equipment and workforce in coordination with SWADT and concerned LGUs on management of stranded passengers if there will be reports from ports and terminals.</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Relief goods both food and non-food items (FNI) are ready and available at any given time.</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Closed coordination with the Office of Civil Defense (OCD) and RDRRMC MIMAROPA for any warning signal updates for monitoring purposes and response mechanism for areas that will be affected.</w:t>
            </w:r>
          </w:p>
          <w:p w:rsidR="007B6A65" w:rsidRPr="00715ACE" w:rsidRDefault="007B6A65" w:rsidP="007B6A65">
            <w:pPr>
              <w:pStyle w:val="ListParagraph"/>
              <w:numPr>
                <w:ilvl w:val="0"/>
                <w:numId w:val="32"/>
              </w:numPr>
              <w:spacing w:after="0" w:line="240" w:lineRule="auto"/>
              <w:ind w:left="338"/>
              <w:jc w:val="both"/>
              <w:rPr>
                <w:rFonts w:ascii="Arial" w:eastAsia="Arial" w:hAnsi="Arial" w:cs="Arial"/>
                <w:color w:val="auto"/>
                <w:sz w:val="20"/>
                <w:szCs w:val="20"/>
              </w:rPr>
            </w:pPr>
            <w:r w:rsidRPr="00715ACE">
              <w:rPr>
                <w:rFonts w:ascii="Arial" w:eastAsia="Arial" w:hAnsi="Arial" w:cs="Arial"/>
                <w:color w:val="auto"/>
                <w:sz w:val="20"/>
                <w:szCs w:val="20"/>
              </w:rPr>
              <w:t>Purchase and replenishment of stockpile and prepositioned FFPs are ongoing.</w:t>
            </w:r>
          </w:p>
        </w:tc>
      </w:tr>
    </w:tbl>
    <w:p w:rsidR="007B6A65" w:rsidRDefault="007B6A65" w:rsidP="007B6A65">
      <w:pPr>
        <w:spacing w:after="0" w:line="240" w:lineRule="auto"/>
        <w:contextualSpacing/>
        <w:rPr>
          <w:rFonts w:ascii="Arial" w:eastAsia="Arial" w:hAnsi="Arial" w:cs="Arial"/>
          <w:i/>
          <w:sz w:val="20"/>
          <w:szCs w:val="24"/>
        </w:rPr>
      </w:pPr>
    </w:p>
    <w:p w:rsidR="007B6A65" w:rsidRPr="00CF51D5" w:rsidRDefault="007B6A65" w:rsidP="007B6A65">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247798"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247798" w:rsidRPr="00247798" w:rsidRDefault="00247798" w:rsidP="00806614">
            <w:pPr>
              <w:spacing w:after="0" w:line="240" w:lineRule="auto"/>
              <w:contextualSpacing/>
              <w:jc w:val="center"/>
              <w:rPr>
                <w:rFonts w:ascii="Arial" w:eastAsia="Arial" w:hAnsi="Arial" w:cs="Arial"/>
                <w:b/>
                <w:color w:val="0070C0"/>
                <w:sz w:val="20"/>
                <w:szCs w:val="20"/>
              </w:rPr>
            </w:pPr>
            <w:r w:rsidRPr="00247798">
              <w:rPr>
                <w:rFonts w:ascii="Arial" w:hAnsi="Arial" w:cs="Arial"/>
                <w:color w:val="0070C0"/>
                <w:sz w:val="20"/>
                <w:szCs w:val="20"/>
              </w:rPr>
              <w:t>29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247798" w:rsidRPr="00247798" w:rsidRDefault="00247798" w:rsidP="00247798">
            <w:pPr>
              <w:pStyle w:val="ListParagraph"/>
              <w:numPr>
                <w:ilvl w:val="0"/>
                <w:numId w:val="41"/>
              </w:numPr>
              <w:spacing w:after="0" w:line="240" w:lineRule="auto"/>
              <w:ind w:left="271" w:hanging="271"/>
              <w:rPr>
                <w:rFonts w:ascii="Arial" w:eastAsia="Arial" w:hAnsi="Arial" w:cs="Arial"/>
                <w:color w:val="0070C0"/>
                <w:sz w:val="20"/>
                <w:szCs w:val="20"/>
              </w:rPr>
            </w:pPr>
            <w:r w:rsidRPr="00247798">
              <w:rPr>
                <w:rFonts w:ascii="Arial" w:eastAsia="Arial" w:hAnsi="Arial" w:cs="Arial"/>
                <w:color w:val="0070C0"/>
                <w:sz w:val="20"/>
                <w:szCs w:val="20"/>
              </w:rPr>
              <w:t xml:space="preserve">DSWD FOV provided 216 family food packs to LGU </w:t>
            </w:r>
            <w:proofErr w:type="spellStart"/>
            <w:r w:rsidRPr="00247798">
              <w:rPr>
                <w:rFonts w:ascii="Arial" w:eastAsia="Arial" w:hAnsi="Arial" w:cs="Arial"/>
                <w:color w:val="0070C0"/>
                <w:sz w:val="20"/>
                <w:szCs w:val="20"/>
              </w:rPr>
              <w:t>Pilar</w:t>
            </w:r>
            <w:proofErr w:type="spellEnd"/>
            <w:r w:rsidRPr="00247798">
              <w:rPr>
                <w:rFonts w:ascii="Arial" w:eastAsia="Arial" w:hAnsi="Arial" w:cs="Arial"/>
                <w:color w:val="0070C0"/>
                <w:sz w:val="20"/>
                <w:szCs w:val="20"/>
              </w:rPr>
              <w:t xml:space="preserve">, </w:t>
            </w:r>
            <w:proofErr w:type="spellStart"/>
            <w:r w:rsidRPr="00247798">
              <w:rPr>
                <w:rFonts w:ascii="Arial" w:eastAsia="Arial" w:hAnsi="Arial" w:cs="Arial"/>
                <w:color w:val="0070C0"/>
                <w:sz w:val="20"/>
                <w:szCs w:val="20"/>
              </w:rPr>
              <w:t>Sorsogon</w:t>
            </w:r>
            <w:proofErr w:type="spellEnd"/>
            <w:r w:rsidRPr="00247798">
              <w:rPr>
                <w:rFonts w:ascii="Arial" w:eastAsia="Arial" w:hAnsi="Arial" w:cs="Arial"/>
                <w:color w:val="0070C0"/>
                <w:sz w:val="20"/>
                <w:szCs w:val="20"/>
              </w:rPr>
              <w:t xml:space="preserve"> intended for the </w:t>
            </w:r>
            <w:proofErr w:type="spellStart"/>
            <w:r w:rsidRPr="00247798">
              <w:rPr>
                <w:rFonts w:ascii="Arial" w:eastAsia="Arial" w:hAnsi="Arial" w:cs="Arial"/>
                <w:color w:val="0070C0"/>
                <w:sz w:val="20"/>
                <w:szCs w:val="20"/>
              </w:rPr>
              <w:t>strandees</w:t>
            </w:r>
            <w:proofErr w:type="spellEnd"/>
            <w:r w:rsidRPr="00247798">
              <w:rPr>
                <w:rFonts w:ascii="Arial" w:eastAsia="Arial" w:hAnsi="Arial" w:cs="Arial"/>
                <w:color w:val="0070C0"/>
                <w:sz w:val="20"/>
                <w:szCs w:val="20"/>
              </w:rPr>
              <w:t xml:space="preserve"> amounting to P93,744.00.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 xml:space="preserve">LGU San Miguel, </w:t>
            </w:r>
            <w:proofErr w:type="spellStart"/>
            <w:r w:rsidRPr="00247798">
              <w:rPr>
                <w:rFonts w:ascii="Arial" w:eastAsia="Arial" w:hAnsi="Arial" w:cs="Arial"/>
                <w:color w:val="0070C0"/>
                <w:sz w:val="20"/>
                <w:szCs w:val="20"/>
              </w:rPr>
              <w:t>Catanduanes</w:t>
            </w:r>
            <w:proofErr w:type="spellEnd"/>
            <w:r w:rsidRPr="00247798">
              <w:rPr>
                <w:rFonts w:ascii="Arial" w:eastAsia="Arial" w:hAnsi="Arial" w:cs="Arial"/>
                <w:color w:val="0070C0"/>
                <w:sz w:val="20"/>
                <w:szCs w:val="20"/>
              </w:rPr>
              <w:t xml:space="preserve"> distributed food packs to affected families </w:t>
            </w:r>
            <w:proofErr w:type="spellStart"/>
            <w:r w:rsidRPr="00247798">
              <w:rPr>
                <w:rFonts w:ascii="Arial" w:eastAsia="Arial" w:hAnsi="Arial" w:cs="Arial"/>
                <w:color w:val="0070C0"/>
                <w:sz w:val="20"/>
                <w:szCs w:val="20"/>
              </w:rPr>
              <w:t>amouting</w:t>
            </w:r>
            <w:proofErr w:type="spellEnd"/>
            <w:r w:rsidRPr="00247798">
              <w:rPr>
                <w:rFonts w:ascii="Arial" w:eastAsia="Arial" w:hAnsi="Arial" w:cs="Arial"/>
                <w:color w:val="0070C0"/>
                <w:sz w:val="20"/>
                <w:szCs w:val="20"/>
              </w:rPr>
              <w:t xml:space="preserve"> P3,600.00.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 xml:space="preserve">LGU </w:t>
            </w:r>
            <w:proofErr w:type="spellStart"/>
            <w:r w:rsidRPr="00247798">
              <w:rPr>
                <w:rFonts w:ascii="Arial" w:eastAsia="Arial" w:hAnsi="Arial" w:cs="Arial"/>
                <w:color w:val="0070C0"/>
                <w:sz w:val="20"/>
                <w:szCs w:val="20"/>
              </w:rPr>
              <w:t>Irosin</w:t>
            </w:r>
            <w:proofErr w:type="spellEnd"/>
            <w:r w:rsidRPr="00247798">
              <w:rPr>
                <w:rFonts w:ascii="Arial" w:eastAsia="Arial" w:hAnsi="Arial" w:cs="Arial"/>
                <w:color w:val="0070C0"/>
                <w:sz w:val="20"/>
                <w:szCs w:val="20"/>
              </w:rPr>
              <w:t xml:space="preserve">, </w:t>
            </w:r>
            <w:proofErr w:type="spellStart"/>
            <w:r w:rsidRPr="00247798">
              <w:rPr>
                <w:rFonts w:ascii="Arial" w:eastAsia="Arial" w:hAnsi="Arial" w:cs="Arial"/>
                <w:color w:val="0070C0"/>
                <w:sz w:val="20"/>
                <w:szCs w:val="20"/>
              </w:rPr>
              <w:t>Sorsogon</w:t>
            </w:r>
            <w:proofErr w:type="spellEnd"/>
            <w:r w:rsidRPr="00247798">
              <w:rPr>
                <w:rFonts w:ascii="Arial" w:eastAsia="Arial" w:hAnsi="Arial" w:cs="Arial"/>
                <w:color w:val="0070C0"/>
                <w:sz w:val="20"/>
                <w:szCs w:val="20"/>
              </w:rPr>
              <w:t xml:space="preserve"> provided assistance to affected families in a form of hot meals and relief goods amounting P109,000.00.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 xml:space="preserve">LGU Masbate provided meals for the </w:t>
            </w:r>
            <w:proofErr w:type="spellStart"/>
            <w:r w:rsidRPr="00247798">
              <w:rPr>
                <w:rFonts w:ascii="Arial" w:eastAsia="Arial" w:hAnsi="Arial" w:cs="Arial"/>
                <w:color w:val="0070C0"/>
                <w:sz w:val="20"/>
                <w:szCs w:val="20"/>
              </w:rPr>
              <w:t>strandees</w:t>
            </w:r>
            <w:proofErr w:type="spellEnd"/>
            <w:r w:rsidRPr="00247798">
              <w:rPr>
                <w:rFonts w:ascii="Arial" w:eastAsia="Arial" w:hAnsi="Arial" w:cs="Arial"/>
                <w:color w:val="0070C0"/>
                <w:sz w:val="20"/>
                <w:szCs w:val="20"/>
              </w:rPr>
              <w:t xml:space="preserve"> amounting to P4,225.00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 xml:space="preserve">LGU </w:t>
            </w:r>
            <w:proofErr w:type="spellStart"/>
            <w:r w:rsidRPr="00247798">
              <w:rPr>
                <w:rFonts w:ascii="Arial" w:eastAsia="Arial" w:hAnsi="Arial" w:cs="Arial"/>
                <w:color w:val="0070C0"/>
                <w:sz w:val="20"/>
                <w:szCs w:val="20"/>
              </w:rPr>
              <w:t>Catanduanes</w:t>
            </w:r>
            <w:proofErr w:type="spellEnd"/>
            <w:r w:rsidRPr="00247798">
              <w:rPr>
                <w:rFonts w:ascii="Arial" w:eastAsia="Arial" w:hAnsi="Arial" w:cs="Arial"/>
                <w:color w:val="0070C0"/>
                <w:sz w:val="20"/>
                <w:szCs w:val="20"/>
              </w:rPr>
              <w:t xml:space="preserve"> provided food packs to 18 affected families amounting to P2,520.00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 xml:space="preserve">LGU </w:t>
            </w:r>
            <w:proofErr w:type="spellStart"/>
            <w:r w:rsidRPr="00247798">
              <w:rPr>
                <w:rFonts w:ascii="Arial" w:eastAsia="Arial" w:hAnsi="Arial" w:cs="Arial"/>
                <w:color w:val="0070C0"/>
                <w:sz w:val="20"/>
                <w:szCs w:val="20"/>
              </w:rPr>
              <w:t>Bulan</w:t>
            </w:r>
            <w:proofErr w:type="spellEnd"/>
            <w:r w:rsidRPr="00247798">
              <w:rPr>
                <w:rFonts w:ascii="Arial" w:eastAsia="Arial" w:hAnsi="Arial" w:cs="Arial"/>
                <w:color w:val="0070C0"/>
                <w:sz w:val="20"/>
                <w:szCs w:val="20"/>
              </w:rPr>
              <w:t xml:space="preserve"> provided hot meals to the </w:t>
            </w:r>
            <w:proofErr w:type="spellStart"/>
            <w:r w:rsidRPr="00247798">
              <w:rPr>
                <w:rFonts w:ascii="Arial" w:eastAsia="Arial" w:hAnsi="Arial" w:cs="Arial"/>
                <w:color w:val="0070C0"/>
                <w:sz w:val="20"/>
                <w:szCs w:val="20"/>
              </w:rPr>
              <w:t>strandees</w:t>
            </w:r>
            <w:proofErr w:type="spellEnd"/>
            <w:r w:rsidRPr="00247798">
              <w:rPr>
                <w:rFonts w:ascii="Arial" w:eastAsia="Arial" w:hAnsi="Arial" w:cs="Arial"/>
                <w:color w:val="0070C0"/>
                <w:sz w:val="20"/>
                <w:szCs w:val="20"/>
              </w:rPr>
              <w:t xml:space="preserve"> amounting to P3,900.00</w:t>
            </w:r>
          </w:p>
          <w:p w:rsidR="00247798" w:rsidRP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Ongoing repacking of family food packs.</w:t>
            </w:r>
          </w:p>
          <w:p w:rsidR="00247798" w:rsidRDefault="00247798" w:rsidP="00247798">
            <w:pPr>
              <w:pStyle w:val="ListParagraph"/>
              <w:numPr>
                <w:ilvl w:val="0"/>
                <w:numId w:val="41"/>
              </w:numPr>
              <w:spacing w:after="0" w:line="240" w:lineRule="auto"/>
              <w:ind w:left="270" w:hanging="270"/>
              <w:rPr>
                <w:rFonts w:ascii="Arial" w:eastAsia="Arial" w:hAnsi="Arial" w:cs="Arial"/>
                <w:color w:val="0070C0"/>
                <w:sz w:val="20"/>
                <w:szCs w:val="20"/>
              </w:rPr>
            </w:pPr>
            <w:r w:rsidRPr="00247798">
              <w:rPr>
                <w:rFonts w:ascii="Arial" w:eastAsia="Arial" w:hAnsi="Arial" w:cs="Arial"/>
                <w:color w:val="0070C0"/>
                <w:sz w:val="20"/>
                <w:szCs w:val="20"/>
              </w:rPr>
              <w:t>PAT and MAT members in the 6 provinces are on standby and were instructed to coordinate with the P/MDRRMOs for status reports and updates.</w:t>
            </w:r>
          </w:p>
          <w:p w:rsidR="004068FE" w:rsidRPr="00247798" w:rsidRDefault="004068FE" w:rsidP="004068FE">
            <w:pPr>
              <w:pStyle w:val="ListParagraph"/>
              <w:spacing w:after="0" w:line="240" w:lineRule="auto"/>
              <w:ind w:left="270"/>
              <w:rPr>
                <w:rFonts w:ascii="Arial" w:eastAsia="Arial" w:hAnsi="Arial" w:cs="Arial"/>
                <w:color w:val="0070C0"/>
                <w:sz w:val="20"/>
                <w:szCs w:val="20"/>
              </w:rPr>
            </w:pPr>
          </w:p>
        </w:tc>
      </w:tr>
      <w:tr w:rsidR="007B6A65" w:rsidRPr="002345FE" w:rsidTr="00806614">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80661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DSWD-FO V Disaster Response Management Division (DRMD) is closely monitoring the weather updates and information.</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Ongoing repacking of Family Food Packs (FFPs).</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Emergency Telecommunication (ETC) equipment is on standby and ready for deployment as the need arises.</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DSWD-FO V Quick Response Teams (QRTs) were alerted and advised to be prepared for possible augmentation to the field and/or 24/7 duty at the DRMD Operation Center.</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Provincial/Municipal Action Team (P/MAT) members in the six provinces are on standby and were instructed to coordinate with the Provincial/City/Municipal Disaster Risk Reduction and Management Offices (P/C/MDRRMOs) for status reports and updates.</w:t>
            </w:r>
          </w:p>
        </w:tc>
      </w:tr>
    </w:tbl>
    <w:p w:rsidR="007B6A65" w:rsidRPr="00CF51D5" w:rsidRDefault="007B6A65" w:rsidP="007B6A65">
      <w:pPr>
        <w:spacing w:after="0" w:line="240" w:lineRule="auto"/>
        <w:rPr>
          <w:rFonts w:ascii="Arial" w:hAnsi="Arial" w:cs="Arial"/>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516BED"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516BED" w:rsidRPr="002345FE" w:rsidRDefault="00516BED" w:rsidP="00806614">
            <w:pPr>
              <w:spacing w:after="0" w:line="240" w:lineRule="auto"/>
              <w:contextualSpacing/>
              <w:jc w:val="center"/>
              <w:rPr>
                <w:rFonts w:ascii="Arial" w:eastAsia="Arial" w:hAnsi="Arial" w:cs="Arial"/>
                <w:b/>
                <w:sz w:val="20"/>
                <w:szCs w:val="20"/>
              </w:rPr>
            </w:pPr>
            <w:r>
              <w:rPr>
                <w:rFonts w:ascii="Arial" w:hAnsi="Arial" w:cs="Arial"/>
                <w:color w:val="auto"/>
                <w:sz w:val="20"/>
                <w:szCs w:val="20"/>
              </w:rPr>
              <w:t>29</w:t>
            </w:r>
            <w:r w:rsidRPr="007B6A65">
              <w:rPr>
                <w:rFonts w:ascii="Arial" w:hAnsi="Arial" w:cs="Arial"/>
                <w:color w:val="auto"/>
                <w:sz w:val="20"/>
                <w:szCs w:val="20"/>
              </w:rPr>
              <w:t xml:space="preserve">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516BED" w:rsidRDefault="00516BED" w:rsidP="00516BED">
            <w:pPr>
              <w:pStyle w:val="ListParagraph"/>
              <w:numPr>
                <w:ilvl w:val="0"/>
                <w:numId w:val="42"/>
              </w:numPr>
              <w:ind w:left="270" w:hanging="270"/>
              <w:rPr>
                <w:rFonts w:ascii="Arial" w:eastAsia="Arial" w:hAnsi="Arial" w:cs="Arial"/>
                <w:sz w:val="20"/>
                <w:szCs w:val="20"/>
              </w:rPr>
            </w:pPr>
            <w:r w:rsidRPr="00516BED">
              <w:rPr>
                <w:rFonts w:ascii="Arial" w:eastAsia="Arial" w:hAnsi="Arial" w:cs="Arial"/>
                <w:sz w:val="20"/>
                <w:szCs w:val="20"/>
              </w:rPr>
              <w:t xml:space="preserve">QRT </w:t>
            </w:r>
            <w:proofErr w:type="spellStart"/>
            <w:r w:rsidRPr="00516BED">
              <w:rPr>
                <w:rFonts w:ascii="Arial" w:eastAsia="Arial" w:hAnsi="Arial" w:cs="Arial"/>
                <w:sz w:val="20"/>
                <w:szCs w:val="20"/>
              </w:rPr>
              <w:t>Aklan</w:t>
            </w:r>
            <w:proofErr w:type="spellEnd"/>
            <w:r w:rsidRPr="00516BED">
              <w:rPr>
                <w:rFonts w:ascii="Arial" w:eastAsia="Arial" w:hAnsi="Arial" w:cs="Arial"/>
                <w:sz w:val="20"/>
                <w:szCs w:val="20"/>
              </w:rPr>
              <w:t xml:space="preserve"> are now repacking the prepositioned goods. This will be released on</w:t>
            </w:r>
            <w:r>
              <w:rPr>
                <w:rFonts w:ascii="Arial" w:eastAsia="Arial" w:hAnsi="Arial" w:cs="Arial"/>
                <w:sz w:val="20"/>
                <w:szCs w:val="20"/>
              </w:rPr>
              <w:t xml:space="preserve">ce there is a request from LGU </w:t>
            </w:r>
            <w:r w:rsidRPr="00516BED">
              <w:rPr>
                <w:rFonts w:ascii="Arial" w:eastAsia="Arial" w:hAnsi="Arial" w:cs="Arial"/>
                <w:sz w:val="20"/>
                <w:szCs w:val="20"/>
              </w:rPr>
              <w:t>for augmentation.</w:t>
            </w:r>
          </w:p>
          <w:p w:rsidR="00516BED" w:rsidRDefault="00516BED" w:rsidP="00516BED">
            <w:pPr>
              <w:pStyle w:val="ListParagraph"/>
              <w:numPr>
                <w:ilvl w:val="0"/>
                <w:numId w:val="42"/>
              </w:numPr>
              <w:ind w:left="270" w:hanging="270"/>
              <w:rPr>
                <w:rFonts w:ascii="Arial" w:eastAsia="Arial" w:hAnsi="Arial" w:cs="Arial"/>
                <w:sz w:val="20"/>
                <w:szCs w:val="20"/>
              </w:rPr>
            </w:pPr>
            <w:r w:rsidRPr="00516BED">
              <w:rPr>
                <w:rFonts w:ascii="Arial" w:eastAsia="Arial" w:hAnsi="Arial" w:cs="Arial"/>
                <w:sz w:val="20"/>
                <w:szCs w:val="20"/>
              </w:rPr>
              <w:t xml:space="preserve">Continuous close coordination with LGUs (LSWDOs and LDRRMOs). As of today, there is a close monitoring to </w:t>
            </w:r>
            <w:proofErr w:type="spellStart"/>
            <w:r w:rsidRPr="00516BED">
              <w:rPr>
                <w:rFonts w:ascii="Arial" w:eastAsia="Arial" w:hAnsi="Arial" w:cs="Arial"/>
                <w:sz w:val="20"/>
                <w:szCs w:val="20"/>
              </w:rPr>
              <w:t>Aklan</w:t>
            </w:r>
            <w:proofErr w:type="spellEnd"/>
            <w:r w:rsidRPr="00516BED">
              <w:rPr>
                <w:rFonts w:ascii="Arial" w:eastAsia="Arial" w:hAnsi="Arial" w:cs="Arial"/>
                <w:sz w:val="20"/>
                <w:szCs w:val="20"/>
              </w:rPr>
              <w:t xml:space="preserve"> river. All are instructed for preemptive evacuation if needed.</w:t>
            </w:r>
          </w:p>
          <w:p w:rsidR="00516BED" w:rsidRDefault="00516BED" w:rsidP="00516BED">
            <w:pPr>
              <w:pStyle w:val="ListParagraph"/>
              <w:numPr>
                <w:ilvl w:val="0"/>
                <w:numId w:val="42"/>
              </w:numPr>
              <w:ind w:left="270" w:hanging="270"/>
              <w:rPr>
                <w:rFonts w:ascii="Arial" w:eastAsia="Arial" w:hAnsi="Arial" w:cs="Arial"/>
                <w:sz w:val="20"/>
                <w:szCs w:val="20"/>
              </w:rPr>
            </w:pPr>
            <w:r w:rsidRPr="00516BED">
              <w:rPr>
                <w:rFonts w:ascii="Arial" w:eastAsia="Arial" w:hAnsi="Arial" w:cs="Arial"/>
                <w:sz w:val="20"/>
                <w:szCs w:val="20"/>
              </w:rPr>
              <w:t xml:space="preserve">Continuing assistance and assessment to stranded passengers in </w:t>
            </w:r>
            <w:proofErr w:type="spellStart"/>
            <w:r w:rsidRPr="00516BED">
              <w:rPr>
                <w:rFonts w:ascii="Arial" w:eastAsia="Arial" w:hAnsi="Arial" w:cs="Arial"/>
                <w:sz w:val="20"/>
                <w:szCs w:val="20"/>
              </w:rPr>
              <w:t>Dumangas</w:t>
            </w:r>
            <w:proofErr w:type="spellEnd"/>
            <w:r w:rsidRPr="00516BED">
              <w:rPr>
                <w:rFonts w:ascii="Arial" w:eastAsia="Arial" w:hAnsi="Arial" w:cs="Arial"/>
                <w:sz w:val="20"/>
                <w:szCs w:val="20"/>
              </w:rPr>
              <w:t xml:space="preserve"> Port, Iloilo yesterday, Dec. 28, 2018. As of today, the distribution was terminated since port operation is now back to normal.</w:t>
            </w:r>
          </w:p>
          <w:p w:rsidR="00516BED" w:rsidRDefault="00516BED" w:rsidP="00516BED">
            <w:pPr>
              <w:pStyle w:val="ListParagraph"/>
              <w:numPr>
                <w:ilvl w:val="0"/>
                <w:numId w:val="42"/>
              </w:numPr>
              <w:ind w:left="270" w:hanging="270"/>
              <w:rPr>
                <w:rFonts w:ascii="Arial" w:eastAsia="Arial" w:hAnsi="Arial" w:cs="Arial"/>
                <w:sz w:val="20"/>
                <w:szCs w:val="20"/>
              </w:rPr>
            </w:pPr>
            <w:r w:rsidRPr="00516BED">
              <w:rPr>
                <w:rFonts w:ascii="Arial" w:eastAsia="Arial" w:hAnsi="Arial" w:cs="Arial"/>
                <w:sz w:val="20"/>
                <w:szCs w:val="20"/>
              </w:rPr>
              <w:t>QRT Negros Occidental extended manpower augmentation to Bacolod City</w:t>
            </w:r>
            <w:r w:rsidR="00676C4A">
              <w:rPr>
                <w:rFonts w:ascii="Arial" w:eastAsia="Arial" w:hAnsi="Arial" w:cs="Arial"/>
                <w:sz w:val="20"/>
                <w:szCs w:val="20"/>
              </w:rPr>
              <w:t xml:space="preserve"> in providing hot meals to 404 </w:t>
            </w:r>
            <w:r w:rsidRPr="00516BED">
              <w:rPr>
                <w:rFonts w:ascii="Arial" w:eastAsia="Arial" w:hAnsi="Arial" w:cs="Arial"/>
                <w:sz w:val="20"/>
                <w:szCs w:val="20"/>
              </w:rPr>
              <w:t>stranded passengers who were temporarily sheltered at Education and Training Center School and another 400 stranded passengers at Bacolod Wharf.</w:t>
            </w:r>
          </w:p>
          <w:p w:rsidR="00516BED" w:rsidRPr="00516BED" w:rsidRDefault="00516BED" w:rsidP="00516BED">
            <w:pPr>
              <w:pStyle w:val="ListParagraph"/>
              <w:numPr>
                <w:ilvl w:val="0"/>
                <w:numId w:val="42"/>
              </w:numPr>
              <w:ind w:left="270" w:hanging="284"/>
              <w:rPr>
                <w:rFonts w:ascii="Arial" w:eastAsia="Arial" w:hAnsi="Arial" w:cs="Arial"/>
                <w:sz w:val="20"/>
                <w:szCs w:val="20"/>
              </w:rPr>
            </w:pPr>
            <w:r w:rsidRPr="00516BED">
              <w:rPr>
                <w:rFonts w:ascii="Arial" w:eastAsia="Arial" w:hAnsi="Arial" w:cs="Arial"/>
                <w:sz w:val="20"/>
                <w:szCs w:val="20"/>
              </w:rPr>
              <w:t xml:space="preserve">A total of 140 Families took preemptive evacuation just this morning around 09:00 AM in </w:t>
            </w:r>
            <w:proofErr w:type="spellStart"/>
            <w:r w:rsidRPr="00516BED">
              <w:rPr>
                <w:rFonts w:ascii="Arial" w:eastAsia="Arial" w:hAnsi="Arial" w:cs="Arial"/>
                <w:sz w:val="20"/>
                <w:szCs w:val="20"/>
              </w:rPr>
              <w:t>Jamindan</w:t>
            </w:r>
            <w:proofErr w:type="spellEnd"/>
            <w:r w:rsidRPr="00516BED">
              <w:rPr>
                <w:rFonts w:ascii="Arial" w:eastAsia="Arial" w:hAnsi="Arial" w:cs="Arial"/>
                <w:sz w:val="20"/>
                <w:szCs w:val="20"/>
              </w:rPr>
              <w:t xml:space="preserve">, </w:t>
            </w:r>
            <w:proofErr w:type="spellStart"/>
            <w:r w:rsidRPr="00516BED">
              <w:rPr>
                <w:rFonts w:ascii="Arial" w:eastAsia="Arial" w:hAnsi="Arial" w:cs="Arial"/>
                <w:sz w:val="20"/>
                <w:szCs w:val="20"/>
              </w:rPr>
              <w:t>Capiz</w:t>
            </w:r>
            <w:proofErr w:type="spellEnd"/>
            <w:r w:rsidRPr="00516BED">
              <w:rPr>
                <w:rFonts w:ascii="Arial" w:eastAsia="Arial" w:hAnsi="Arial" w:cs="Arial"/>
                <w:sz w:val="20"/>
                <w:szCs w:val="20"/>
              </w:rPr>
              <w:t xml:space="preserve">. 10 families evacuated from Magsaysay Street, </w:t>
            </w:r>
            <w:proofErr w:type="spellStart"/>
            <w:r w:rsidRPr="00516BED">
              <w:rPr>
                <w:rFonts w:ascii="Arial" w:eastAsia="Arial" w:hAnsi="Arial" w:cs="Arial"/>
                <w:sz w:val="20"/>
                <w:szCs w:val="20"/>
              </w:rPr>
              <w:t>Brgy</w:t>
            </w:r>
            <w:proofErr w:type="spellEnd"/>
            <w:r w:rsidRPr="00516BED">
              <w:rPr>
                <w:rFonts w:ascii="Arial" w:eastAsia="Arial" w:hAnsi="Arial" w:cs="Arial"/>
                <w:sz w:val="20"/>
                <w:szCs w:val="20"/>
              </w:rPr>
              <w:t xml:space="preserve">. </w:t>
            </w:r>
            <w:proofErr w:type="spellStart"/>
            <w:r w:rsidRPr="00516BED">
              <w:rPr>
                <w:rFonts w:ascii="Arial" w:eastAsia="Arial" w:hAnsi="Arial" w:cs="Arial"/>
                <w:sz w:val="20"/>
                <w:szCs w:val="20"/>
              </w:rPr>
              <w:t>Poblacion</w:t>
            </w:r>
            <w:proofErr w:type="spellEnd"/>
            <w:r w:rsidRPr="00516BED">
              <w:rPr>
                <w:rFonts w:ascii="Arial" w:eastAsia="Arial" w:hAnsi="Arial" w:cs="Arial"/>
                <w:sz w:val="20"/>
                <w:szCs w:val="20"/>
              </w:rPr>
              <w:t xml:space="preserve"> to </w:t>
            </w:r>
            <w:proofErr w:type="spellStart"/>
            <w:r w:rsidRPr="00516BED">
              <w:rPr>
                <w:rFonts w:ascii="Arial" w:eastAsia="Arial" w:hAnsi="Arial" w:cs="Arial"/>
                <w:sz w:val="20"/>
                <w:szCs w:val="20"/>
              </w:rPr>
              <w:t>Jamindan</w:t>
            </w:r>
            <w:proofErr w:type="spellEnd"/>
            <w:r w:rsidRPr="00516BED">
              <w:rPr>
                <w:rFonts w:ascii="Arial" w:eastAsia="Arial" w:hAnsi="Arial" w:cs="Arial"/>
                <w:sz w:val="20"/>
                <w:szCs w:val="20"/>
              </w:rPr>
              <w:t xml:space="preserve"> Gym. 100 families evacuated from </w:t>
            </w:r>
            <w:proofErr w:type="spellStart"/>
            <w:r w:rsidRPr="00516BED">
              <w:rPr>
                <w:rFonts w:ascii="Arial" w:eastAsia="Arial" w:hAnsi="Arial" w:cs="Arial"/>
                <w:sz w:val="20"/>
                <w:szCs w:val="20"/>
              </w:rPr>
              <w:t>Jagnaya</w:t>
            </w:r>
            <w:proofErr w:type="spellEnd"/>
            <w:r w:rsidRPr="00516BED">
              <w:rPr>
                <w:rFonts w:ascii="Arial" w:eastAsia="Arial" w:hAnsi="Arial" w:cs="Arial"/>
                <w:sz w:val="20"/>
                <w:szCs w:val="20"/>
              </w:rPr>
              <w:t xml:space="preserve"> to </w:t>
            </w:r>
            <w:proofErr w:type="spellStart"/>
            <w:r w:rsidRPr="00516BED">
              <w:rPr>
                <w:rFonts w:ascii="Arial" w:eastAsia="Arial" w:hAnsi="Arial" w:cs="Arial"/>
                <w:sz w:val="20"/>
                <w:szCs w:val="20"/>
              </w:rPr>
              <w:t>Jagnaya</w:t>
            </w:r>
            <w:proofErr w:type="spellEnd"/>
            <w:r w:rsidRPr="00516BED">
              <w:rPr>
                <w:rFonts w:ascii="Arial" w:eastAsia="Arial" w:hAnsi="Arial" w:cs="Arial"/>
                <w:sz w:val="20"/>
                <w:szCs w:val="20"/>
              </w:rPr>
              <w:t xml:space="preserve"> </w:t>
            </w:r>
            <w:proofErr w:type="spellStart"/>
            <w:r w:rsidRPr="00516BED">
              <w:rPr>
                <w:rFonts w:ascii="Arial" w:eastAsia="Arial" w:hAnsi="Arial" w:cs="Arial"/>
                <w:sz w:val="20"/>
                <w:szCs w:val="20"/>
              </w:rPr>
              <w:t>Brgy</w:t>
            </w:r>
            <w:proofErr w:type="spellEnd"/>
            <w:r w:rsidRPr="00516BED">
              <w:rPr>
                <w:rFonts w:ascii="Arial" w:eastAsia="Arial" w:hAnsi="Arial" w:cs="Arial"/>
                <w:sz w:val="20"/>
                <w:szCs w:val="20"/>
              </w:rPr>
              <w:t xml:space="preserve">. Hall and private houses. 20 families evacuated from Esperanza to Esperanza </w:t>
            </w:r>
            <w:proofErr w:type="spellStart"/>
            <w:r w:rsidRPr="00516BED">
              <w:rPr>
                <w:rFonts w:ascii="Arial" w:eastAsia="Arial" w:hAnsi="Arial" w:cs="Arial"/>
                <w:sz w:val="20"/>
                <w:szCs w:val="20"/>
              </w:rPr>
              <w:t>Brgy</w:t>
            </w:r>
            <w:proofErr w:type="spellEnd"/>
            <w:r w:rsidRPr="00516BED">
              <w:rPr>
                <w:rFonts w:ascii="Arial" w:eastAsia="Arial" w:hAnsi="Arial" w:cs="Arial"/>
                <w:sz w:val="20"/>
                <w:szCs w:val="20"/>
              </w:rPr>
              <w:t xml:space="preserve">. Hall and 10 families evacuated from </w:t>
            </w:r>
            <w:proofErr w:type="spellStart"/>
            <w:r w:rsidRPr="00516BED">
              <w:rPr>
                <w:rFonts w:ascii="Arial" w:eastAsia="Arial" w:hAnsi="Arial" w:cs="Arial"/>
                <w:sz w:val="20"/>
                <w:szCs w:val="20"/>
              </w:rPr>
              <w:t>Lapaz</w:t>
            </w:r>
            <w:proofErr w:type="spellEnd"/>
            <w:r w:rsidRPr="00516BED">
              <w:rPr>
                <w:rFonts w:ascii="Arial" w:eastAsia="Arial" w:hAnsi="Arial" w:cs="Arial"/>
                <w:sz w:val="20"/>
                <w:szCs w:val="20"/>
              </w:rPr>
              <w:t xml:space="preserve"> to </w:t>
            </w:r>
            <w:proofErr w:type="spellStart"/>
            <w:r w:rsidRPr="00516BED">
              <w:rPr>
                <w:rFonts w:ascii="Arial" w:eastAsia="Arial" w:hAnsi="Arial" w:cs="Arial"/>
                <w:sz w:val="20"/>
                <w:szCs w:val="20"/>
              </w:rPr>
              <w:t>Lapaz</w:t>
            </w:r>
            <w:proofErr w:type="spellEnd"/>
            <w:r w:rsidRPr="00516BED">
              <w:rPr>
                <w:rFonts w:ascii="Arial" w:eastAsia="Arial" w:hAnsi="Arial" w:cs="Arial"/>
                <w:sz w:val="20"/>
                <w:szCs w:val="20"/>
              </w:rPr>
              <w:t xml:space="preserve"> Day Care Center. Each </w:t>
            </w:r>
            <w:proofErr w:type="spellStart"/>
            <w:r w:rsidRPr="00516BED">
              <w:rPr>
                <w:rFonts w:ascii="Arial" w:eastAsia="Arial" w:hAnsi="Arial" w:cs="Arial"/>
                <w:sz w:val="20"/>
                <w:szCs w:val="20"/>
              </w:rPr>
              <w:t>brgy</w:t>
            </w:r>
            <w:proofErr w:type="spellEnd"/>
            <w:r w:rsidRPr="00516BED">
              <w:rPr>
                <w:rFonts w:ascii="Arial" w:eastAsia="Arial" w:hAnsi="Arial" w:cs="Arial"/>
                <w:sz w:val="20"/>
                <w:szCs w:val="20"/>
              </w:rPr>
              <w:t>. provided relief goods to the affected families. All affected are now back to their respective residences.</w:t>
            </w: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7B6A65" w:rsidP="00806614">
            <w:pPr>
              <w:spacing w:after="0" w:line="240" w:lineRule="auto"/>
              <w:contextualSpacing/>
              <w:jc w:val="center"/>
              <w:rPr>
                <w:rFonts w:ascii="Arial" w:eastAsia="Arial" w:hAnsi="Arial" w:cs="Arial"/>
                <w:b/>
                <w:color w:val="auto"/>
                <w:sz w:val="20"/>
                <w:szCs w:val="20"/>
              </w:rPr>
            </w:pPr>
            <w:r w:rsidRPr="007B6A65">
              <w:rPr>
                <w:rFonts w:ascii="Arial" w:hAnsi="Arial" w:cs="Arial"/>
                <w:color w:val="auto"/>
                <w:sz w:val="20"/>
                <w:szCs w:val="20"/>
              </w:rPr>
              <w:t>28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7B6A65" w:rsidP="007B6A65">
            <w:pPr>
              <w:pStyle w:val="ListParagraph"/>
              <w:numPr>
                <w:ilvl w:val="0"/>
                <w:numId w:val="33"/>
              </w:numPr>
              <w:spacing w:after="0" w:line="240" w:lineRule="auto"/>
              <w:ind w:left="278" w:hanging="284"/>
              <w:rPr>
                <w:rFonts w:ascii="Arial" w:eastAsia="Arial" w:hAnsi="Arial" w:cs="Arial"/>
                <w:color w:val="auto"/>
                <w:sz w:val="20"/>
                <w:szCs w:val="20"/>
              </w:rPr>
            </w:pPr>
            <w:r w:rsidRPr="007B6A65">
              <w:rPr>
                <w:rFonts w:ascii="Arial" w:eastAsia="Arial" w:hAnsi="Arial" w:cs="Arial"/>
                <w:color w:val="auto"/>
                <w:sz w:val="20"/>
                <w:szCs w:val="20"/>
              </w:rPr>
              <w:t xml:space="preserve">DROMIC on 24/7 monitoring of the status of TD Usman and sending of advisories to DSWD FO VI QRT. </w:t>
            </w:r>
          </w:p>
          <w:p w:rsidR="007B6A65" w:rsidRPr="007B6A65" w:rsidRDefault="007B6A65" w:rsidP="007B6A65">
            <w:pPr>
              <w:pStyle w:val="ListParagraph"/>
              <w:numPr>
                <w:ilvl w:val="0"/>
                <w:numId w:val="33"/>
              </w:numPr>
              <w:ind w:left="278" w:hanging="278"/>
              <w:rPr>
                <w:rFonts w:ascii="Arial" w:eastAsia="Arial" w:hAnsi="Arial" w:cs="Arial"/>
                <w:color w:val="auto"/>
                <w:sz w:val="20"/>
                <w:szCs w:val="20"/>
              </w:rPr>
            </w:pPr>
            <w:r w:rsidRPr="007B6A65">
              <w:rPr>
                <w:rFonts w:ascii="Arial" w:eastAsia="Arial" w:hAnsi="Arial" w:cs="Arial"/>
                <w:color w:val="auto"/>
                <w:sz w:val="20"/>
                <w:szCs w:val="20"/>
              </w:rPr>
              <w:t>DSWD VI is in close coordination with LGUs on monitoring of the status of the weather disturbance</w:t>
            </w:r>
          </w:p>
          <w:p w:rsidR="007B6A65" w:rsidRPr="007B6A65" w:rsidRDefault="007B6A65" w:rsidP="007B6A65">
            <w:pPr>
              <w:pStyle w:val="ListParagraph"/>
              <w:numPr>
                <w:ilvl w:val="0"/>
                <w:numId w:val="33"/>
              </w:numPr>
              <w:ind w:left="280" w:hanging="280"/>
              <w:rPr>
                <w:rFonts w:ascii="Arial" w:eastAsia="Arial" w:hAnsi="Arial" w:cs="Arial"/>
                <w:color w:val="auto"/>
                <w:sz w:val="20"/>
                <w:szCs w:val="20"/>
              </w:rPr>
            </w:pPr>
            <w:r w:rsidRPr="007B6A65">
              <w:rPr>
                <w:rFonts w:ascii="Arial" w:eastAsia="Arial" w:hAnsi="Arial" w:cs="Arial"/>
                <w:color w:val="auto"/>
                <w:sz w:val="20"/>
                <w:szCs w:val="20"/>
              </w:rPr>
              <w:t>Issued Memorandum on the elevation of “Blue Alert Status” for FO VI. QRT members are now on call and in close coordination with their LSWDOs and LDRRMOs.</w:t>
            </w:r>
          </w:p>
          <w:p w:rsidR="007B6A65" w:rsidRPr="007B6A65" w:rsidRDefault="007B6A65" w:rsidP="007B6A65">
            <w:pPr>
              <w:pStyle w:val="ListParagraph"/>
              <w:numPr>
                <w:ilvl w:val="0"/>
                <w:numId w:val="33"/>
              </w:numPr>
              <w:spacing w:after="0" w:line="240" w:lineRule="auto"/>
              <w:ind w:left="280" w:hanging="280"/>
              <w:rPr>
                <w:rFonts w:ascii="Arial" w:eastAsia="Arial" w:hAnsi="Arial" w:cs="Arial"/>
                <w:color w:val="auto"/>
                <w:sz w:val="20"/>
                <w:szCs w:val="20"/>
              </w:rPr>
            </w:pPr>
            <w:r w:rsidRPr="007B6A65">
              <w:rPr>
                <w:rFonts w:ascii="Arial" w:eastAsia="Arial" w:hAnsi="Arial" w:cs="Arial"/>
                <w:color w:val="auto"/>
                <w:sz w:val="20"/>
                <w:szCs w:val="20"/>
              </w:rPr>
              <w:t xml:space="preserve">DSWD FO VI immediately responded to the needs of stranded passengers in Iloilo and </w:t>
            </w:r>
            <w:proofErr w:type="spellStart"/>
            <w:r w:rsidRPr="007B6A65">
              <w:rPr>
                <w:rFonts w:ascii="Arial" w:eastAsia="Arial" w:hAnsi="Arial" w:cs="Arial"/>
                <w:color w:val="auto"/>
                <w:sz w:val="20"/>
                <w:szCs w:val="20"/>
              </w:rPr>
              <w:t>Dumangas</w:t>
            </w:r>
            <w:proofErr w:type="spellEnd"/>
            <w:r w:rsidRPr="007B6A65">
              <w:rPr>
                <w:rFonts w:ascii="Arial" w:eastAsia="Arial" w:hAnsi="Arial" w:cs="Arial"/>
                <w:color w:val="auto"/>
                <w:sz w:val="20"/>
                <w:szCs w:val="20"/>
              </w:rPr>
              <w:t xml:space="preserve"> Port. Due to the cancellation of trips bound to Palawan The field office provided 1 FFP/person. A total of 870 FFPs were released to 870 stranded passengers.</w:t>
            </w:r>
          </w:p>
          <w:p w:rsidR="007B6A65" w:rsidRPr="007B6A65" w:rsidRDefault="007B6A65" w:rsidP="00806614">
            <w:pPr>
              <w:spacing w:after="0" w:line="240" w:lineRule="auto"/>
              <w:contextualSpacing/>
              <w:rPr>
                <w:rFonts w:ascii="Arial" w:eastAsia="Arial" w:hAnsi="Arial" w:cs="Arial"/>
                <w:b/>
                <w:color w:val="auto"/>
                <w:sz w:val="20"/>
                <w:szCs w:val="20"/>
              </w:rPr>
            </w:pPr>
          </w:p>
        </w:tc>
      </w:tr>
      <w:tr w:rsidR="007B6A65" w:rsidRPr="002345FE" w:rsidTr="00806614">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80661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All QRT members are on-standby.</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RDRRMC Operation Center is now activated as the status was elevated into Blue Alert.</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Social Marketing Unit (SMU) is now alerted to inform the public of the possible effects of TD Usman and will utilize social media in reaching the public and informing them to take precautionary measures and coordinating with their Local DRRM Office.</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DSWD-FO VI QRT is now in close coordination with MDRRMOs and MSWDOs in their respective areas as per instruction of the Regional Director.</w:t>
            </w:r>
          </w:p>
          <w:p w:rsidR="007B6A65" w:rsidRPr="00715ACE" w:rsidRDefault="007B6A65" w:rsidP="007B6A65">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DROMIC-FO VI is continuously monitoring the weather status.</w:t>
            </w:r>
          </w:p>
        </w:tc>
      </w:tr>
    </w:tbl>
    <w:p w:rsidR="007B6A65" w:rsidRDefault="007B6A65" w:rsidP="007B6A65">
      <w:pPr>
        <w:spacing w:after="0" w:line="240" w:lineRule="auto"/>
        <w:contextualSpacing/>
        <w:rPr>
          <w:rFonts w:ascii="Arial" w:eastAsia="Arial" w:hAnsi="Arial" w:cs="Arial"/>
          <w:i/>
          <w:sz w:val="20"/>
          <w:szCs w:val="24"/>
        </w:rPr>
      </w:pPr>
    </w:p>
    <w:p w:rsidR="008E241F" w:rsidRDefault="008E241F" w:rsidP="007B6A65">
      <w:pPr>
        <w:spacing w:after="0" w:line="240" w:lineRule="auto"/>
        <w:rPr>
          <w:rFonts w:ascii="Arial" w:eastAsia="Arial" w:hAnsi="Arial" w:cs="Arial"/>
          <w:b/>
          <w:sz w:val="24"/>
          <w:szCs w:val="24"/>
        </w:rPr>
      </w:pPr>
    </w:p>
    <w:p w:rsidR="008E241F" w:rsidRDefault="008E241F" w:rsidP="007B6A65">
      <w:pPr>
        <w:spacing w:after="0" w:line="240" w:lineRule="auto"/>
        <w:rPr>
          <w:rFonts w:ascii="Arial" w:eastAsia="Arial" w:hAnsi="Arial" w:cs="Arial"/>
          <w:b/>
          <w:sz w:val="24"/>
          <w:szCs w:val="24"/>
        </w:rPr>
      </w:pPr>
    </w:p>
    <w:p w:rsidR="008E241F" w:rsidRDefault="008E241F" w:rsidP="007B6A65">
      <w:pPr>
        <w:spacing w:after="0" w:line="240" w:lineRule="auto"/>
        <w:rPr>
          <w:rFonts w:ascii="Arial" w:eastAsia="Arial" w:hAnsi="Arial" w:cs="Arial"/>
          <w:b/>
          <w:sz w:val="24"/>
          <w:szCs w:val="24"/>
        </w:rPr>
      </w:pPr>
    </w:p>
    <w:p w:rsidR="008E241F" w:rsidRDefault="008E241F" w:rsidP="007B6A65">
      <w:pPr>
        <w:spacing w:after="0" w:line="240" w:lineRule="auto"/>
        <w:rPr>
          <w:rFonts w:ascii="Arial" w:eastAsia="Arial" w:hAnsi="Arial" w:cs="Arial"/>
          <w:b/>
          <w:sz w:val="24"/>
          <w:szCs w:val="24"/>
        </w:rPr>
      </w:pPr>
    </w:p>
    <w:p w:rsidR="008E241F" w:rsidRDefault="008E241F" w:rsidP="007B6A65">
      <w:pPr>
        <w:spacing w:after="0" w:line="240" w:lineRule="auto"/>
        <w:rPr>
          <w:rFonts w:ascii="Arial" w:eastAsia="Arial" w:hAnsi="Arial" w:cs="Arial"/>
          <w:b/>
          <w:sz w:val="24"/>
          <w:szCs w:val="24"/>
        </w:rPr>
      </w:pPr>
    </w:p>
    <w:p w:rsidR="007B6A65" w:rsidRDefault="007B6A65" w:rsidP="007B6A65">
      <w:pPr>
        <w:spacing w:after="0" w:line="240" w:lineRule="auto"/>
        <w:rPr>
          <w:rFonts w:ascii="Arial" w:eastAsia="Arial" w:hAnsi="Arial" w:cs="Arial"/>
          <w:b/>
          <w:sz w:val="24"/>
          <w:szCs w:val="24"/>
        </w:rPr>
      </w:pPr>
      <w:r w:rsidRPr="00CF51D5">
        <w:rPr>
          <w:rFonts w:ascii="Arial" w:eastAsia="Arial" w:hAnsi="Arial" w:cs="Arial"/>
          <w:b/>
          <w:sz w:val="24"/>
          <w:szCs w:val="24"/>
        </w:rPr>
        <w:lastRenderedPageBreak/>
        <w:t>FO</w:t>
      </w:r>
      <w:r>
        <w:rPr>
          <w:rFonts w:ascii="Arial" w:eastAsia="Arial" w:hAnsi="Arial" w:cs="Arial"/>
          <w:b/>
          <w:sz w:val="24"/>
          <w:szCs w:val="24"/>
        </w:rPr>
        <w:t xml:space="preserve">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E522A9"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E522A9" w:rsidRPr="00D54EBF" w:rsidRDefault="00D54EBF" w:rsidP="00E522A9">
            <w:pPr>
              <w:pStyle w:val="ListParagraph"/>
              <w:numPr>
                <w:ilvl w:val="0"/>
                <w:numId w:val="36"/>
              </w:numPr>
              <w:spacing w:after="0" w:line="240" w:lineRule="auto"/>
              <w:jc w:val="center"/>
              <w:rPr>
                <w:rFonts w:ascii="Arial" w:eastAsia="Arial" w:hAnsi="Arial" w:cs="Arial"/>
                <w:color w:val="0070C0"/>
                <w:sz w:val="20"/>
                <w:szCs w:val="20"/>
              </w:rPr>
            </w:pPr>
            <w:r w:rsidRPr="00D54EBF">
              <w:rPr>
                <w:rFonts w:ascii="Arial" w:eastAsia="Arial" w:hAnsi="Arial" w:cs="Arial"/>
                <w:color w:val="0070C0"/>
                <w:sz w:val="20"/>
                <w:szCs w:val="20"/>
              </w:rPr>
              <w:t>D</w:t>
            </w:r>
            <w:r w:rsidR="00E522A9" w:rsidRPr="00D54EBF">
              <w:rPr>
                <w:rFonts w:ascii="Arial" w:eastAsia="Arial" w:hAnsi="Arial" w:cs="Arial"/>
                <w:color w:val="0070C0"/>
                <w:sz w:val="20"/>
                <w:szCs w:val="20"/>
              </w:rPr>
              <w:t>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E522A9" w:rsidRPr="00D54EBF" w:rsidRDefault="00E522A9" w:rsidP="00D54EBF">
            <w:pPr>
              <w:pStyle w:val="ListParagraph"/>
              <w:numPr>
                <w:ilvl w:val="0"/>
                <w:numId w:val="35"/>
              </w:numPr>
              <w:spacing w:after="0" w:line="240" w:lineRule="auto"/>
              <w:ind w:left="271" w:hanging="271"/>
              <w:rPr>
                <w:rFonts w:ascii="Arial" w:eastAsia="Arial" w:hAnsi="Arial" w:cs="Arial"/>
                <w:color w:val="0070C0"/>
                <w:sz w:val="20"/>
                <w:szCs w:val="20"/>
              </w:rPr>
            </w:pPr>
            <w:r w:rsidRPr="00D54EBF">
              <w:rPr>
                <w:rFonts w:ascii="Arial" w:eastAsia="Arial" w:hAnsi="Arial" w:cs="Arial"/>
                <w:color w:val="0070C0"/>
                <w:sz w:val="20"/>
                <w:szCs w:val="20"/>
              </w:rPr>
              <w:t xml:space="preserve">Cebu PDRRMO has raised a Red Alert status PDRRMO asked local disaster offices to mobilize their resources and </w:t>
            </w:r>
            <w:r w:rsidR="00D54EBF" w:rsidRPr="00D54EBF">
              <w:rPr>
                <w:rFonts w:ascii="Arial" w:eastAsia="Arial" w:hAnsi="Arial" w:cs="Arial"/>
                <w:color w:val="0070C0"/>
                <w:sz w:val="20"/>
                <w:szCs w:val="20"/>
              </w:rPr>
              <w:t>equipment</w:t>
            </w:r>
            <w:r w:rsidRPr="00D54EBF">
              <w:rPr>
                <w:rFonts w:ascii="Arial" w:eastAsia="Arial" w:hAnsi="Arial" w:cs="Arial"/>
                <w:color w:val="0070C0"/>
                <w:sz w:val="20"/>
                <w:szCs w:val="20"/>
              </w:rPr>
              <w:t xml:space="preserve"> ahead of the landfall in Eastern Samar</w:t>
            </w:r>
          </w:p>
          <w:p w:rsidR="00D54EBF" w:rsidRPr="00D54EBF" w:rsidRDefault="00D54EBF" w:rsidP="00D54EBF">
            <w:pPr>
              <w:pStyle w:val="ListParagraph"/>
              <w:numPr>
                <w:ilvl w:val="0"/>
                <w:numId w:val="35"/>
              </w:numPr>
              <w:spacing w:after="0" w:line="240" w:lineRule="auto"/>
              <w:ind w:left="271" w:hanging="284"/>
              <w:rPr>
                <w:rFonts w:ascii="Arial" w:eastAsia="Arial" w:hAnsi="Arial" w:cs="Arial"/>
                <w:color w:val="0070C0"/>
                <w:sz w:val="20"/>
                <w:szCs w:val="20"/>
              </w:rPr>
            </w:pPr>
            <w:r w:rsidRPr="00D54EBF">
              <w:rPr>
                <w:rFonts w:ascii="Arial" w:eastAsia="Arial" w:hAnsi="Arial" w:cs="Arial"/>
                <w:color w:val="0070C0"/>
                <w:sz w:val="20"/>
                <w:szCs w:val="20"/>
              </w:rPr>
              <w:t>Regional QRT,</w:t>
            </w:r>
            <w:r w:rsidRPr="00D54EBF">
              <w:rPr>
                <w:color w:val="0070C0"/>
              </w:rPr>
              <w:t xml:space="preserve"> </w:t>
            </w:r>
            <w:r w:rsidRPr="00D54EBF">
              <w:rPr>
                <w:rFonts w:ascii="Arial" w:eastAsia="Arial" w:hAnsi="Arial" w:cs="Arial"/>
                <w:color w:val="0070C0"/>
                <w:sz w:val="20"/>
                <w:szCs w:val="20"/>
              </w:rPr>
              <w:t>C/MATs in the field are rendering disaster duties in coordination with the LDRRM in providing assistance to stranded and evacuees including distribution of packed meals as well as providing latest status/</w:t>
            </w:r>
            <w:proofErr w:type="spellStart"/>
            <w:r w:rsidRPr="00D54EBF">
              <w:rPr>
                <w:rFonts w:ascii="Arial" w:eastAsia="Arial" w:hAnsi="Arial" w:cs="Arial"/>
                <w:color w:val="0070C0"/>
                <w:sz w:val="20"/>
                <w:szCs w:val="20"/>
              </w:rPr>
              <w:t>sitreps</w:t>
            </w:r>
            <w:proofErr w:type="spellEnd"/>
            <w:r w:rsidRPr="00D54EBF">
              <w:rPr>
                <w:rFonts w:ascii="Arial" w:eastAsia="Arial" w:hAnsi="Arial" w:cs="Arial"/>
                <w:color w:val="0070C0"/>
                <w:sz w:val="20"/>
                <w:szCs w:val="20"/>
              </w:rPr>
              <w:t xml:space="preserve"> to the Regional Office.</w:t>
            </w:r>
          </w:p>
          <w:p w:rsidR="00D54EBF" w:rsidRPr="00D54EBF" w:rsidRDefault="00D54EBF" w:rsidP="00D54EBF">
            <w:pPr>
              <w:pStyle w:val="ListParagraph"/>
              <w:numPr>
                <w:ilvl w:val="0"/>
                <w:numId w:val="35"/>
              </w:numPr>
              <w:spacing w:after="0" w:line="240" w:lineRule="auto"/>
              <w:ind w:left="271" w:hanging="271"/>
              <w:rPr>
                <w:rFonts w:ascii="Arial" w:eastAsia="Arial" w:hAnsi="Arial" w:cs="Arial"/>
                <w:color w:val="0070C0"/>
                <w:sz w:val="20"/>
                <w:szCs w:val="20"/>
              </w:rPr>
            </w:pPr>
            <w:r w:rsidRPr="00D54EBF">
              <w:rPr>
                <w:rFonts w:ascii="Arial" w:eastAsia="Arial" w:hAnsi="Arial" w:cs="Arial"/>
                <w:color w:val="0070C0"/>
                <w:sz w:val="20"/>
                <w:szCs w:val="20"/>
              </w:rPr>
              <w:t xml:space="preserve">DRMD staff checked on the status of stranded in Cebu City Ports to assess of their immediate needs. Dinner worth P6,325.00 was provided to at least 75 individuals in Pier 3. </w:t>
            </w:r>
          </w:p>
          <w:p w:rsidR="00D54EBF" w:rsidRDefault="00D54EBF" w:rsidP="00D54EBF">
            <w:pPr>
              <w:pStyle w:val="ListParagraph"/>
              <w:numPr>
                <w:ilvl w:val="0"/>
                <w:numId w:val="35"/>
              </w:numPr>
              <w:spacing w:after="0" w:line="240" w:lineRule="auto"/>
              <w:ind w:left="271" w:hanging="271"/>
              <w:rPr>
                <w:rFonts w:ascii="Arial" w:eastAsia="Arial" w:hAnsi="Arial" w:cs="Arial"/>
                <w:color w:val="0070C0"/>
                <w:sz w:val="20"/>
                <w:szCs w:val="20"/>
              </w:rPr>
            </w:pPr>
            <w:r w:rsidRPr="00D54EBF">
              <w:rPr>
                <w:rFonts w:ascii="Arial" w:eastAsia="Arial" w:hAnsi="Arial" w:cs="Arial"/>
                <w:color w:val="0070C0"/>
                <w:sz w:val="20"/>
                <w:szCs w:val="20"/>
              </w:rPr>
              <w:t>DSWD FO7 in coordination with the C/MATs on duty along with the local disaster units in the field will continue to monitor on the situation and provide updates for any adverse effects that TD Usman will bring to the Region.</w:t>
            </w:r>
          </w:p>
          <w:p w:rsidR="00766ED3" w:rsidRDefault="00766ED3" w:rsidP="00766ED3">
            <w:pPr>
              <w:pStyle w:val="ListParagraph"/>
              <w:spacing w:after="0" w:line="240" w:lineRule="auto"/>
              <w:ind w:left="271"/>
              <w:rPr>
                <w:rFonts w:ascii="Arial" w:eastAsia="Arial" w:hAnsi="Arial" w:cs="Arial"/>
                <w:color w:val="0070C0"/>
                <w:sz w:val="20"/>
                <w:szCs w:val="20"/>
              </w:rPr>
            </w:pPr>
            <w:r>
              <w:rPr>
                <w:rFonts w:ascii="Arial" w:hAnsi="Arial" w:cs="Arial"/>
                <w:sz w:val="20"/>
                <w:szCs w:val="20"/>
              </w:rPr>
              <w:t>There are 18 families or 75 individuals who were pre-emptively evacuated in and are currently accommodated in 2 evacuation centers in Cebu city.</w:t>
            </w:r>
          </w:p>
          <w:tbl>
            <w:tblPr>
              <w:tblW w:w="12260" w:type="dxa"/>
              <w:tblLook w:val="04A0" w:firstRow="1" w:lastRow="0" w:firstColumn="1" w:lastColumn="0" w:noHBand="0" w:noVBand="1"/>
            </w:tblPr>
            <w:tblGrid>
              <w:gridCol w:w="262"/>
              <w:gridCol w:w="3692"/>
              <w:gridCol w:w="4253"/>
              <w:gridCol w:w="2126"/>
              <w:gridCol w:w="1927"/>
            </w:tblGrid>
            <w:tr w:rsidR="00766ED3" w:rsidRPr="00766ED3" w:rsidTr="00766ED3">
              <w:trPr>
                <w:trHeight w:val="255"/>
              </w:trPr>
              <w:tc>
                <w:tcPr>
                  <w:tcW w:w="395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REGION / PROVINCE / MUNICIPALITY </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NUMBER OF EVACUATION CENTERS (ECs) </w:t>
                  </w:r>
                </w:p>
              </w:tc>
              <w:tc>
                <w:tcPr>
                  <w:tcW w:w="405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NUMBER OF INSIDE ECs </w:t>
                  </w:r>
                </w:p>
              </w:tc>
            </w:tr>
            <w:tr w:rsidR="00766ED3" w:rsidRPr="00766ED3" w:rsidTr="00766ED3">
              <w:trPr>
                <w:trHeight w:val="509"/>
              </w:trPr>
              <w:tc>
                <w:tcPr>
                  <w:tcW w:w="3954" w:type="dxa"/>
                  <w:gridSpan w:val="2"/>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053" w:type="dxa"/>
                  <w:gridSpan w:val="2"/>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766ED3" w:rsidRPr="00766ED3" w:rsidTr="00766ED3">
              <w:trPr>
                <w:trHeight w:val="315"/>
              </w:trPr>
              <w:tc>
                <w:tcPr>
                  <w:tcW w:w="3954" w:type="dxa"/>
                  <w:gridSpan w:val="2"/>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126" w:type="dxa"/>
                  <w:tcBorders>
                    <w:top w:val="nil"/>
                    <w:left w:val="nil"/>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Families </w:t>
                  </w:r>
                </w:p>
              </w:tc>
              <w:tc>
                <w:tcPr>
                  <w:tcW w:w="1927" w:type="dxa"/>
                  <w:tcBorders>
                    <w:top w:val="nil"/>
                    <w:left w:val="nil"/>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Persons </w:t>
                  </w:r>
                </w:p>
              </w:tc>
            </w:tr>
            <w:tr w:rsidR="00766ED3" w:rsidRPr="00766ED3" w:rsidTr="00766ED3">
              <w:trPr>
                <w:trHeight w:val="255"/>
              </w:trPr>
              <w:tc>
                <w:tcPr>
                  <w:tcW w:w="3954" w:type="dxa"/>
                  <w:gridSpan w:val="2"/>
                  <w:vMerge/>
                  <w:tcBorders>
                    <w:top w:val="single" w:sz="4" w:space="0" w:color="000000"/>
                    <w:left w:val="single" w:sz="4" w:space="0" w:color="000000"/>
                    <w:bottom w:val="single" w:sz="4" w:space="0" w:color="000000"/>
                    <w:right w:val="single" w:sz="4" w:space="0" w:color="000000"/>
                  </w:tcBorders>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253" w:type="dxa"/>
                  <w:tcBorders>
                    <w:top w:val="nil"/>
                    <w:left w:val="nil"/>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NOW </w:t>
                  </w:r>
                </w:p>
              </w:tc>
              <w:tc>
                <w:tcPr>
                  <w:tcW w:w="2126" w:type="dxa"/>
                  <w:tcBorders>
                    <w:top w:val="nil"/>
                    <w:left w:val="nil"/>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NOW </w:t>
                  </w:r>
                </w:p>
              </w:tc>
              <w:tc>
                <w:tcPr>
                  <w:tcW w:w="1927" w:type="dxa"/>
                  <w:tcBorders>
                    <w:top w:val="nil"/>
                    <w:left w:val="nil"/>
                    <w:bottom w:val="single" w:sz="4" w:space="0" w:color="000000"/>
                    <w:right w:val="single" w:sz="4" w:space="0" w:color="000000"/>
                  </w:tcBorders>
                  <w:shd w:val="clear" w:color="7F7F7F" w:fill="7F7F7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766ED3">
                    <w:rPr>
                      <w:rFonts w:ascii="Arial Narrow" w:eastAsia="Times New Roman" w:hAnsi="Arial Narrow" w:cs="Times New Roman"/>
                      <w:b/>
                      <w:bCs/>
                      <w:color w:val="auto"/>
                      <w:sz w:val="20"/>
                      <w:szCs w:val="20"/>
                    </w:rPr>
                    <w:t xml:space="preserve"> NOW </w:t>
                  </w:r>
                </w:p>
              </w:tc>
            </w:tr>
            <w:tr w:rsidR="00766ED3" w:rsidRPr="00766ED3" w:rsidTr="00766ED3">
              <w:trPr>
                <w:trHeight w:val="255"/>
              </w:trPr>
              <w:tc>
                <w:tcPr>
                  <w:tcW w:w="3954" w:type="dxa"/>
                  <w:gridSpan w:val="2"/>
                  <w:tcBorders>
                    <w:top w:val="single" w:sz="4" w:space="0" w:color="000000"/>
                    <w:left w:val="single" w:sz="4" w:space="0" w:color="000000"/>
                    <w:bottom w:val="single" w:sz="4" w:space="0" w:color="000000"/>
                    <w:right w:val="nil"/>
                  </w:tcBorders>
                  <w:shd w:val="clear" w:color="BFBFBF" w:fill="BFBFB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REGION VII</w:t>
                  </w:r>
                </w:p>
              </w:tc>
              <w:tc>
                <w:tcPr>
                  <w:tcW w:w="4253" w:type="dxa"/>
                  <w:tcBorders>
                    <w:top w:val="nil"/>
                    <w:left w:val="nil"/>
                    <w:bottom w:val="single" w:sz="4" w:space="0" w:color="000000"/>
                    <w:right w:val="single" w:sz="4" w:space="0" w:color="000000"/>
                  </w:tcBorders>
                  <w:shd w:val="clear" w:color="BFBFBF" w:fill="BFBFB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2 </w:t>
                  </w:r>
                </w:p>
              </w:tc>
              <w:tc>
                <w:tcPr>
                  <w:tcW w:w="2126" w:type="dxa"/>
                  <w:tcBorders>
                    <w:top w:val="nil"/>
                    <w:left w:val="nil"/>
                    <w:bottom w:val="single" w:sz="4" w:space="0" w:color="000000"/>
                    <w:right w:val="single" w:sz="4" w:space="0" w:color="000000"/>
                  </w:tcBorders>
                  <w:shd w:val="clear" w:color="BFBFBF" w:fill="BFBFB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18 </w:t>
                  </w:r>
                </w:p>
              </w:tc>
              <w:tc>
                <w:tcPr>
                  <w:tcW w:w="1927" w:type="dxa"/>
                  <w:tcBorders>
                    <w:top w:val="nil"/>
                    <w:left w:val="nil"/>
                    <w:bottom w:val="single" w:sz="4" w:space="0" w:color="000000"/>
                    <w:right w:val="single" w:sz="4" w:space="0" w:color="000000"/>
                  </w:tcBorders>
                  <w:shd w:val="clear" w:color="BFBFBF" w:fill="BFBFBF"/>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75 </w:t>
                  </w:r>
                </w:p>
              </w:tc>
            </w:tr>
            <w:tr w:rsidR="00766ED3" w:rsidRPr="00766ED3" w:rsidTr="00766ED3">
              <w:trPr>
                <w:trHeight w:val="255"/>
              </w:trPr>
              <w:tc>
                <w:tcPr>
                  <w:tcW w:w="395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Cebu</w:t>
                  </w:r>
                </w:p>
              </w:tc>
              <w:tc>
                <w:tcPr>
                  <w:tcW w:w="4253" w:type="dxa"/>
                  <w:tcBorders>
                    <w:top w:val="nil"/>
                    <w:left w:val="nil"/>
                    <w:bottom w:val="single" w:sz="4" w:space="0" w:color="000000"/>
                    <w:right w:val="single" w:sz="4" w:space="0" w:color="000000"/>
                  </w:tcBorders>
                  <w:shd w:val="clear" w:color="D8D8D8" w:fill="D8D8D8"/>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2 </w:t>
                  </w:r>
                </w:p>
              </w:tc>
              <w:tc>
                <w:tcPr>
                  <w:tcW w:w="2126" w:type="dxa"/>
                  <w:tcBorders>
                    <w:top w:val="nil"/>
                    <w:left w:val="nil"/>
                    <w:bottom w:val="single" w:sz="4" w:space="0" w:color="000000"/>
                    <w:right w:val="single" w:sz="4" w:space="0" w:color="000000"/>
                  </w:tcBorders>
                  <w:shd w:val="clear" w:color="D8D8D8" w:fill="D8D8D8"/>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18 </w:t>
                  </w:r>
                </w:p>
              </w:tc>
              <w:tc>
                <w:tcPr>
                  <w:tcW w:w="1927" w:type="dxa"/>
                  <w:tcBorders>
                    <w:top w:val="nil"/>
                    <w:left w:val="nil"/>
                    <w:bottom w:val="single" w:sz="4" w:space="0" w:color="000000"/>
                    <w:right w:val="single" w:sz="4" w:space="0" w:color="000000"/>
                  </w:tcBorders>
                  <w:shd w:val="clear" w:color="D8D8D8" w:fill="D8D8D8"/>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766ED3">
                    <w:rPr>
                      <w:rFonts w:ascii="Arial Narrow" w:eastAsia="Times New Roman" w:hAnsi="Arial Narrow" w:cs="Times New Roman"/>
                      <w:b/>
                      <w:bCs/>
                      <w:sz w:val="20"/>
                      <w:szCs w:val="20"/>
                    </w:rPr>
                    <w:t xml:space="preserve">75 </w:t>
                  </w:r>
                </w:p>
              </w:tc>
            </w:tr>
            <w:tr w:rsidR="00766ED3" w:rsidRPr="00766ED3" w:rsidTr="00766ED3">
              <w:trPr>
                <w:trHeight w:val="255"/>
              </w:trPr>
              <w:tc>
                <w:tcPr>
                  <w:tcW w:w="262" w:type="dxa"/>
                  <w:tcBorders>
                    <w:top w:val="nil"/>
                    <w:left w:val="single" w:sz="4" w:space="0" w:color="000000"/>
                    <w:bottom w:val="single" w:sz="4" w:space="0" w:color="000000"/>
                    <w:right w:val="nil"/>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66ED3">
                    <w:rPr>
                      <w:rFonts w:ascii="Arial Narrow" w:eastAsia="Times New Roman" w:hAnsi="Arial Narrow" w:cs="Times New Roman"/>
                      <w:i/>
                      <w:iCs/>
                      <w:sz w:val="20"/>
                      <w:szCs w:val="20"/>
                    </w:rPr>
                    <w:t> </w:t>
                  </w:r>
                </w:p>
              </w:tc>
              <w:tc>
                <w:tcPr>
                  <w:tcW w:w="3692"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66ED3">
                    <w:rPr>
                      <w:rFonts w:ascii="Arial Narrow" w:eastAsia="Times New Roman" w:hAnsi="Arial Narrow" w:cs="Times New Roman"/>
                      <w:i/>
                      <w:iCs/>
                      <w:sz w:val="20"/>
                      <w:szCs w:val="20"/>
                    </w:rPr>
                    <w:t>City of Bogo</w:t>
                  </w:r>
                </w:p>
              </w:tc>
              <w:tc>
                <w:tcPr>
                  <w:tcW w:w="4253"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1 </w:t>
                  </w:r>
                </w:p>
              </w:tc>
              <w:tc>
                <w:tcPr>
                  <w:tcW w:w="2126"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8 </w:t>
                  </w:r>
                </w:p>
              </w:tc>
              <w:tc>
                <w:tcPr>
                  <w:tcW w:w="1927"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27 </w:t>
                  </w:r>
                </w:p>
              </w:tc>
            </w:tr>
            <w:tr w:rsidR="00766ED3" w:rsidRPr="00766ED3" w:rsidTr="00766ED3">
              <w:trPr>
                <w:trHeight w:val="255"/>
              </w:trPr>
              <w:tc>
                <w:tcPr>
                  <w:tcW w:w="262" w:type="dxa"/>
                  <w:tcBorders>
                    <w:top w:val="nil"/>
                    <w:left w:val="single" w:sz="4" w:space="0" w:color="000000"/>
                    <w:bottom w:val="single" w:sz="4" w:space="0" w:color="000000"/>
                    <w:right w:val="nil"/>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766ED3">
                    <w:rPr>
                      <w:rFonts w:ascii="Arial Narrow" w:eastAsia="Times New Roman" w:hAnsi="Arial Narrow" w:cs="Times New Roman"/>
                      <w:i/>
                      <w:iCs/>
                      <w:sz w:val="20"/>
                      <w:szCs w:val="20"/>
                    </w:rPr>
                    <w:t> </w:t>
                  </w:r>
                </w:p>
              </w:tc>
              <w:tc>
                <w:tcPr>
                  <w:tcW w:w="3692"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766ED3">
                    <w:rPr>
                      <w:rFonts w:ascii="Arial Narrow" w:eastAsia="Times New Roman" w:hAnsi="Arial Narrow" w:cs="Times New Roman"/>
                      <w:i/>
                      <w:iCs/>
                      <w:sz w:val="20"/>
                      <w:szCs w:val="20"/>
                    </w:rPr>
                    <w:t>Daanbantayan</w:t>
                  </w:r>
                  <w:proofErr w:type="spellEnd"/>
                </w:p>
              </w:tc>
              <w:tc>
                <w:tcPr>
                  <w:tcW w:w="4253"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1 </w:t>
                  </w:r>
                </w:p>
              </w:tc>
              <w:tc>
                <w:tcPr>
                  <w:tcW w:w="2126"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10 </w:t>
                  </w:r>
                </w:p>
              </w:tc>
              <w:tc>
                <w:tcPr>
                  <w:tcW w:w="1927" w:type="dxa"/>
                  <w:tcBorders>
                    <w:top w:val="nil"/>
                    <w:left w:val="nil"/>
                    <w:bottom w:val="single" w:sz="4" w:space="0" w:color="000000"/>
                    <w:right w:val="single" w:sz="4" w:space="0" w:color="000000"/>
                  </w:tcBorders>
                  <w:shd w:val="clear" w:color="auto" w:fill="auto"/>
                  <w:vAlign w:val="center"/>
                  <w:hideMark/>
                </w:tcPr>
                <w:p w:rsidR="00766ED3" w:rsidRPr="00766ED3" w:rsidRDefault="00766ED3" w:rsidP="00766E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766ED3">
                    <w:rPr>
                      <w:rFonts w:ascii="Arial Narrow" w:eastAsia="Times New Roman" w:hAnsi="Arial Narrow" w:cs="Times New Roman"/>
                      <w:i/>
                      <w:iCs/>
                      <w:color w:val="auto"/>
                      <w:sz w:val="20"/>
                      <w:szCs w:val="20"/>
                    </w:rPr>
                    <w:t xml:space="preserve"> 48 </w:t>
                  </w:r>
                </w:p>
              </w:tc>
            </w:tr>
          </w:tbl>
          <w:p w:rsidR="004068FE" w:rsidRPr="00D54EBF" w:rsidRDefault="004068FE" w:rsidP="004068FE">
            <w:pPr>
              <w:pStyle w:val="ListParagraph"/>
              <w:spacing w:after="0" w:line="240" w:lineRule="auto"/>
              <w:ind w:left="271"/>
              <w:rPr>
                <w:rFonts w:ascii="Arial" w:eastAsia="Arial" w:hAnsi="Arial" w:cs="Arial"/>
                <w:color w:val="0070C0"/>
                <w:sz w:val="20"/>
                <w:szCs w:val="20"/>
              </w:rPr>
            </w:pP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7B6A65" w:rsidP="00806614">
            <w:pPr>
              <w:spacing w:after="0" w:line="240" w:lineRule="auto"/>
              <w:contextualSpacing/>
              <w:jc w:val="center"/>
              <w:rPr>
                <w:rFonts w:ascii="Arial" w:eastAsia="Arial" w:hAnsi="Arial" w:cs="Arial"/>
                <w:b/>
                <w:color w:val="auto"/>
                <w:sz w:val="20"/>
                <w:szCs w:val="20"/>
              </w:rPr>
            </w:pPr>
            <w:r w:rsidRPr="007B6A65">
              <w:rPr>
                <w:rFonts w:ascii="Arial" w:hAnsi="Arial" w:cs="Arial"/>
                <w:color w:val="auto"/>
                <w:sz w:val="20"/>
                <w:szCs w:val="20"/>
              </w:rPr>
              <w:t>28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Default="00E522A9" w:rsidP="00E522A9">
            <w:pPr>
              <w:pStyle w:val="ListParagraph"/>
              <w:numPr>
                <w:ilvl w:val="0"/>
                <w:numId w:val="33"/>
              </w:numPr>
              <w:spacing w:after="0" w:line="240" w:lineRule="auto"/>
              <w:ind w:left="275" w:hanging="275"/>
              <w:rPr>
                <w:rFonts w:ascii="Arial" w:eastAsia="Arial" w:hAnsi="Arial" w:cs="Arial"/>
                <w:color w:val="auto"/>
                <w:sz w:val="20"/>
                <w:szCs w:val="20"/>
              </w:rPr>
            </w:pPr>
            <w:r w:rsidRPr="00E522A9">
              <w:rPr>
                <w:rFonts w:ascii="Arial" w:eastAsia="Arial" w:hAnsi="Arial" w:cs="Arial"/>
                <w:color w:val="auto"/>
                <w:sz w:val="20"/>
                <w:szCs w:val="20"/>
              </w:rPr>
              <w:t>Staff from the field were already updated/alerted on the latest weather information and had been requested to monitor AOR and closely coordinate with their LDRRMC for incidents that may occur</w:t>
            </w:r>
          </w:p>
          <w:p w:rsidR="00E522A9" w:rsidRPr="007B6A65" w:rsidRDefault="00E522A9" w:rsidP="00E522A9">
            <w:pPr>
              <w:pStyle w:val="ListParagraph"/>
              <w:numPr>
                <w:ilvl w:val="0"/>
                <w:numId w:val="33"/>
              </w:numPr>
              <w:spacing w:after="0" w:line="240" w:lineRule="auto"/>
              <w:ind w:left="275" w:hanging="275"/>
              <w:rPr>
                <w:rFonts w:ascii="Arial" w:eastAsia="Arial" w:hAnsi="Arial" w:cs="Arial"/>
                <w:color w:val="auto"/>
                <w:sz w:val="20"/>
                <w:szCs w:val="20"/>
              </w:rPr>
            </w:pPr>
            <w:r w:rsidRPr="00E522A9">
              <w:rPr>
                <w:rFonts w:ascii="Arial" w:eastAsia="Arial" w:hAnsi="Arial" w:cs="Arial"/>
                <w:color w:val="auto"/>
                <w:sz w:val="20"/>
                <w:szCs w:val="20"/>
              </w:rPr>
              <w:t>DSWD FO 7 Quick Response Team is already activated and Team 3 will be on duty for 24 hours until 8:00AM on Saturday, Dec. 28, 2018.</w:t>
            </w:r>
          </w:p>
        </w:tc>
      </w:tr>
      <w:tr w:rsidR="007B6A65" w:rsidRPr="002345FE" w:rsidTr="00806614">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7B6A65" w:rsidRDefault="004068FE" w:rsidP="007B6A65">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color w:val="auto"/>
                <w:sz w:val="20"/>
                <w:szCs w:val="20"/>
              </w:rPr>
            </w:pPr>
            <w:r>
              <w:rPr>
                <w:rFonts w:ascii="Arial" w:hAnsi="Arial" w:cs="Arial"/>
                <w:color w:val="auto"/>
                <w:sz w:val="20"/>
                <w:szCs w:val="20"/>
              </w:rPr>
              <w:t>D</w:t>
            </w:r>
            <w:r w:rsidR="007B6A65" w:rsidRPr="007B6A65">
              <w:rPr>
                <w:rFonts w:ascii="Arial" w:hAnsi="Arial" w:cs="Arial"/>
                <w:color w:val="auto"/>
                <w:sz w:val="20"/>
                <w:szCs w:val="20"/>
              </w:rPr>
              <w:t>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Default="007B6A65" w:rsidP="00E522A9">
            <w:pPr>
              <w:pStyle w:val="ListParagraph"/>
              <w:numPr>
                <w:ilvl w:val="0"/>
                <w:numId w:val="30"/>
              </w:numPr>
              <w:spacing w:after="0" w:line="240" w:lineRule="auto"/>
              <w:ind w:left="275" w:hanging="275"/>
              <w:jc w:val="both"/>
              <w:rPr>
                <w:rFonts w:ascii="Arial" w:eastAsia="Arial" w:hAnsi="Arial" w:cs="Arial"/>
                <w:color w:val="auto"/>
                <w:sz w:val="20"/>
                <w:szCs w:val="20"/>
              </w:rPr>
            </w:pPr>
            <w:r w:rsidRPr="007B6A65">
              <w:rPr>
                <w:rFonts w:ascii="Arial" w:eastAsia="Arial" w:hAnsi="Arial" w:cs="Arial"/>
                <w:color w:val="auto"/>
                <w:sz w:val="20"/>
                <w:szCs w:val="20"/>
              </w:rPr>
              <w:t>Staff from the field were already updated/alerted on the latest weather information and</w:t>
            </w:r>
            <w:r>
              <w:rPr>
                <w:rFonts w:ascii="Arial" w:eastAsia="Arial" w:hAnsi="Arial" w:cs="Arial"/>
                <w:color w:val="auto"/>
                <w:sz w:val="20"/>
                <w:szCs w:val="20"/>
              </w:rPr>
              <w:t xml:space="preserve"> </w:t>
            </w:r>
            <w:r w:rsidRPr="007B6A65">
              <w:rPr>
                <w:rFonts w:ascii="Arial" w:eastAsia="Arial" w:hAnsi="Arial" w:cs="Arial"/>
                <w:color w:val="auto"/>
                <w:sz w:val="20"/>
                <w:szCs w:val="20"/>
              </w:rPr>
              <w:t>had been requested to monitor AOR and closely coordinate with their LDRRMC for</w:t>
            </w:r>
            <w:r>
              <w:rPr>
                <w:rFonts w:ascii="Arial" w:eastAsia="Arial" w:hAnsi="Arial" w:cs="Arial"/>
                <w:color w:val="auto"/>
                <w:sz w:val="20"/>
                <w:szCs w:val="20"/>
              </w:rPr>
              <w:t xml:space="preserve"> </w:t>
            </w:r>
            <w:r w:rsidRPr="007B6A65">
              <w:rPr>
                <w:rFonts w:ascii="Arial" w:eastAsia="Arial" w:hAnsi="Arial" w:cs="Arial"/>
                <w:color w:val="auto"/>
                <w:sz w:val="20"/>
                <w:szCs w:val="20"/>
              </w:rPr>
              <w:t>incidents that may occur.</w:t>
            </w:r>
          </w:p>
          <w:p w:rsidR="007B6A65" w:rsidRDefault="007B6A65" w:rsidP="00E522A9">
            <w:pPr>
              <w:pStyle w:val="ListParagraph"/>
              <w:numPr>
                <w:ilvl w:val="0"/>
                <w:numId w:val="30"/>
              </w:numPr>
              <w:spacing w:after="0" w:line="240" w:lineRule="auto"/>
              <w:ind w:left="275" w:hanging="275"/>
              <w:jc w:val="both"/>
              <w:rPr>
                <w:rFonts w:ascii="Arial" w:eastAsia="Arial" w:hAnsi="Arial" w:cs="Arial"/>
                <w:color w:val="auto"/>
                <w:sz w:val="20"/>
                <w:szCs w:val="20"/>
              </w:rPr>
            </w:pPr>
            <w:r>
              <w:rPr>
                <w:rFonts w:ascii="Arial" w:eastAsia="Arial" w:hAnsi="Arial" w:cs="Arial"/>
                <w:color w:val="auto"/>
                <w:sz w:val="20"/>
                <w:szCs w:val="20"/>
              </w:rPr>
              <w:t>T</w:t>
            </w:r>
            <w:r w:rsidRPr="007B6A65">
              <w:rPr>
                <w:rFonts w:ascii="Arial" w:eastAsia="Arial" w:hAnsi="Arial" w:cs="Arial"/>
                <w:color w:val="auto"/>
                <w:sz w:val="20"/>
                <w:szCs w:val="20"/>
              </w:rPr>
              <w:t xml:space="preserve">he LDRRMC’s of </w:t>
            </w:r>
            <w:proofErr w:type="spellStart"/>
            <w:r w:rsidRPr="007B6A65">
              <w:rPr>
                <w:rFonts w:ascii="Arial" w:eastAsia="Arial" w:hAnsi="Arial" w:cs="Arial"/>
                <w:color w:val="auto"/>
                <w:sz w:val="20"/>
                <w:szCs w:val="20"/>
              </w:rPr>
              <w:t>Bantayan</w:t>
            </w:r>
            <w:proofErr w:type="spellEnd"/>
            <w:r w:rsidRPr="007B6A65">
              <w:rPr>
                <w:rFonts w:ascii="Arial" w:eastAsia="Arial" w:hAnsi="Arial" w:cs="Arial"/>
                <w:color w:val="auto"/>
                <w:sz w:val="20"/>
                <w:szCs w:val="20"/>
              </w:rPr>
              <w:t xml:space="preserve"> were already preparing for TD Usman.</w:t>
            </w:r>
            <w:r>
              <w:rPr>
                <w:rFonts w:ascii="Arial" w:eastAsia="Arial" w:hAnsi="Arial" w:cs="Arial"/>
                <w:color w:val="auto"/>
                <w:sz w:val="20"/>
                <w:szCs w:val="20"/>
              </w:rPr>
              <w:t xml:space="preserve"> </w:t>
            </w:r>
            <w:r w:rsidRPr="007B6A65">
              <w:rPr>
                <w:rFonts w:ascii="Arial" w:eastAsia="Arial" w:hAnsi="Arial" w:cs="Arial"/>
                <w:color w:val="auto"/>
                <w:sz w:val="20"/>
                <w:szCs w:val="20"/>
              </w:rPr>
              <w:t>Disaster Response equipment were readied for use.</w:t>
            </w:r>
          </w:p>
          <w:p w:rsidR="007B6A65" w:rsidRPr="007B6A65" w:rsidRDefault="007B6A65" w:rsidP="00E522A9">
            <w:pPr>
              <w:pStyle w:val="ListParagraph"/>
              <w:numPr>
                <w:ilvl w:val="0"/>
                <w:numId w:val="30"/>
              </w:numPr>
              <w:spacing w:after="0" w:line="240" w:lineRule="auto"/>
              <w:ind w:left="275" w:hanging="284"/>
              <w:jc w:val="both"/>
              <w:rPr>
                <w:rFonts w:ascii="Arial" w:eastAsia="Arial" w:hAnsi="Arial" w:cs="Arial"/>
                <w:color w:val="auto"/>
                <w:sz w:val="20"/>
                <w:szCs w:val="20"/>
              </w:rPr>
            </w:pPr>
            <w:r w:rsidRPr="007B6A65">
              <w:rPr>
                <w:rFonts w:ascii="Arial" w:eastAsia="Arial" w:hAnsi="Arial" w:cs="Arial"/>
                <w:color w:val="auto"/>
                <w:sz w:val="20"/>
                <w:szCs w:val="20"/>
              </w:rPr>
              <w:t>DSWD FO 7 Quick Response Team is already activated and Team 2 will be on duty</w:t>
            </w:r>
            <w:r>
              <w:rPr>
                <w:rFonts w:ascii="Arial" w:eastAsia="Arial" w:hAnsi="Arial" w:cs="Arial"/>
                <w:color w:val="auto"/>
                <w:sz w:val="20"/>
                <w:szCs w:val="20"/>
              </w:rPr>
              <w:t xml:space="preserve"> </w:t>
            </w:r>
            <w:r w:rsidRPr="007B6A65">
              <w:rPr>
                <w:rFonts w:ascii="Arial" w:eastAsia="Arial" w:hAnsi="Arial" w:cs="Arial"/>
                <w:color w:val="auto"/>
                <w:sz w:val="20"/>
                <w:szCs w:val="20"/>
              </w:rPr>
              <w:t>for 24 hours until 8:00AM on Friday, Dec. 28, 2018.</w:t>
            </w:r>
          </w:p>
        </w:tc>
      </w:tr>
    </w:tbl>
    <w:p w:rsidR="008E241F" w:rsidRDefault="008E241F" w:rsidP="00D54EBF">
      <w:pPr>
        <w:spacing w:after="0" w:line="240" w:lineRule="auto"/>
        <w:contextualSpacing/>
        <w:rPr>
          <w:rFonts w:ascii="Arial" w:hAnsi="Arial" w:cs="Arial"/>
          <w:sz w:val="24"/>
          <w:szCs w:val="24"/>
        </w:rPr>
      </w:pPr>
    </w:p>
    <w:p w:rsidR="00B275C5" w:rsidRDefault="00B275C5" w:rsidP="00D54EBF">
      <w:pPr>
        <w:spacing w:after="0" w:line="240" w:lineRule="auto"/>
        <w:contextualSpacing/>
        <w:rPr>
          <w:rFonts w:ascii="Arial" w:hAnsi="Arial" w:cs="Arial"/>
          <w:sz w:val="24"/>
          <w:szCs w:val="24"/>
        </w:rPr>
      </w:pPr>
    </w:p>
    <w:p w:rsidR="00B275C5" w:rsidRDefault="00B275C5" w:rsidP="00D54EBF">
      <w:pPr>
        <w:spacing w:after="0" w:line="240" w:lineRule="auto"/>
        <w:contextualSpacing/>
        <w:rPr>
          <w:rFonts w:ascii="Arial" w:hAnsi="Arial" w:cs="Arial"/>
          <w:sz w:val="24"/>
          <w:szCs w:val="24"/>
        </w:rPr>
      </w:pPr>
    </w:p>
    <w:p w:rsidR="00B275C5" w:rsidRDefault="00B275C5" w:rsidP="00D54EBF">
      <w:pPr>
        <w:spacing w:after="0" w:line="240" w:lineRule="auto"/>
        <w:contextualSpacing/>
        <w:rPr>
          <w:rFonts w:ascii="Arial" w:eastAsia="Arial" w:hAnsi="Arial" w:cs="Arial"/>
          <w:b/>
          <w:sz w:val="24"/>
          <w:szCs w:val="24"/>
        </w:rPr>
      </w:pPr>
    </w:p>
    <w:p w:rsidR="00B80D21" w:rsidRPr="002F5AD4" w:rsidRDefault="00B275C5" w:rsidP="00B275C5">
      <w:pPr>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VIII</w:t>
      </w:r>
    </w:p>
    <w:tbl>
      <w:tblPr>
        <w:tblpPr w:leftFromText="180" w:rightFromText="180" w:vertAnchor="text" w:horzAnchor="margin" w:tblpY="-834"/>
        <w:tblW w:w="4937" w:type="pct"/>
        <w:tblLook w:val="0400" w:firstRow="0" w:lastRow="0" w:firstColumn="0" w:lastColumn="0" w:noHBand="0" w:noVBand="1"/>
      </w:tblPr>
      <w:tblGrid>
        <w:gridCol w:w="2781"/>
        <w:gridCol w:w="12414"/>
      </w:tblGrid>
      <w:tr w:rsidR="008E241F" w:rsidRPr="00BE43F9" w:rsidTr="00B275C5">
        <w:trPr>
          <w:trHeight w:val="53"/>
          <w:tblHeader/>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B66858" w:rsidRDefault="008E241F" w:rsidP="00B275C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6858">
              <w:rPr>
                <w:rFonts w:ascii="Arial" w:eastAsia="Arial" w:hAnsi="Arial" w:cs="Arial"/>
                <w:b/>
                <w:sz w:val="20"/>
                <w:szCs w:val="20"/>
              </w:rPr>
              <w:lastRenderedPageBreak/>
              <w:t>DATE</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B66858" w:rsidRDefault="008E241F" w:rsidP="00B275C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6858">
              <w:rPr>
                <w:rFonts w:ascii="Arial" w:eastAsia="Arial" w:hAnsi="Arial" w:cs="Arial"/>
                <w:b/>
                <w:sz w:val="20"/>
                <w:szCs w:val="20"/>
              </w:rPr>
              <w:t>SITUATIONS / ACTIONS UNDERTAKEN</w:t>
            </w:r>
          </w:p>
        </w:tc>
      </w:tr>
      <w:tr w:rsidR="008E241F" w:rsidRPr="00BE43F9" w:rsidTr="00B275C5">
        <w:trPr>
          <w:trHeight w:val="824"/>
          <w:tblHeader/>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D54EBF" w:rsidRDefault="008E241F" w:rsidP="00B275C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0000" w:themeColor="text1"/>
                <w:sz w:val="20"/>
                <w:szCs w:val="20"/>
              </w:rPr>
            </w:pPr>
            <w:r w:rsidRPr="00D54EBF">
              <w:rPr>
                <w:rFonts w:ascii="Arial" w:hAnsi="Arial" w:cs="Arial"/>
                <w:color w:val="000000" w:themeColor="text1"/>
                <w:sz w:val="20"/>
                <w:szCs w:val="20"/>
              </w:rPr>
              <w:t>28 December 2018</w:t>
            </w:r>
            <w:r w:rsidRPr="00D54EBF">
              <w:rPr>
                <w:rFonts w:ascii="Arial" w:eastAsia="Arial" w:hAnsi="Arial" w:cs="Arial"/>
                <w:b/>
                <w:color w:val="000000" w:themeColor="text1"/>
                <w:sz w:val="20"/>
                <w:szCs w:val="20"/>
              </w:rPr>
              <w:t xml:space="preserve"> </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D54EBF" w:rsidRDefault="008E241F" w:rsidP="00B275C5">
            <w:pPr>
              <w:pStyle w:val="ListParagraph"/>
              <w:numPr>
                <w:ilvl w:val="0"/>
                <w:numId w:val="40"/>
              </w:numPr>
              <w:spacing w:after="0" w:line="240" w:lineRule="auto"/>
              <w:ind w:left="317" w:hanging="317"/>
              <w:jc w:val="both"/>
              <w:rPr>
                <w:rFonts w:ascii="Arial" w:eastAsia="Arial" w:hAnsi="Arial" w:cs="Arial"/>
                <w:color w:val="000000" w:themeColor="text1"/>
                <w:sz w:val="20"/>
                <w:szCs w:val="20"/>
              </w:rPr>
            </w:pPr>
            <w:r w:rsidRPr="00D54EBF">
              <w:rPr>
                <w:rFonts w:ascii="Arial" w:eastAsia="Arial" w:hAnsi="Arial" w:cs="Arial"/>
                <w:color w:val="000000" w:themeColor="text1"/>
                <w:sz w:val="20"/>
                <w:szCs w:val="20"/>
              </w:rPr>
              <w:t>DSWD prepared a deployment plan for the Inmarsat Satellite Equipment’s last December 26, 2018. The following are the areas for deployment;</w:t>
            </w:r>
          </w:p>
          <w:p w:rsidR="008E241F" w:rsidRPr="00D54EBF" w:rsidRDefault="008E241F" w:rsidP="00B275C5">
            <w:pPr>
              <w:pStyle w:val="ListParagraph"/>
              <w:numPr>
                <w:ilvl w:val="0"/>
                <w:numId w:val="37"/>
              </w:numPr>
              <w:spacing w:after="0" w:line="240" w:lineRule="auto"/>
              <w:ind w:left="748" w:hanging="284"/>
              <w:jc w:val="both"/>
              <w:rPr>
                <w:rFonts w:ascii="Arial" w:eastAsia="Arial" w:hAnsi="Arial" w:cs="Arial"/>
                <w:color w:val="000000" w:themeColor="text1"/>
                <w:sz w:val="20"/>
                <w:szCs w:val="20"/>
              </w:rPr>
            </w:pPr>
            <w:r w:rsidRPr="00D54EBF">
              <w:rPr>
                <w:rFonts w:ascii="Arial" w:eastAsia="Arial" w:hAnsi="Arial" w:cs="Arial"/>
                <w:color w:val="000000" w:themeColor="text1"/>
                <w:sz w:val="20"/>
                <w:szCs w:val="20"/>
              </w:rPr>
              <w:t>PROVINCE OF EASTERN SAMAR- Global Express (GX) Terminals</w:t>
            </w:r>
          </w:p>
          <w:p w:rsidR="008E241F" w:rsidRPr="00D54EBF" w:rsidRDefault="008E241F" w:rsidP="00B275C5">
            <w:pPr>
              <w:pStyle w:val="ListParagraph"/>
              <w:numPr>
                <w:ilvl w:val="0"/>
                <w:numId w:val="37"/>
              </w:numPr>
              <w:spacing w:after="0" w:line="240" w:lineRule="auto"/>
              <w:ind w:left="748" w:hanging="284"/>
              <w:jc w:val="both"/>
              <w:rPr>
                <w:rFonts w:ascii="Arial" w:eastAsia="Arial" w:hAnsi="Arial" w:cs="Arial"/>
                <w:color w:val="000000" w:themeColor="text1"/>
                <w:sz w:val="20"/>
                <w:szCs w:val="20"/>
              </w:rPr>
            </w:pPr>
            <w:r w:rsidRPr="00D54EBF">
              <w:rPr>
                <w:rFonts w:ascii="Arial" w:eastAsia="Arial" w:hAnsi="Arial" w:cs="Arial"/>
                <w:color w:val="000000" w:themeColor="text1"/>
                <w:sz w:val="20"/>
                <w:szCs w:val="20"/>
              </w:rPr>
              <w:t>PROVINCE OF BILIRAN- Explorer 710 (Manual) Broadband Global Area Network (BGAN)</w:t>
            </w:r>
          </w:p>
          <w:p w:rsidR="008E241F" w:rsidRPr="00D54EBF" w:rsidRDefault="008E241F" w:rsidP="00B275C5">
            <w:pPr>
              <w:pStyle w:val="ListParagraph"/>
              <w:numPr>
                <w:ilvl w:val="0"/>
                <w:numId w:val="37"/>
              </w:numPr>
              <w:spacing w:after="0" w:line="240" w:lineRule="auto"/>
              <w:ind w:left="748" w:hanging="284"/>
              <w:jc w:val="both"/>
              <w:rPr>
                <w:rFonts w:ascii="Arial" w:eastAsia="Arial" w:hAnsi="Arial" w:cs="Arial"/>
                <w:color w:val="000000" w:themeColor="text1"/>
                <w:sz w:val="20"/>
                <w:szCs w:val="20"/>
              </w:rPr>
            </w:pPr>
            <w:r w:rsidRPr="00D54EBF">
              <w:rPr>
                <w:rFonts w:ascii="Arial" w:eastAsia="Arial" w:hAnsi="Arial" w:cs="Arial"/>
                <w:color w:val="000000" w:themeColor="text1"/>
                <w:sz w:val="20"/>
                <w:szCs w:val="20"/>
              </w:rPr>
              <w:t>PROVINCE OF WESTERN SAMAR- MCD 4800 “football” (Automatic) Push Button Internet Access</w:t>
            </w:r>
          </w:p>
          <w:p w:rsidR="008E241F" w:rsidRPr="00D54EBF" w:rsidRDefault="008E241F" w:rsidP="00B275C5">
            <w:pPr>
              <w:pStyle w:val="ListParagraph"/>
              <w:numPr>
                <w:ilvl w:val="0"/>
                <w:numId w:val="37"/>
              </w:numPr>
              <w:spacing w:after="0" w:line="240" w:lineRule="auto"/>
              <w:ind w:left="748" w:hanging="284"/>
              <w:jc w:val="both"/>
              <w:rPr>
                <w:rFonts w:ascii="Arial" w:eastAsia="Arial" w:hAnsi="Arial" w:cs="Arial"/>
                <w:color w:val="000000" w:themeColor="text1"/>
                <w:sz w:val="20"/>
                <w:szCs w:val="20"/>
              </w:rPr>
            </w:pPr>
            <w:r w:rsidRPr="00D54EBF">
              <w:rPr>
                <w:rFonts w:ascii="Arial" w:eastAsia="Arial" w:hAnsi="Arial" w:cs="Arial"/>
                <w:color w:val="000000" w:themeColor="text1"/>
                <w:sz w:val="20"/>
                <w:szCs w:val="20"/>
              </w:rPr>
              <w:t xml:space="preserve">DRMD OFFICE- 2 (two) </w:t>
            </w:r>
            <w:proofErr w:type="spellStart"/>
            <w:r w:rsidRPr="00D54EBF">
              <w:rPr>
                <w:rFonts w:ascii="Arial" w:eastAsia="Arial" w:hAnsi="Arial" w:cs="Arial"/>
                <w:color w:val="000000" w:themeColor="text1"/>
                <w:sz w:val="20"/>
                <w:szCs w:val="20"/>
              </w:rPr>
              <w:t>iSatPhone</w:t>
            </w:r>
            <w:proofErr w:type="spellEnd"/>
          </w:p>
          <w:p w:rsidR="008E241F" w:rsidRPr="00D54EBF" w:rsidRDefault="008E241F" w:rsidP="00B275C5">
            <w:pPr>
              <w:pStyle w:val="ListParagraph"/>
              <w:numPr>
                <w:ilvl w:val="0"/>
                <w:numId w:val="38"/>
              </w:numPr>
              <w:spacing w:after="0" w:line="240" w:lineRule="auto"/>
              <w:ind w:left="317" w:hanging="317"/>
              <w:rPr>
                <w:rFonts w:ascii="Arial" w:eastAsia="Arial" w:hAnsi="Arial" w:cs="Arial"/>
                <w:color w:val="000000" w:themeColor="text1"/>
                <w:sz w:val="20"/>
                <w:szCs w:val="20"/>
              </w:rPr>
            </w:pPr>
            <w:r w:rsidRPr="00D54EBF">
              <w:rPr>
                <w:rFonts w:ascii="Arial" w:eastAsia="Arial" w:hAnsi="Arial" w:cs="Arial"/>
                <w:color w:val="000000" w:themeColor="text1"/>
                <w:sz w:val="20"/>
                <w:szCs w:val="20"/>
              </w:rPr>
              <w:t xml:space="preserve">DRMD had an Emergency Meeting together with the Quick Response Team Leader and discussed the following: </w:t>
            </w:r>
          </w:p>
          <w:p w:rsidR="008E241F" w:rsidRPr="00D54EBF" w:rsidRDefault="008E241F" w:rsidP="00B275C5">
            <w:pPr>
              <w:pStyle w:val="ListParagraph"/>
              <w:numPr>
                <w:ilvl w:val="0"/>
                <w:numId w:val="39"/>
              </w:numPr>
              <w:spacing w:after="0" w:line="240" w:lineRule="auto"/>
              <w:rPr>
                <w:rFonts w:ascii="Arial" w:eastAsia="Arial" w:hAnsi="Arial" w:cs="Arial"/>
                <w:color w:val="000000" w:themeColor="text1"/>
                <w:sz w:val="20"/>
                <w:szCs w:val="20"/>
              </w:rPr>
            </w:pPr>
            <w:r w:rsidRPr="00D54EBF">
              <w:rPr>
                <w:rFonts w:ascii="Arial" w:eastAsia="Arial" w:hAnsi="Arial" w:cs="Arial"/>
                <w:color w:val="000000" w:themeColor="text1"/>
                <w:sz w:val="20"/>
                <w:szCs w:val="20"/>
              </w:rPr>
              <w:t>Identification of QRT members who will be involved in disaster relief operation of affected areas;</w:t>
            </w:r>
          </w:p>
          <w:p w:rsidR="008E241F" w:rsidRPr="00D54EBF" w:rsidRDefault="008E241F" w:rsidP="00B275C5">
            <w:pPr>
              <w:pStyle w:val="ListParagraph"/>
              <w:numPr>
                <w:ilvl w:val="0"/>
                <w:numId w:val="39"/>
              </w:numPr>
              <w:spacing w:after="0" w:line="240" w:lineRule="auto"/>
              <w:rPr>
                <w:rFonts w:ascii="Arial" w:eastAsia="Arial" w:hAnsi="Arial" w:cs="Arial"/>
                <w:color w:val="000000" w:themeColor="text1"/>
                <w:sz w:val="20"/>
                <w:szCs w:val="20"/>
              </w:rPr>
            </w:pPr>
            <w:r w:rsidRPr="00D54EBF">
              <w:rPr>
                <w:rFonts w:ascii="Arial" w:eastAsia="Arial" w:hAnsi="Arial" w:cs="Arial"/>
                <w:color w:val="000000" w:themeColor="text1"/>
                <w:sz w:val="20"/>
                <w:szCs w:val="20"/>
              </w:rPr>
              <w:t>QRT members who will render duty at the Office of Civil Defense and at the Disaster Operation Center (DRMD) on rotation basis 24/7;</w:t>
            </w:r>
          </w:p>
          <w:p w:rsidR="008E241F" w:rsidRPr="00D54EBF" w:rsidRDefault="008E241F" w:rsidP="00B275C5">
            <w:pPr>
              <w:pStyle w:val="ListParagraph"/>
              <w:numPr>
                <w:ilvl w:val="0"/>
                <w:numId w:val="39"/>
              </w:numPr>
              <w:spacing w:after="0" w:line="240" w:lineRule="auto"/>
              <w:rPr>
                <w:rFonts w:ascii="Arial" w:eastAsia="Arial" w:hAnsi="Arial" w:cs="Arial"/>
                <w:color w:val="000000" w:themeColor="text1"/>
                <w:sz w:val="20"/>
                <w:szCs w:val="20"/>
              </w:rPr>
            </w:pPr>
            <w:r w:rsidRPr="00D54EBF">
              <w:rPr>
                <w:rFonts w:ascii="Arial" w:eastAsia="Arial" w:hAnsi="Arial" w:cs="Arial"/>
                <w:color w:val="000000" w:themeColor="text1"/>
                <w:sz w:val="20"/>
                <w:szCs w:val="20"/>
              </w:rPr>
              <w:t xml:space="preserve">Sharing of experiences on the implementation of the directive of Secretary Bautista for the DSWD to be the one managing the distribution of relief assistance to the affected families/communities during TD “Samuel”; </w:t>
            </w:r>
          </w:p>
          <w:p w:rsidR="008E241F" w:rsidRPr="00D54EBF" w:rsidRDefault="008E241F" w:rsidP="00B275C5">
            <w:pPr>
              <w:pStyle w:val="ListParagraph"/>
              <w:numPr>
                <w:ilvl w:val="0"/>
                <w:numId w:val="39"/>
              </w:numPr>
              <w:spacing w:after="0" w:line="240" w:lineRule="auto"/>
              <w:rPr>
                <w:rFonts w:ascii="Arial" w:eastAsia="Arial" w:hAnsi="Arial" w:cs="Arial"/>
                <w:color w:val="000000" w:themeColor="text1"/>
                <w:sz w:val="20"/>
                <w:szCs w:val="20"/>
              </w:rPr>
            </w:pPr>
            <w:r w:rsidRPr="00D54EBF">
              <w:rPr>
                <w:rFonts w:ascii="Arial" w:eastAsia="Arial" w:hAnsi="Arial" w:cs="Arial"/>
                <w:color w:val="000000" w:themeColor="text1"/>
                <w:sz w:val="20"/>
                <w:szCs w:val="20"/>
              </w:rPr>
              <w:t xml:space="preserve">Planning and determining better strategies to improve disaster response activities to disaster-stricken areas; and </w:t>
            </w:r>
          </w:p>
          <w:p w:rsidR="008E241F" w:rsidRPr="00D54EBF" w:rsidRDefault="008E241F" w:rsidP="00B275C5">
            <w:pPr>
              <w:pStyle w:val="ListParagraph"/>
              <w:numPr>
                <w:ilvl w:val="0"/>
                <w:numId w:val="39"/>
              </w:numPr>
              <w:spacing w:after="0" w:line="240" w:lineRule="auto"/>
              <w:rPr>
                <w:rFonts w:ascii="Arial" w:eastAsia="Arial" w:hAnsi="Arial" w:cs="Arial"/>
                <w:color w:val="000000" w:themeColor="text1"/>
                <w:sz w:val="20"/>
                <w:szCs w:val="20"/>
              </w:rPr>
            </w:pPr>
            <w:r w:rsidRPr="00D54EBF">
              <w:rPr>
                <w:rFonts w:ascii="Arial" w:eastAsia="Arial" w:hAnsi="Arial" w:cs="Arial"/>
                <w:color w:val="000000" w:themeColor="text1"/>
                <w:sz w:val="20"/>
                <w:szCs w:val="20"/>
              </w:rPr>
              <w:t>Scheduling of ORT Responders to TD “Usman” affected areas.</w:t>
            </w:r>
          </w:p>
          <w:p w:rsidR="008E241F" w:rsidRPr="00D54EBF" w:rsidRDefault="008E241F" w:rsidP="00B275C5">
            <w:pPr>
              <w:pStyle w:val="ListParagraph"/>
              <w:numPr>
                <w:ilvl w:val="0"/>
                <w:numId w:val="38"/>
              </w:numPr>
              <w:spacing w:after="0" w:line="240" w:lineRule="auto"/>
              <w:ind w:left="317" w:hanging="317"/>
              <w:rPr>
                <w:rFonts w:ascii="Arial" w:eastAsia="Arial" w:hAnsi="Arial" w:cs="Arial"/>
                <w:color w:val="000000" w:themeColor="text1"/>
                <w:sz w:val="20"/>
                <w:szCs w:val="20"/>
              </w:rPr>
            </w:pPr>
            <w:r w:rsidRPr="00D54EBF">
              <w:rPr>
                <w:rFonts w:ascii="Arial" w:eastAsia="Arial" w:hAnsi="Arial" w:cs="Arial"/>
                <w:color w:val="000000" w:themeColor="text1"/>
                <w:sz w:val="20"/>
                <w:szCs w:val="20"/>
              </w:rPr>
              <w:t>SWAD Teams and DRMD-PDOs assigned at the provinces are alerted and closely coordinating with P/C/MSWDOs and/or P/C/MDRRMOs for any eventualities on the ground.</w:t>
            </w:r>
          </w:p>
          <w:p w:rsidR="008E241F" w:rsidRPr="00D54EBF" w:rsidRDefault="008E241F" w:rsidP="00B275C5">
            <w:pPr>
              <w:pStyle w:val="ListParagraph"/>
              <w:numPr>
                <w:ilvl w:val="0"/>
                <w:numId w:val="38"/>
              </w:numPr>
              <w:spacing w:after="0" w:line="240" w:lineRule="auto"/>
              <w:ind w:left="317" w:hanging="317"/>
              <w:rPr>
                <w:rFonts w:ascii="Arial" w:eastAsia="Arial" w:hAnsi="Arial" w:cs="Arial"/>
                <w:color w:val="000000" w:themeColor="text1"/>
                <w:sz w:val="20"/>
                <w:szCs w:val="20"/>
              </w:rPr>
            </w:pPr>
            <w:r w:rsidRPr="00D54EBF">
              <w:rPr>
                <w:rFonts w:ascii="Arial" w:eastAsia="Arial" w:hAnsi="Arial" w:cs="Arial"/>
                <w:color w:val="000000" w:themeColor="text1"/>
                <w:sz w:val="20"/>
                <w:szCs w:val="20"/>
              </w:rPr>
              <w:t xml:space="preserve">Quick Response Team (QRT) members and Disaster Response Management Division (DRMD) are rendering 24/7 duty in RDRRMC-OPCEN (location OCD VIII Office, </w:t>
            </w:r>
            <w:proofErr w:type="spellStart"/>
            <w:r w:rsidRPr="00D54EBF">
              <w:rPr>
                <w:rFonts w:ascii="Arial" w:eastAsia="Arial" w:hAnsi="Arial" w:cs="Arial"/>
                <w:color w:val="000000" w:themeColor="text1"/>
                <w:sz w:val="20"/>
                <w:szCs w:val="20"/>
              </w:rPr>
              <w:t>Avenida</w:t>
            </w:r>
            <w:proofErr w:type="spellEnd"/>
            <w:r w:rsidRPr="00D54EBF">
              <w:rPr>
                <w:rFonts w:ascii="Arial" w:eastAsia="Arial" w:hAnsi="Arial" w:cs="Arial"/>
                <w:color w:val="000000" w:themeColor="text1"/>
                <w:sz w:val="20"/>
                <w:szCs w:val="20"/>
              </w:rPr>
              <w:t xml:space="preserve"> </w:t>
            </w:r>
            <w:proofErr w:type="spellStart"/>
            <w:r w:rsidRPr="00D54EBF">
              <w:rPr>
                <w:rFonts w:ascii="Arial" w:eastAsia="Arial" w:hAnsi="Arial" w:cs="Arial"/>
                <w:color w:val="000000" w:themeColor="text1"/>
                <w:sz w:val="20"/>
                <w:szCs w:val="20"/>
              </w:rPr>
              <w:t>Veteranos</w:t>
            </w:r>
            <w:proofErr w:type="spellEnd"/>
            <w:r w:rsidRPr="00D54EBF">
              <w:rPr>
                <w:rFonts w:ascii="Arial" w:eastAsia="Arial" w:hAnsi="Arial" w:cs="Arial"/>
                <w:color w:val="000000" w:themeColor="text1"/>
                <w:sz w:val="20"/>
                <w:szCs w:val="20"/>
              </w:rPr>
              <w:t xml:space="preserve">, </w:t>
            </w:r>
            <w:proofErr w:type="spellStart"/>
            <w:r w:rsidRPr="00D54EBF">
              <w:rPr>
                <w:rFonts w:ascii="Arial" w:eastAsia="Arial" w:hAnsi="Arial" w:cs="Arial"/>
                <w:color w:val="000000" w:themeColor="text1"/>
                <w:sz w:val="20"/>
                <w:szCs w:val="20"/>
              </w:rPr>
              <w:t>Tacloban</w:t>
            </w:r>
            <w:proofErr w:type="spellEnd"/>
            <w:r w:rsidRPr="00D54EBF">
              <w:rPr>
                <w:rFonts w:ascii="Arial" w:eastAsia="Arial" w:hAnsi="Arial" w:cs="Arial"/>
                <w:color w:val="000000" w:themeColor="text1"/>
                <w:sz w:val="20"/>
                <w:szCs w:val="20"/>
              </w:rPr>
              <w:t xml:space="preserve"> City), DSWD OPCEN and EOC (location YVI Center, </w:t>
            </w:r>
            <w:proofErr w:type="spellStart"/>
            <w:r w:rsidRPr="00D54EBF">
              <w:rPr>
                <w:rFonts w:ascii="Arial" w:eastAsia="Arial" w:hAnsi="Arial" w:cs="Arial"/>
                <w:color w:val="000000" w:themeColor="text1"/>
                <w:sz w:val="20"/>
                <w:szCs w:val="20"/>
              </w:rPr>
              <w:t>Marasbaras</w:t>
            </w:r>
            <w:proofErr w:type="spellEnd"/>
            <w:r w:rsidRPr="00D54EBF">
              <w:rPr>
                <w:rFonts w:ascii="Arial" w:eastAsia="Arial" w:hAnsi="Arial" w:cs="Arial"/>
                <w:color w:val="000000" w:themeColor="text1"/>
                <w:sz w:val="20"/>
                <w:szCs w:val="20"/>
              </w:rPr>
              <w:t xml:space="preserve">, </w:t>
            </w:r>
            <w:proofErr w:type="spellStart"/>
            <w:r w:rsidRPr="00D54EBF">
              <w:rPr>
                <w:rFonts w:ascii="Arial" w:eastAsia="Arial" w:hAnsi="Arial" w:cs="Arial"/>
                <w:color w:val="000000" w:themeColor="text1"/>
                <w:sz w:val="20"/>
                <w:szCs w:val="20"/>
              </w:rPr>
              <w:t>Tacloban</w:t>
            </w:r>
            <w:proofErr w:type="spellEnd"/>
            <w:r w:rsidRPr="00D54EBF">
              <w:rPr>
                <w:rFonts w:ascii="Arial" w:eastAsia="Arial" w:hAnsi="Arial" w:cs="Arial"/>
                <w:color w:val="000000" w:themeColor="text1"/>
                <w:sz w:val="20"/>
                <w:szCs w:val="20"/>
              </w:rPr>
              <w:t xml:space="preserve"> City).</w:t>
            </w:r>
          </w:p>
          <w:p w:rsidR="00B275C5" w:rsidRPr="00B80D21" w:rsidRDefault="008E241F" w:rsidP="00B80D21">
            <w:pPr>
              <w:pStyle w:val="ListParagraph"/>
              <w:numPr>
                <w:ilvl w:val="0"/>
                <w:numId w:val="38"/>
              </w:numPr>
              <w:spacing w:after="0" w:line="240" w:lineRule="auto"/>
              <w:ind w:left="317" w:hanging="284"/>
              <w:rPr>
                <w:rFonts w:ascii="Arial" w:eastAsia="Arial" w:hAnsi="Arial" w:cs="Arial"/>
                <w:color w:val="000000" w:themeColor="text1"/>
                <w:sz w:val="20"/>
                <w:szCs w:val="20"/>
              </w:rPr>
            </w:pPr>
            <w:r w:rsidRPr="00D54EBF">
              <w:rPr>
                <w:rFonts w:ascii="Arial" w:eastAsia="Arial" w:hAnsi="Arial" w:cs="Arial"/>
                <w:color w:val="000000" w:themeColor="text1"/>
                <w:sz w:val="20"/>
                <w:szCs w:val="20"/>
              </w:rPr>
              <w:t>Disaster Response Information Management Section (DRIMS) is continuously monitoring the weather condition, in close coordination with SWADTs, QRTs and PDOs for any incident reports and attended the PDRA-RDRRMC.</w:t>
            </w:r>
          </w:p>
          <w:p w:rsidR="00B80D21" w:rsidRDefault="00B80D21" w:rsidP="00B275C5">
            <w:pPr>
              <w:pStyle w:val="ListParagraph"/>
              <w:spacing w:after="0" w:line="240" w:lineRule="auto"/>
              <w:ind w:left="317"/>
              <w:rPr>
                <w:rFonts w:ascii="Arial" w:hAnsi="Arial" w:cs="Arial"/>
                <w:b/>
                <w:sz w:val="20"/>
                <w:szCs w:val="20"/>
              </w:rPr>
            </w:pPr>
          </w:p>
          <w:p w:rsidR="008E241F" w:rsidRPr="008E241F" w:rsidRDefault="008E241F" w:rsidP="00B275C5">
            <w:pPr>
              <w:pStyle w:val="ListParagraph"/>
              <w:spacing w:after="0" w:line="240" w:lineRule="auto"/>
              <w:ind w:left="317"/>
              <w:rPr>
                <w:rFonts w:ascii="Arial" w:eastAsia="Arial" w:hAnsi="Arial" w:cs="Arial"/>
                <w:b/>
                <w:color w:val="000000" w:themeColor="text1"/>
                <w:sz w:val="20"/>
                <w:szCs w:val="20"/>
              </w:rPr>
            </w:pPr>
            <w:r w:rsidRPr="008E241F">
              <w:rPr>
                <w:rFonts w:ascii="Arial" w:hAnsi="Arial" w:cs="Arial"/>
                <w:b/>
                <w:sz w:val="20"/>
                <w:szCs w:val="20"/>
              </w:rPr>
              <w:t xml:space="preserve">There are 456 families or 2,111 individuals who were pre-emptively evacuated in and are currently accommodated in 34 evacuation centers in </w:t>
            </w:r>
            <w:proofErr w:type="spellStart"/>
            <w:r w:rsidRPr="008E241F">
              <w:rPr>
                <w:rFonts w:ascii="Arial" w:hAnsi="Arial" w:cs="Arial"/>
                <w:b/>
                <w:sz w:val="20"/>
                <w:szCs w:val="20"/>
              </w:rPr>
              <w:t>Biliran</w:t>
            </w:r>
            <w:proofErr w:type="spellEnd"/>
            <w:r w:rsidRPr="008E241F">
              <w:rPr>
                <w:rFonts w:ascii="Arial" w:hAnsi="Arial" w:cs="Arial"/>
                <w:b/>
                <w:sz w:val="20"/>
                <w:szCs w:val="20"/>
              </w:rPr>
              <w:t>, Eastern Samar and Leyte.</w:t>
            </w:r>
          </w:p>
          <w:tbl>
            <w:tblPr>
              <w:tblW w:w="12174" w:type="dxa"/>
              <w:tblLook w:val="04A0" w:firstRow="1" w:lastRow="0" w:firstColumn="1" w:lastColumn="0" w:noHBand="0" w:noVBand="1"/>
            </w:tblPr>
            <w:tblGrid>
              <w:gridCol w:w="262"/>
              <w:gridCol w:w="4534"/>
              <w:gridCol w:w="3360"/>
              <w:gridCol w:w="2099"/>
              <w:gridCol w:w="1919"/>
            </w:tblGrid>
            <w:tr w:rsidR="008E241F" w:rsidRPr="00653CBE" w:rsidTr="00B80D21">
              <w:trPr>
                <w:trHeight w:hRule="exact" w:val="263"/>
              </w:trPr>
              <w:tc>
                <w:tcPr>
                  <w:tcW w:w="19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REGION / PROVINCE / MUNICIPALITY </w:t>
                  </w:r>
                </w:p>
              </w:tc>
              <w:tc>
                <w:tcPr>
                  <w:tcW w:w="138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NUMBER OF EVACUATION CENTERS (ECs) </w:t>
                  </w:r>
                </w:p>
              </w:tc>
              <w:tc>
                <w:tcPr>
                  <w:tcW w:w="16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NUMBER OF INSIDE ECs </w:t>
                  </w:r>
                </w:p>
              </w:tc>
            </w:tr>
            <w:tr w:rsidR="008E241F" w:rsidRPr="00653CBE" w:rsidTr="00B80D21">
              <w:trPr>
                <w:trHeight w:hRule="exact" w:val="263"/>
              </w:trPr>
              <w:tc>
                <w:tcPr>
                  <w:tcW w:w="1969" w:type="pct"/>
                  <w:gridSpan w:val="2"/>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380" w:type="pct"/>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651" w:type="pct"/>
                  <w:gridSpan w:val="2"/>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8E241F" w:rsidRPr="00653CBE" w:rsidTr="00B80D21">
              <w:trPr>
                <w:trHeight w:hRule="exact" w:val="263"/>
              </w:trPr>
              <w:tc>
                <w:tcPr>
                  <w:tcW w:w="1969" w:type="pct"/>
                  <w:gridSpan w:val="2"/>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380" w:type="pct"/>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62" w:type="pct"/>
                  <w:tcBorders>
                    <w:top w:val="nil"/>
                    <w:left w:val="nil"/>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Families </w:t>
                  </w:r>
                </w:p>
              </w:tc>
              <w:tc>
                <w:tcPr>
                  <w:tcW w:w="788" w:type="pct"/>
                  <w:tcBorders>
                    <w:top w:val="nil"/>
                    <w:left w:val="nil"/>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Persons </w:t>
                  </w:r>
                </w:p>
              </w:tc>
            </w:tr>
            <w:tr w:rsidR="008E241F" w:rsidRPr="00653CBE" w:rsidTr="00B80D21">
              <w:trPr>
                <w:trHeight w:hRule="exact" w:val="263"/>
              </w:trPr>
              <w:tc>
                <w:tcPr>
                  <w:tcW w:w="1969" w:type="pct"/>
                  <w:gridSpan w:val="2"/>
                  <w:vMerge/>
                  <w:tcBorders>
                    <w:top w:val="single" w:sz="4" w:space="0" w:color="000000"/>
                    <w:left w:val="single" w:sz="4" w:space="0" w:color="000000"/>
                    <w:bottom w:val="single" w:sz="4" w:space="0" w:color="000000"/>
                    <w:right w:val="single" w:sz="4" w:space="0" w:color="000000"/>
                  </w:tcBorders>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380" w:type="pct"/>
                  <w:tcBorders>
                    <w:top w:val="nil"/>
                    <w:left w:val="nil"/>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NOW </w:t>
                  </w:r>
                </w:p>
              </w:tc>
              <w:tc>
                <w:tcPr>
                  <w:tcW w:w="862" w:type="pct"/>
                  <w:tcBorders>
                    <w:top w:val="nil"/>
                    <w:left w:val="nil"/>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NOW </w:t>
                  </w:r>
                </w:p>
              </w:tc>
              <w:tc>
                <w:tcPr>
                  <w:tcW w:w="788" w:type="pct"/>
                  <w:tcBorders>
                    <w:top w:val="nil"/>
                    <w:left w:val="nil"/>
                    <w:bottom w:val="single" w:sz="4" w:space="0" w:color="000000"/>
                    <w:right w:val="single" w:sz="4" w:space="0" w:color="000000"/>
                  </w:tcBorders>
                  <w:shd w:val="clear" w:color="7F7F7F" w:fill="7F7F7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3CBE">
                    <w:rPr>
                      <w:rFonts w:ascii="Arial Narrow" w:eastAsia="Times New Roman" w:hAnsi="Arial Narrow" w:cs="Times New Roman"/>
                      <w:b/>
                      <w:bCs/>
                      <w:color w:val="auto"/>
                      <w:sz w:val="20"/>
                      <w:szCs w:val="20"/>
                    </w:rPr>
                    <w:t xml:space="preserve"> NOW </w:t>
                  </w:r>
                </w:p>
              </w:tc>
            </w:tr>
            <w:tr w:rsidR="008E241F" w:rsidRPr="00653CBE" w:rsidTr="00B80D21">
              <w:trPr>
                <w:trHeight w:hRule="exact" w:val="263"/>
              </w:trPr>
              <w:tc>
                <w:tcPr>
                  <w:tcW w:w="19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GRAND TOTAL</w:t>
                  </w:r>
                </w:p>
              </w:tc>
              <w:tc>
                <w:tcPr>
                  <w:tcW w:w="1380" w:type="pct"/>
                  <w:tcBorders>
                    <w:top w:val="nil"/>
                    <w:left w:val="nil"/>
                    <w:bottom w:val="single" w:sz="4" w:space="0" w:color="000000"/>
                    <w:right w:val="single" w:sz="4" w:space="0" w:color="000000"/>
                  </w:tcBorders>
                  <w:shd w:val="clear" w:color="A5A5A5" w:fill="A5A5A5"/>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34 </w:t>
                  </w:r>
                </w:p>
              </w:tc>
              <w:tc>
                <w:tcPr>
                  <w:tcW w:w="862" w:type="pct"/>
                  <w:tcBorders>
                    <w:top w:val="nil"/>
                    <w:left w:val="nil"/>
                    <w:bottom w:val="single" w:sz="4" w:space="0" w:color="000000"/>
                    <w:right w:val="single" w:sz="4" w:space="0" w:color="000000"/>
                  </w:tcBorders>
                  <w:shd w:val="clear" w:color="A5A5A5" w:fill="A5A5A5"/>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456 </w:t>
                  </w:r>
                </w:p>
              </w:tc>
              <w:tc>
                <w:tcPr>
                  <w:tcW w:w="788" w:type="pct"/>
                  <w:tcBorders>
                    <w:top w:val="nil"/>
                    <w:left w:val="nil"/>
                    <w:bottom w:val="single" w:sz="4" w:space="0" w:color="000000"/>
                    <w:right w:val="single" w:sz="4" w:space="0" w:color="000000"/>
                  </w:tcBorders>
                  <w:shd w:val="clear" w:color="A5A5A5" w:fill="A5A5A5"/>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 2,111 </w:t>
                  </w:r>
                </w:p>
              </w:tc>
            </w:tr>
            <w:tr w:rsidR="008E241F" w:rsidRPr="00653CBE" w:rsidTr="00B80D21">
              <w:trPr>
                <w:trHeight w:hRule="exact" w:val="263"/>
              </w:trPr>
              <w:tc>
                <w:tcPr>
                  <w:tcW w:w="1969" w:type="pct"/>
                  <w:gridSpan w:val="2"/>
                  <w:tcBorders>
                    <w:top w:val="single" w:sz="4" w:space="0" w:color="000000"/>
                    <w:left w:val="single" w:sz="4" w:space="0" w:color="000000"/>
                    <w:bottom w:val="single" w:sz="4" w:space="0" w:color="000000"/>
                    <w:right w:val="nil"/>
                  </w:tcBorders>
                  <w:shd w:val="clear" w:color="BFBFBF" w:fill="BFBFB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REGION VIII</w:t>
                  </w:r>
                </w:p>
              </w:tc>
              <w:tc>
                <w:tcPr>
                  <w:tcW w:w="1380" w:type="pct"/>
                  <w:tcBorders>
                    <w:top w:val="nil"/>
                    <w:left w:val="nil"/>
                    <w:bottom w:val="single" w:sz="4" w:space="0" w:color="000000"/>
                    <w:right w:val="single" w:sz="4" w:space="0" w:color="000000"/>
                  </w:tcBorders>
                  <w:shd w:val="clear" w:color="BFBFBF" w:fill="BFBFB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34 </w:t>
                  </w:r>
                </w:p>
              </w:tc>
              <w:tc>
                <w:tcPr>
                  <w:tcW w:w="862" w:type="pct"/>
                  <w:tcBorders>
                    <w:top w:val="nil"/>
                    <w:left w:val="nil"/>
                    <w:bottom w:val="single" w:sz="4" w:space="0" w:color="000000"/>
                    <w:right w:val="single" w:sz="4" w:space="0" w:color="000000"/>
                  </w:tcBorders>
                  <w:shd w:val="clear" w:color="BFBFBF" w:fill="BFBFB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456 </w:t>
                  </w:r>
                </w:p>
              </w:tc>
              <w:tc>
                <w:tcPr>
                  <w:tcW w:w="788" w:type="pct"/>
                  <w:tcBorders>
                    <w:top w:val="nil"/>
                    <w:left w:val="nil"/>
                    <w:bottom w:val="single" w:sz="4" w:space="0" w:color="000000"/>
                    <w:right w:val="single" w:sz="4" w:space="0" w:color="000000"/>
                  </w:tcBorders>
                  <w:shd w:val="clear" w:color="BFBFBF" w:fill="BFBFBF"/>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 2,111 </w:t>
                  </w:r>
                </w:p>
              </w:tc>
            </w:tr>
            <w:tr w:rsidR="008E241F" w:rsidRPr="00653CBE" w:rsidTr="00B80D21">
              <w:trPr>
                <w:trHeight w:hRule="exact" w:val="263"/>
              </w:trPr>
              <w:tc>
                <w:tcPr>
                  <w:tcW w:w="19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653CBE">
                    <w:rPr>
                      <w:rFonts w:ascii="Arial Narrow" w:eastAsia="Times New Roman" w:hAnsi="Arial Narrow" w:cs="Times New Roman"/>
                      <w:b/>
                      <w:bCs/>
                      <w:sz w:val="20"/>
                      <w:szCs w:val="20"/>
                    </w:rPr>
                    <w:t>Biliran</w:t>
                  </w:r>
                  <w:proofErr w:type="spellEnd"/>
                </w:p>
              </w:tc>
              <w:tc>
                <w:tcPr>
                  <w:tcW w:w="1380"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8 </w:t>
                  </w:r>
                </w:p>
              </w:tc>
              <w:tc>
                <w:tcPr>
                  <w:tcW w:w="862"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85 </w:t>
                  </w:r>
                </w:p>
              </w:tc>
              <w:tc>
                <w:tcPr>
                  <w:tcW w:w="788"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340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Kawayan</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3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26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72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Naval (capital)</w:t>
                  </w:r>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1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47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242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Biliran</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3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10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17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Maripipi</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1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2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9 </w:t>
                  </w:r>
                </w:p>
              </w:tc>
            </w:tr>
            <w:tr w:rsidR="008E241F" w:rsidRPr="00653CBE" w:rsidTr="00B80D21">
              <w:trPr>
                <w:trHeight w:hRule="exact" w:val="263"/>
              </w:trPr>
              <w:tc>
                <w:tcPr>
                  <w:tcW w:w="19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Eastern Samar</w:t>
                  </w:r>
                </w:p>
              </w:tc>
              <w:tc>
                <w:tcPr>
                  <w:tcW w:w="1380"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19 </w:t>
                  </w:r>
                </w:p>
              </w:tc>
              <w:tc>
                <w:tcPr>
                  <w:tcW w:w="862"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212 </w:t>
                  </w:r>
                </w:p>
              </w:tc>
              <w:tc>
                <w:tcPr>
                  <w:tcW w:w="788"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 1,044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Giporlos</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5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32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157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Hernani</w:t>
                  </w:r>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1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1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5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Maydolong</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13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179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3CBE">
                    <w:rPr>
                      <w:rFonts w:ascii="Arial Narrow" w:eastAsia="Times New Roman" w:hAnsi="Arial Narrow" w:cs="Times New Roman"/>
                      <w:i/>
                      <w:iCs/>
                      <w:sz w:val="20"/>
                      <w:szCs w:val="20"/>
                    </w:rPr>
                    <w:t xml:space="preserve"> 882 </w:t>
                  </w:r>
                </w:p>
              </w:tc>
            </w:tr>
            <w:tr w:rsidR="008E241F" w:rsidRPr="00653CBE" w:rsidTr="00B80D21">
              <w:trPr>
                <w:trHeight w:hRule="exact" w:val="263"/>
              </w:trPr>
              <w:tc>
                <w:tcPr>
                  <w:tcW w:w="19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lastRenderedPageBreak/>
                    <w:t>Leyte</w:t>
                  </w:r>
                </w:p>
              </w:tc>
              <w:tc>
                <w:tcPr>
                  <w:tcW w:w="1380"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7 </w:t>
                  </w:r>
                </w:p>
              </w:tc>
              <w:tc>
                <w:tcPr>
                  <w:tcW w:w="862"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159 </w:t>
                  </w:r>
                </w:p>
              </w:tc>
              <w:tc>
                <w:tcPr>
                  <w:tcW w:w="788" w:type="pct"/>
                  <w:tcBorders>
                    <w:top w:val="nil"/>
                    <w:left w:val="nil"/>
                    <w:bottom w:val="single" w:sz="4" w:space="0" w:color="000000"/>
                    <w:right w:val="single" w:sz="4" w:space="0" w:color="000000"/>
                  </w:tcBorders>
                  <w:shd w:val="clear" w:color="D8D8D8" w:fill="D8D8D8"/>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3CBE">
                    <w:rPr>
                      <w:rFonts w:ascii="Arial Narrow" w:eastAsia="Times New Roman" w:hAnsi="Arial Narrow" w:cs="Times New Roman"/>
                      <w:b/>
                      <w:bCs/>
                      <w:sz w:val="20"/>
                      <w:szCs w:val="20"/>
                    </w:rPr>
                    <w:t xml:space="preserve">727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Tacloban</w:t>
                  </w:r>
                  <w:proofErr w:type="spellEnd"/>
                  <w:r w:rsidRPr="00653CBE">
                    <w:rPr>
                      <w:rFonts w:ascii="Arial Narrow" w:eastAsia="Times New Roman" w:hAnsi="Arial Narrow" w:cs="Times New Roman"/>
                      <w:i/>
                      <w:iCs/>
                      <w:sz w:val="20"/>
                      <w:szCs w:val="20"/>
                    </w:rPr>
                    <w:t xml:space="preserve"> City (capital)</w:t>
                  </w:r>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6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79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327 </w:t>
                  </w:r>
                </w:p>
              </w:tc>
            </w:tr>
            <w:tr w:rsidR="008E241F" w:rsidRPr="00653CBE" w:rsidTr="00B80D21">
              <w:trPr>
                <w:trHeight w:hRule="exact" w:val="263"/>
              </w:trPr>
              <w:tc>
                <w:tcPr>
                  <w:tcW w:w="108" w:type="pct"/>
                  <w:tcBorders>
                    <w:top w:val="nil"/>
                    <w:left w:val="single" w:sz="4" w:space="0" w:color="000000"/>
                    <w:bottom w:val="single" w:sz="4" w:space="0" w:color="000000"/>
                    <w:right w:val="nil"/>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3CBE">
                    <w:rPr>
                      <w:rFonts w:ascii="Arial Narrow" w:eastAsia="Times New Roman" w:hAnsi="Arial Narrow" w:cs="Times New Roman"/>
                      <w:sz w:val="20"/>
                      <w:szCs w:val="20"/>
                    </w:rPr>
                    <w:t> </w:t>
                  </w:r>
                </w:p>
              </w:tc>
              <w:tc>
                <w:tcPr>
                  <w:tcW w:w="1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653CBE">
                    <w:rPr>
                      <w:rFonts w:ascii="Arial Narrow" w:eastAsia="Times New Roman" w:hAnsi="Arial Narrow" w:cs="Times New Roman"/>
                      <w:i/>
                      <w:iCs/>
                      <w:sz w:val="20"/>
                      <w:szCs w:val="20"/>
                    </w:rPr>
                    <w:t>Dulag</w:t>
                  </w:r>
                  <w:proofErr w:type="spellEnd"/>
                </w:p>
              </w:tc>
              <w:tc>
                <w:tcPr>
                  <w:tcW w:w="1380"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1 </w:t>
                  </w:r>
                </w:p>
              </w:tc>
              <w:tc>
                <w:tcPr>
                  <w:tcW w:w="862"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80 </w:t>
                  </w:r>
                </w:p>
              </w:tc>
              <w:tc>
                <w:tcPr>
                  <w:tcW w:w="788" w:type="pct"/>
                  <w:tcBorders>
                    <w:top w:val="nil"/>
                    <w:left w:val="nil"/>
                    <w:bottom w:val="single" w:sz="4" w:space="0" w:color="000000"/>
                    <w:right w:val="single" w:sz="4" w:space="0" w:color="000000"/>
                  </w:tcBorders>
                  <w:shd w:val="clear" w:color="auto" w:fill="auto"/>
                  <w:vAlign w:val="center"/>
                  <w:hideMark/>
                </w:tcPr>
                <w:p w:rsidR="008E241F" w:rsidRPr="00653CBE" w:rsidRDefault="008E241F" w:rsidP="00B275C5">
                  <w:pPr>
                    <w:framePr w:hSpace="180" w:wrap="around" w:vAnchor="text" w:hAnchor="margin" w:y="-834"/>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3CBE">
                    <w:rPr>
                      <w:rFonts w:ascii="Arial Narrow" w:eastAsia="Times New Roman" w:hAnsi="Arial Narrow" w:cs="Times New Roman"/>
                      <w:i/>
                      <w:iCs/>
                      <w:color w:val="auto"/>
                      <w:sz w:val="20"/>
                      <w:szCs w:val="20"/>
                    </w:rPr>
                    <w:t xml:space="preserve"> 400 </w:t>
                  </w:r>
                </w:p>
              </w:tc>
            </w:tr>
          </w:tbl>
          <w:p w:rsidR="008E241F" w:rsidRPr="00D54EBF" w:rsidRDefault="008E241F" w:rsidP="00B275C5">
            <w:pPr>
              <w:pStyle w:val="ListParagraph"/>
              <w:spacing w:after="0" w:line="240" w:lineRule="auto"/>
              <w:ind w:left="317"/>
              <w:rPr>
                <w:rFonts w:ascii="Arial" w:eastAsia="Arial" w:hAnsi="Arial" w:cs="Arial"/>
                <w:color w:val="000000" w:themeColor="text1"/>
                <w:sz w:val="20"/>
                <w:szCs w:val="20"/>
              </w:rPr>
            </w:pPr>
          </w:p>
        </w:tc>
      </w:tr>
      <w:tr w:rsidR="008E241F" w:rsidRPr="00BE43F9" w:rsidTr="00B275C5">
        <w:trPr>
          <w:trHeight w:val="1264"/>
        </w:trPr>
        <w:tc>
          <w:tcPr>
            <w:tcW w:w="9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BE43F9" w:rsidRDefault="008E241F" w:rsidP="00B275C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 xml:space="preserve">25 December </w:t>
            </w:r>
            <w:r w:rsidRPr="00BE43F9">
              <w:rPr>
                <w:rFonts w:ascii="Arial" w:hAnsi="Arial" w:cs="Arial"/>
                <w:color w:val="000000" w:themeColor="text1"/>
                <w:sz w:val="24"/>
                <w:szCs w:val="24"/>
              </w:rPr>
              <w:t>2018</w:t>
            </w:r>
          </w:p>
        </w:tc>
        <w:tc>
          <w:tcPr>
            <w:tcW w:w="40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241F" w:rsidRPr="00B66858" w:rsidRDefault="008E241F" w:rsidP="00B275C5">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Social Welfare and Development Teams (SWADTs) and DRMD-Project Development Officers (PDOs) assigned in the province were alerted and advised to closely coordinate with Provincial/City/Municipal Social Welfare and Development Offices (P/C/MSWDOs) or P/C/MDRRMOs and immediately report any eventualities.</w:t>
            </w:r>
          </w:p>
          <w:p w:rsidR="008E241F" w:rsidRPr="00B66858" w:rsidRDefault="008E241F" w:rsidP="00B275C5">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All QRT members and DRMD staff were alerted in case there is a need to render 24/7 duty.</w:t>
            </w:r>
          </w:p>
          <w:p w:rsidR="008E241F" w:rsidRPr="00B66858" w:rsidRDefault="008E241F" w:rsidP="00B275C5">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The Disaster Response Information Management Section (DRIMS) is monitoring the weather condition and in close coordination with SWADTs, QRTs, and PDOs for any untoward incident caused by the effects of TD Usman.</w:t>
            </w:r>
          </w:p>
          <w:p w:rsidR="008E241F" w:rsidRPr="00B66858" w:rsidRDefault="008E241F" w:rsidP="00B275C5">
            <w:pPr>
              <w:pStyle w:val="ListParagraph"/>
              <w:numPr>
                <w:ilvl w:val="0"/>
                <w:numId w:val="1"/>
              </w:numPr>
              <w:spacing w:after="0" w:line="240" w:lineRule="auto"/>
              <w:ind w:left="298"/>
              <w:jc w:val="both"/>
              <w:rPr>
                <w:rFonts w:ascii="Arial" w:eastAsia="Arial" w:hAnsi="Arial" w:cs="Arial"/>
                <w:sz w:val="20"/>
                <w:szCs w:val="20"/>
              </w:rPr>
            </w:pPr>
            <w:r w:rsidRPr="00B66858">
              <w:rPr>
                <w:rFonts w:ascii="Arial" w:eastAsia="Arial" w:hAnsi="Arial" w:cs="Arial"/>
                <w:sz w:val="20"/>
                <w:szCs w:val="20"/>
              </w:rPr>
              <w:t>The Regional Resource Operation Section (RROS) were alerted to ensure the readiness of dispatching the food and non-food commodities whenever needed.</w:t>
            </w:r>
          </w:p>
        </w:tc>
      </w:tr>
    </w:tbl>
    <w:p w:rsidR="007B6A65" w:rsidRDefault="007B6A65" w:rsidP="00B275C5">
      <w:pPr>
        <w:spacing w:after="0" w:line="240" w:lineRule="auto"/>
        <w:contextualSpacing/>
        <w:rPr>
          <w:rFonts w:ascii="Arial" w:eastAsia="Arial" w:hAnsi="Arial" w:cs="Arial"/>
          <w:i/>
          <w:sz w:val="20"/>
          <w:szCs w:val="24"/>
        </w:rPr>
      </w:pPr>
    </w:p>
    <w:p w:rsidR="007B6A65" w:rsidRDefault="007B6A65" w:rsidP="00D54EBF">
      <w:pPr>
        <w:spacing w:after="0" w:line="240" w:lineRule="auto"/>
        <w:contextualSpacing/>
        <w:rPr>
          <w:rFonts w:ascii="Arial" w:eastAsia="Arial" w:hAnsi="Arial" w:cs="Arial"/>
          <w:i/>
          <w:sz w:val="20"/>
          <w:szCs w:val="24"/>
        </w:rPr>
      </w:pPr>
    </w:p>
    <w:p w:rsidR="00D54EBF" w:rsidRPr="00CF51D5" w:rsidRDefault="00D54EBF" w:rsidP="00D54EBF">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w:t>
      </w:r>
      <w:r w:rsidRPr="00CF51D5">
        <w:rPr>
          <w:rFonts w:ascii="Arial" w:eastAsia="Arial" w:hAnsi="Arial" w:cs="Arial"/>
          <w:b/>
          <w:sz w:val="24"/>
          <w:szCs w:val="24"/>
        </w:rPr>
        <w:t>CAR</w:t>
      </w:r>
      <w:r>
        <w:rPr>
          <w:rFonts w:ascii="Arial" w:eastAsia="Arial" w:hAnsi="Arial" w:cs="Arial"/>
          <w:b/>
          <w:sz w:val="24"/>
          <w:szCs w:val="24"/>
        </w:rPr>
        <w:t>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D54EBF"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2345FE" w:rsidRDefault="00D54EBF"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2345FE" w:rsidRDefault="00D54EBF"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D54EBF" w:rsidRPr="002345FE" w:rsidTr="00806614">
        <w:trPr>
          <w:trHeight w:val="882"/>
        </w:trPr>
        <w:tc>
          <w:tcPr>
            <w:tcW w:w="934" w:type="pct"/>
            <w:tcBorders>
              <w:top w:val="single" w:sz="4" w:space="0" w:color="000000"/>
              <w:left w:val="single" w:sz="4" w:space="0" w:color="000000"/>
              <w:bottom w:val="single" w:sz="4" w:space="0" w:color="000000"/>
              <w:right w:val="single" w:sz="4" w:space="0" w:color="000000"/>
            </w:tcBorders>
            <w:vAlign w:val="center"/>
          </w:tcPr>
          <w:p w:rsidR="00D54EBF" w:rsidRPr="00715ACE" w:rsidRDefault="00D54EBF" w:rsidP="0080661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715ACE">
              <w:rPr>
                <w:rFonts w:ascii="Arial" w:hAnsi="Arial" w:cs="Arial"/>
                <w:color w:val="auto"/>
                <w:sz w:val="20"/>
                <w:szCs w:val="20"/>
              </w:rPr>
              <w:t>27 December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54EBF" w:rsidRPr="00715ACE" w:rsidRDefault="00D54EBF" w:rsidP="00D54EBF">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Regional Disaster Risk Reduction and Management Council (RDRRMC) has already activated the Operations Center and is now on Blue alert status, and all protocols and systems are in place.</w:t>
            </w:r>
          </w:p>
          <w:p w:rsidR="00D54EBF" w:rsidRPr="00715ACE" w:rsidRDefault="00D54EBF" w:rsidP="00D54EBF">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The Philippine Coast Guard-</w:t>
            </w:r>
            <w:proofErr w:type="spellStart"/>
            <w:r w:rsidRPr="00715ACE">
              <w:rPr>
                <w:rFonts w:ascii="Arial" w:eastAsia="Arial" w:hAnsi="Arial" w:cs="Arial"/>
                <w:color w:val="auto"/>
                <w:sz w:val="20"/>
                <w:szCs w:val="20"/>
              </w:rPr>
              <w:t>Surigao</w:t>
            </w:r>
            <w:proofErr w:type="spellEnd"/>
            <w:r w:rsidRPr="00715ACE">
              <w:rPr>
                <w:rFonts w:ascii="Arial" w:eastAsia="Arial" w:hAnsi="Arial" w:cs="Arial"/>
                <w:color w:val="auto"/>
                <w:sz w:val="20"/>
                <w:szCs w:val="20"/>
              </w:rPr>
              <w:t xml:space="preserve"> del Norte has already suspended all sea travels from </w:t>
            </w:r>
            <w:proofErr w:type="spellStart"/>
            <w:r w:rsidRPr="00715ACE">
              <w:rPr>
                <w:rFonts w:ascii="Arial" w:eastAsia="Arial" w:hAnsi="Arial" w:cs="Arial"/>
                <w:color w:val="auto"/>
                <w:sz w:val="20"/>
                <w:szCs w:val="20"/>
              </w:rPr>
              <w:t>Surigao</w:t>
            </w:r>
            <w:proofErr w:type="spellEnd"/>
            <w:r w:rsidRPr="00715ACE">
              <w:rPr>
                <w:rFonts w:ascii="Arial" w:eastAsia="Arial" w:hAnsi="Arial" w:cs="Arial"/>
                <w:color w:val="auto"/>
                <w:sz w:val="20"/>
                <w:szCs w:val="20"/>
              </w:rPr>
              <w:t xml:space="preserve"> City, </w:t>
            </w:r>
            <w:proofErr w:type="spellStart"/>
            <w:r w:rsidRPr="00715ACE">
              <w:rPr>
                <w:rFonts w:ascii="Arial" w:eastAsia="Arial" w:hAnsi="Arial" w:cs="Arial"/>
                <w:color w:val="auto"/>
                <w:sz w:val="20"/>
                <w:szCs w:val="20"/>
              </w:rPr>
              <w:t>Siargao</w:t>
            </w:r>
            <w:proofErr w:type="spellEnd"/>
            <w:r w:rsidRPr="00715ACE">
              <w:rPr>
                <w:rFonts w:ascii="Arial" w:eastAsia="Arial" w:hAnsi="Arial" w:cs="Arial"/>
                <w:color w:val="auto"/>
                <w:sz w:val="20"/>
                <w:szCs w:val="20"/>
              </w:rPr>
              <w:t xml:space="preserve"> and </w:t>
            </w:r>
            <w:proofErr w:type="spellStart"/>
            <w:r w:rsidRPr="00715ACE">
              <w:rPr>
                <w:rFonts w:ascii="Arial" w:eastAsia="Arial" w:hAnsi="Arial" w:cs="Arial"/>
                <w:color w:val="auto"/>
                <w:sz w:val="20"/>
                <w:szCs w:val="20"/>
              </w:rPr>
              <w:t>Dinagat</w:t>
            </w:r>
            <w:proofErr w:type="spellEnd"/>
            <w:r w:rsidRPr="00715ACE">
              <w:rPr>
                <w:rFonts w:ascii="Arial" w:eastAsia="Arial" w:hAnsi="Arial" w:cs="Arial"/>
                <w:color w:val="auto"/>
                <w:sz w:val="20"/>
                <w:szCs w:val="20"/>
              </w:rPr>
              <w:t xml:space="preserve"> Islands.</w:t>
            </w:r>
          </w:p>
          <w:p w:rsidR="00D54EBF" w:rsidRPr="00715ACE" w:rsidRDefault="00D54EBF" w:rsidP="00D54EBF">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 xml:space="preserve">QRTs in </w:t>
            </w:r>
            <w:proofErr w:type="spellStart"/>
            <w:r w:rsidRPr="00715ACE">
              <w:rPr>
                <w:rFonts w:ascii="Arial" w:eastAsia="Arial" w:hAnsi="Arial" w:cs="Arial"/>
                <w:color w:val="auto"/>
                <w:sz w:val="20"/>
                <w:szCs w:val="20"/>
              </w:rPr>
              <w:t>Surigao</w:t>
            </w:r>
            <w:proofErr w:type="spellEnd"/>
            <w:r w:rsidRPr="00715ACE">
              <w:rPr>
                <w:rFonts w:ascii="Arial" w:eastAsia="Arial" w:hAnsi="Arial" w:cs="Arial"/>
                <w:color w:val="auto"/>
                <w:sz w:val="20"/>
                <w:szCs w:val="20"/>
              </w:rPr>
              <w:t xml:space="preserve"> del Norte and the Province of </w:t>
            </w:r>
            <w:proofErr w:type="spellStart"/>
            <w:r w:rsidRPr="00715ACE">
              <w:rPr>
                <w:rFonts w:ascii="Arial" w:eastAsia="Arial" w:hAnsi="Arial" w:cs="Arial"/>
                <w:color w:val="auto"/>
                <w:sz w:val="20"/>
                <w:szCs w:val="20"/>
              </w:rPr>
              <w:t>Dinagat</w:t>
            </w:r>
            <w:proofErr w:type="spellEnd"/>
            <w:r w:rsidRPr="00715ACE">
              <w:rPr>
                <w:rFonts w:ascii="Arial" w:eastAsia="Arial" w:hAnsi="Arial" w:cs="Arial"/>
                <w:color w:val="auto"/>
                <w:sz w:val="20"/>
                <w:szCs w:val="20"/>
              </w:rPr>
              <w:t xml:space="preserve"> Islands are already activated.</w:t>
            </w:r>
          </w:p>
          <w:p w:rsidR="00D54EBF" w:rsidRPr="00715ACE" w:rsidRDefault="00D54EBF" w:rsidP="00D54EBF">
            <w:pPr>
              <w:pStyle w:val="ListParagraph"/>
              <w:numPr>
                <w:ilvl w:val="0"/>
                <w:numId w:val="30"/>
              </w:numPr>
              <w:spacing w:after="0" w:line="240" w:lineRule="auto"/>
              <w:ind w:left="285" w:hanging="284"/>
              <w:jc w:val="both"/>
              <w:rPr>
                <w:rFonts w:ascii="Arial" w:eastAsia="Arial" w:hAnsi="Arial" w:cs="Arial"/>
                <w:color w:val="auto"/>
                <w:sz w:val="20"/>
                <w:szCs w:val="20"/>
              </w:rPr>
            </w:pPr>
            <w:r w:rsidRPr="00715ACE">
              <w:rPr>
                <w:rFonts w:ascii="Arial" w:eastAsia="Arial" w:hAnsi="Arial" w:cs="Arial"/>
                <w:color w:val="auto"/>
                <w:sz w:val="20"/>
                <w:szCs w:val="20"/>
              </w:rPr>
              <w:t>DRMD staff are also on Blue alert status and continually monitoring the situation in the affected provinces.</w:t>
            </w:r>
          </w:p>
          <w:p w:rsidR="00D54EBF" w:rsidRPr="00715ACE" w:rsidRDefault="00D54EBF" w:rsidP="00806614">
            <w:pPr>
              <w:pStyle w:val="ListParagraph"/>
              <w:spacing w:after="0" w:line="240" w:lineRule="auto"/>
              <w:ind w:left="285"/>
              <w:jc w:val="both"/>
              <w:rPr>
                <w:rFonts w:ascii="Arial" w:eastAsia="Arial" w:hAnsi="Arial" w:cs="Arial"/>
                <w:color w:val="auto"/>
                <w:sz w:val="20"/>
                <w:szCs w:val="20"/>
              </w:rPr>
            </w:pPr>
          </w:p>
        </w:tc>
      </w:tr>
    </w:tbl>
    <w:p w:rsidR="007B6A65" w:rsidRDefault="007B6A65" w:rsidP="00D54EBF">
      <w:pPr>
        <w:spacing w:after="0" w:line="240" w:lineRule="auto"/>
        <w:contextualSpacing/>
        <w:rPr>
          <w:rFonts w:ascii="Arial" w:eastAsia="Arial" w:hAnsi="Arial" w:cs="Arial"/>
          <w:i/>
          <w:sz w:val="20"/>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D54EBF" w:rsidP="00FB3CE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sectPr w:rsidR="00D60185" w:rsidRPr="00857415" w:rsidSect="002F1245">
      <w:headerReference w:type="default" r:id="rId10"/>
      <w:footerReference w:type="default" r:id="rId11"/>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2D" w:rsidRDefault="004E692D">
      <w:pPr>
        <w:spacing w:after="0" w:line="240" w:lineRule="auto"/>
      </w:pPr>
      <w:r>
        <w:separator/>
      </w:r>
    </w:p>
  </w:endnote>
  <w:endnote w:type="continuationSeparator" w:id="0">
    <w:p w:rsidR="004E692D" w:rsidRDefault="004E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D4" w:rsidRPr="00616ED8" w:rsidRDefault="002F5AD4"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2F5AD4" w:rsidRDefault="002F5AD4"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AD525D">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AD525D">
      <w:rPr>
        <w:rFonts w:asciiTheme="majorHAnsi" w:hAnsiTheme="majorHAnsi" w:cstheme="majorHAnsi"/>
        <w:b/>
        <w:noProof/>
        <w:sz w:val="16"/>
        <w:szCs w:val="16"/>
      </w:rPr>
      <w:t>9</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4 on TD “USMAN</w:t>
    </w:r>
    <w:r w:rsidRPr="00FB3CED">
      <w:rPr>
        <w:rFonts w:ascii="Arial" w:eastAsia="Arial" w:hAnsi="Arial" w:cs="Arial"/>
        <w:sz w:val="16"/>
        <w:szCs w:val="16"/>
      </w:rPr>
      <w:t xml:space="preserve">” as of </w:t>
    </w:r>
    <w:r>
      <w:rPr>
        <w:rFonts w:ascii="Arial" w:eastAsia="Arial" w:hAnsi="Arial" w:cs="Arial"/>
        <w:sz w:val="16"/>
        <w:szCs w:val="16"/>
      </w:rPr>
      <w:t>29 December 2018, 4</w:t>
    </w:r>
    <w:r w:rsidRPr="00FB3CE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2D" w:rsidRDefault="004E692D">
      <w:pPr>
        <w:spacing w:after="0" w:line="240" w:lineRule="auto"/>
      </w:pPr>
      <w:r>
        <w:separator/>
      </w:r>
    </w:p>
  </w:footnote>
  <w:footnote w:type="continuationSeparator" w:id="0">
    <w:p w:rsidR="004E692D" w:rsidRDefault="004E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D4" w:rsidRDefault="002F5AD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F5AD4" w:rsidRDefault="002F5AD4"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F5AD4" w:rsidRDefault="002F5AD4" w:rsidP="006A0C8C">
    <w:pPr>
      <w:pBdr>
        <w:bottom w:val="single" w:sz="6" w:space="1" w:color="000000"/>
      </w:pBdr>
      <w:tabs>
        <w:tab w:val="center" w:pos="4680"/>
        <w:tab w:val="right" w:pos="9360"/>
      </w:tabs>
      <w:spacing w:after="0" w:line="240" w:lineRule="auto"/>
      <w:jc w:val="center"/>
    </w:pPr>
  </w:p>
  <w:p w:rsidR="002F5AD4" w:rsidRPr="006A0C8C" w:rsidRDefault="002F5AD4"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60C270D"/>
    <w:multiLevelType w:val="hybridMultilevel"/>
    <w:tmpl w:val="2190ED26"/>
    <w:lvl w:ilvl="0" w:tplc="90CED0CE">
      <w:start w:val="27"/>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4" w15:restartNumberingAfterBreak="0">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F224738"/>
    <w:multiLevelType w:val="hybridMultilevel"/>
    <w:tmpl w:val="C0D2D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0F6878"/>
    <w:multiLevelType w:val="hybridMultilevel"/>
    <w:tmpl w:val="335EE6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17EF8"/>
    <w:multiLevelType w:val="hybridMultilevel"/>
    <w:tmpl w:val="66B6E2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22B6154"/>
    <w:multiLevelType w:val="hybridMultilevel"/>
    <w:tmpl w:val="288A797A"/>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36E3C1F"/>
    <w:multiLevelType w:val="hybridMultilevel"/>
    <w:tmpl w:val="DF1E3C2C"/>
    <w:lvl w:ilvl="0" w:tplc="3409000B">
      <w:start w:val="1"/>
      <w:numFmt w:val="bullet"/>
      <w:lvlText w:val=""/>
      <w:lvlJc w:val="left"/>
      <w:pPr>
        <w:ind w:left="1462" w:hanging="360"/>
      </w:pPr>
      <w:rPr>
        <w:rFonts w:ascii="Wingdings" w:hAnsi="Wingdings" w:hint="default"/>
      </w:rPr>
    </w:lvl>
    <w:lvl w:ilvl="1" w:tplc="34090003" w:tentative="1">
      <w:start w:val="1"/>
      <w:numFmt w:val="bullet"/>
      <w:lvlText w:val="o"/>
      <w:lvlJc w:val="left"/>
      <w:pPr>
        <w:ind w:left="2182" w:hanging="360"/>
      </w:pPr>
      <w:rPr>
        <w:rFonts w:ascii="Courier New" w:hAnsi="Courier New" w:cs="Courier New" w:hint="default"/>
      </w:rPr>
    </w:lvl>
    <w:lvl w:ilvl="2" w:tplc="34090005" w:tentative="1">
      <w:start w:val="1"/>
      <w:numFmt w:val="bullet"/>
      <w:lvlText w:val=""/>
      <w:lvlJc w:val="left"/>
      <w:pPr>
        <w:ind w:left="2902" w:hanging="360"/>
      </w:pPr>
      <w:rPr>
        <w:rFonts w:ascii="Wingdings" w:hAnsi="Wingdings" w:hint="default"/>
      </w:rPr>
    </w:lvl>
    <w:lvl w:ilvl="3" w:tplc="34090001" w:tentative="1">
      <w:start w:val="1"/>
      <w:numFmt w:val="bullet"/>
      <w:lvlText w:val=""/>
      <w:lvlJc w:val="left"/>
      <w:pPr>
        <w:ind w:left="3622" w:hanging="360"/>
      </w:pPr>
      <w:rPr>
        <w:rFonts w:ascii="Symbol" w:hAnsi="Symbol" w:hint="default"/>
      </w:rPr>
    </w:lvl>
    <w:lvl w:ilvl="4" w:tplc="34090003" w:tentative="1">
      <w:start w:val="1"/>
      <w:numFmt w:val="bullet"/>
      <w:lvlText w:val="o"/>
      <w:lvlJc w:val="left"/>
      <w:pPr>
        <w:ind w:left="4342" w:hanging="360"/>
      </w:pPr>
      <w:rPr>
        <w:rFonts w:ascii="Courier New" w:hAnsi="Courier New" w:cs="Courier New" w:hint="default"/>
      </w:rPr>
    </w:lvl>
    <w:lvl w:ilvl="5" w:tplc="34090005" w:tentative="1">
      <w:start w:val="1"/>
      <w:numFmt w:val="bullet"/>
      <w:lvlText w:val=""/>
      <w:lvlJc w:val="left"/>
      <w:pPr>
        <w:ind w:left="5062" w:hanging="360"/>
      </w:pPr>
      <w:rPr>
        <w:rFonts w:ascii="Wingdings" w:hAnsi="Wingdings" w:hint="default"/>
      </w:rPr>
    </w:lvl>
    <w:lvl w:ilvl="6" w:tplc="34090001" w:tentative="1">
      <w:start w:val="1"/>
      <w:numFmt w:val="bullet"/>
      <w:lvlText w:val=""/>
      <w:lvlJc w:val="left"/>
      <w:pPr>
        <w:ind w:left="5782" w:hanging="360"/>
      </w:pPr>
      <w:rPr>
        <w:rFonts w:ascii="Symbol" w:hAnsi="Symbol" w:hint="default"/>
      </w:rPr>
    </w:lvl>
    <w:lvl w:ilvl="7" w:tplc="34090003" w:tentative="1">
      <w:start w:val="1"/>
      <w:numFmt w:val="bullet"/>
      <w:lvlText w:val="o"/>
      <w:lvlJc w:val="left"/>
      <w:pPr>
        <w:ind w:left="6502" w:hanging="360"/>
      </w:pPr>
      <w:rPr>
        <w:rFonts w:ascii="Courier New" w:hAnsi="Courier New" w:cs="Courier New" w:hint="default"/>
      </w:rPr>
    </w:lvl>
    <w:lvl w:ilvl="8" w:tplc="34090005" w:tentative="1">
      <w:start w:val="1"/>
      <w:numFmt w:val="bullet"/>
      <w:lvlText w:val=""/>
      <w:lvlJc w:val="left"/>
      <w:pPr>
        <w:ind w:left="7222" w:hanging="360"/>
      </w:pPr>
      <w:rPr>
        <w:rFonts w:ascii="Wingdings" w:hAnsi="Wingdings" w:hint="default"/>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C635921"/>
    <w:multiLevelType w:val="hybridMultilevel"/>
    <w:tmpl w:val="FDFC3E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4" w15:restartNumberingAfterBreak="0">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9255746"/>
    <w:multiLevelType w:val="hybridMultilevel"/>
    <w:tmpl w:val="C95093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C2E5846"/>
    <w:multiLevelType w:val="hybridMultilevel"/>
    <w:tmpl w:val="885006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28"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0D786F"/>
    <w:multiLevelType w:val="hybridMultilevel"/>
    <w:tmpl w:val="5310FEDC"/>
    <w:lvl w:ilvl="0" w:tplc="1FD21B8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8B3E4D"/>
    <w:multiLevelType w:val="hybridMultilevel"/>
    <w:tmpl w:val="B72817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9B93836"/>
    <w:multiLevelType w:val="hybridMultilevel"/>
    <w:tmpl w:val="662AC1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BCF3EB5"/>
    <w:multiLevelType w:val="hybridMultilevel"/>
    <w:tmpl w:val="CAEC593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6" w15:restartNumberingAfterBreak="0">
    <w:nsid w:val="6FAF5A68"/>
    <w:multiLevelType w:val="hybridMultilevel"/>
    <w:tmpl w:val="3B7212B8"/>
    <w:lvl w:ilvl="0" w:tplc="3409000B">
      <w:start w:val="1"/>
      <w:numFmt w:val="bullet"/>
      <w:lvlText w:val=""/>
      <w:lvlJc w:val="left"/>
      <w:pPr>
        <w:ind w:left="901" w:hanging="360"/>
      </w:pPr>
      <w:rPr>
        <w:rFonts w:ascii="Wingdings" w:hAnsi="Wingdings" w:hint="default"/>
      </w:rPr>
    </w:lvl>
    <w:lvl w:ilvl="1" w:tplc="34090003" w:tentative="1">
      <w:start w:val="1"/>
      <w:numFmt w:val="bullet"/>
      <w:lvlText w:val="o"/>
      <w:lvlJc w:val="left"/>
      <w:pPr>
        <w:ind w:left="1621" w:hanging="360"/>
      </w:pPr>
      <w:rPr>
        <w:rFonts w:ascii="Courier New" w:hAnsi="Courier New" w:cs="Courier New" w:hint="default"/>
      </w:rPr>
    </w:lvl>
    <w:lvl w:ilvl="2" w:tplc="34090005" w:tentative="1">
      <w:start w:val="1"/>
      <w:numFmt w:val="bullet"/>
      <w:lvlText w:val=""/>
      <w:lvlJc w:val="left"/>
      <w:pPr>
        <w:ind w:left="2341" w:hanging="360"/>
      </w:pPr>
      <w:rPr>
        <w:rFonts w:ascii="Wingdings" w:hAnsi="Wingdings" w:hint="default"/>
      </w:rPr>
    </w:lvl>
    <w:lvl w:ilvl="3" w:tplc="34090001" w:tentative="1">
      <w:start w:val="1"/>
      <w:numFmt w:val="bullet"/>
      <w:lvlText w:val=""/>
      <w:lvlJc w:val="left"/>
      <w:pPr>
        <w:ind w:left="3061" w:hanging="360"/>
      </w:pPr>
      <w:rPr>
        <w:rFonts w:ascii="Symbol" w:hAnsi="Symbol" w:hint="default"/>
      </w:rPr>
    </w:lvl>
    <w:lvl w:ilvl="4" w:tplc="34090003" w:tentative="1">
      <w:start w:val="1"/>
      <w:numFmt w:val="bullet"/>
      <w:lvlText w:val="o"/>
      <w:lvlJc w:val="left"/>
      <w:pPr>
        <w:ind w:left="3781" w:hanging="360"/>
      </w:pPr>
      <w:rPr>
        <w:rFonts w:ascii="Courier New" w:hAnsi="Courier New" w:cs="Courier New" w:hint="default"/>
      </w:rPr>
    </w:lvl>
    <w:lvl w:ilvl="5" w:tplc="34090005" w:tentative="1">
      <w:start w:val="1"/>
      <w:numFmt w:val="bullet"/>
      <w:lvlText w:val=""/>
      <w:lvlJc w:val="left"/>
      <w:pPr>
        <w:ind w:left="4501" w:hanging="360"/>
      </w:pPr>
      <w:rPr>
        <w:rFonts w:ascii="Wingdings" w:hAnsi="Wingdings" w:hint="default"/>
      </w:rPr>
    </w:lvl>
    <w:lvl w:ilvl="6" w:tplc="34090001" w:tentative="1">
      <w:start w:val="1"/>
      <w:numFmt w:val="bullet"/>
      <w:lvlText w:val=""/>
      <w:lvlJc w:val="left"/>
      <w:pPr>
        <w:ind w:left="5221" w:hanging="360"/>
      </w:pPr>
      <w:rPr>
        <w:rFonts w:ascii="Symbol" w:hAnsi="Symbol" w:hint="default"/>
      </w:rPr>
    </w:lvl>
    <w:lvl w:ilvl="7" w:tplc="34090003" w:tentative="1">
      <w:start w:val="1"/>
      <w:numFmt w:val="bullet"/>
      <w:lvlText w:val="o"/>
      <w:lvlJc w:val="left"/>
      <w:pPr>
        <w:ind w:left="5941" w:hanging="360"/>
      </w:pPr>
      <w:rPr>
        <w:rFonts w:ascii="Courier New" w:hAnsi="Courier New" w:cs="Courier New" w:hint="default"/>
      </w:rPr>
    </w:lvl>
    <w:lvl w:ilvl="8" w:tplc="34090005" w:tentative="1">
      <w:start w:val="1"/>
      <w:numFmt w:val="bullet"/>
      <w:lvlText w:val=""/>
      <w:lvlJc w:val="left"/>
      <w:pPr>
        <w:ind w:left="6661" w:hanging="360"/>
      </w:pPr>
      <w:rPr>
        <w:rFonts w:ascii="Wingdings" w:hAnsi="Wingdings" w:hint="default"/>
      </w:rPr>
    </w:lvl>
  </w:abstractNum>
  <w:abstractNum w:abstractNumId="37" w15:restartNumberingAfterBreak="0">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C1D2996"/>
    <w:multiLevelType w:val="hybridMultilevel"/>
    <w:tmpl w:val="0E46E7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8"/>
  </w:num>
  <w:num w:numId="3">
    <w:abstractNumId w:val="0"/>
  </w:num>
  <w:num w:numId="4">
    <w:abstractNumId w:val="8"/>
  </w:num>
  <w:num w:numId="5">
    <w:abstractNumId w:val="41"/>
  </w:num>
  <w:num w:numId="6">
    <w:abstractNumId w:val="21"/>
  </w:num>
  <w:num w:numId="7">
    <w:abstractNumId w:val="2"/>
  </w:num>
  <w:num w:numId="8">
    <w:abstractNumId w:val="38"/>
  </w:num>
  <w:num w:numId="9">
    <w:abstractNumId w:val="23"/>
  </w:num>
  <w:num w:numId="10">
    <w:abstractNumId w:val="37"/>
  </w:num>
  <w:num w:numId="11">
    <w:abstractNumId w:val="13"/>
  </w:num>
  <w:num w:numId="12">
    <w:abstractNumId w:val="5"/>
  </w:num>
  <w:num w:numId="13">
    <w:abstractNumId w:val="27"/>
  </w:num>
  <w:num w:numId="14">
    <w:abstractNumId w:val="12"/>
  </w:num>
  <w:num w:numId="15">
    <w:abstractNumId w:val="1"/>
  </w:num>
  <w:num w:numId="16">
    <w:abstractNumId w:val="4"/>
  </w:num>
  <w:num w:numId="17">
    <w:abstractNumId w:val="24"/>
  </w:num>
  <w:num w:numId="18">
    <w:abstractNumId w:val="18"/>
  </w:num>
  <w:num w:numId="19">
    <w:abstractNumId w:val="10"/>
  </w:num>
  <w:num w:numId="20">
    <w:abstractNumId w:val="6"/>
  </w:num>
  <w:num w:numId="21">
    <w:abstractNumId w:val="25"/>
  </w:num>
  <w:num w:numId="22">
    <w:abstractNumId w:val="39"/>
  </w:num>
  <w:num w:numId="23">
    <w:abstractNumId w:val="35"/>
  </w:num>
  <w:num w:numId="24">
    <w:abstractNumId w:val="32"/>
  </w:num>
  <w:num w:numId="25">
    <w:abstractNumId w:val="20"/>
  </w:num>
  <w:num w:numId="26">
    <w:abstractNumId w:val="26"/>
  </w:num>
  <w:num w:numId="27">
    <w:abstractNumId w:val="11"/>
  </w:num>
  <w:num w:numId="28">
    <w:abstractNumId w:val="34"/>
  </w:num>
  <w:num w:numId="29">
    <w:abstractNumId w:val="31"/>
  </w:num>
  <w:num w:numId="30">
    <w:abstractNumId w:val="22"/>
  </w:num>
  <w:num w:numId="31">
    <w:abstractNumId w:val="19"/>
  </w:num>
  <w:num w:numId="32">
    <w:abstractNumId w:val="40"/>
  </w:num>
  <w:num w:numId="33">
    <w:abstractNumId w:val="15"/>
  </w:num>
  <w:num w:numId="34">
    <w:abstractNumId w:val="3"/>
  </w:num>
  <w:num w:numId="35">
    <w:abstractNumId w:val="14"/>
  </w:num>
  <w:num w:numId="36">
    <w:abstractNumId w:val="29"/>
  </w:num>
  <w:num w:numId="37">
    <w:abstractNumId w:val="16"/>
  </w:num>
  <w:num w:numId="38">
    <w:abstractNumId w:val="7"/>
  </w:num>
  <w:num w:numId="39">
    <w:abstractNumId w:val="36"/>
  </w:num>
  <w:num w:numId="40">
    <w:abstractNumId w:val="30"/>
  </w:num>
  <w:num w:numId="41">
    <w:abstractNumId w:val="33"/>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5996"/>
    <w:rsid w:val="000660C4"/>
    <w:rsid w:val="00066F6A"/>
    <w:rsid w:val="000673AF"/>
    <w:rsid w:val="00067D55"/>
    <w:rsid w:val="00072ABC"/>
    <w:rsid w:val="000762A0"/>
    <w:rsid w:val="00077781"/>
    <w:rsid w:val="0008097F"/>
    <w:rsid w:val="00080DEE"/>
    <w:rsid w:val="00080DF4"/>
    <w:rsid w:val="00082F09"/>
    <w:rsid w:val="00085176"/>
    <w:rsid w:val="00085F10"/>
    <w:rsid w:val="00087B19"/>
    <w:rsid w:val="00090353"/>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B5B76"/>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05"/>
    <w:rsid w:val="005D4338"/>
    <w:rsid w:val="005E062C"/>
    <w:rsid w:val="005E06F1"/>
    <w:rsid w:val="005E39EF"/>
    <w:rsid w:val="005E673B"/>
    <w:rsid w:val="005E7FEB"/>
    <w:rsid w:val="005F1A9C"/>
    <w:rsid w:val="005F1DFC"/>
    <w:rsid w:val="005F3BF9"/>
    <w:rsid w:val="005F6760"/>
    <w:rsid w:val="005F6A1F"/>
    <w:rsid w:val="006021D6"/>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6E5E"/>
    <w:rsid w:val="00747110"/>
    <w:rsid w:val="00747259"/>
    <w:rsid w:val="00747E0E"/>
    <w:rsid w:val="007507FD"/>
    <w:rsid w:val="00752F0C"/>
    <w:rsid w:val="00755148"/>
    <w:rsid w:val="0076112E"/>
    <w:rsid w:val="00763282"/>
    <w:rsid w:val="00763418"/>
    <w:rsid w:val="007643EE"/>
    <w:rsid w:val="00764CD8"/>
    <w:rsid w:val="007650E4"/>
    <w:rsid w:val="00766899"/>
    <w:rsid w:val="00766ED3"/>
    <w:rsid w:val="007673B9"/>
    <w:rsid w:val="007676EE"/>
    <w:rsid w:val="00770E6B"/>
    <w:rsid w:val="007710A6"/>
    <w:rsid w:val="0077177F"/>
    <w:rsid w:val="00776853"/>
    <w:rsid w:val="00776CE7"/>
    <w:rsid w:val="00777580"/>
    <w:rsid w:val="00784108"/>
    <w:rsid w:val="00785070"/>
    <w:rsid w:val="00792E20"/>
    <w:rsid w:val="00793BEB"/>
    <w:rsid w:val="00793F63"/>
    <w:rsid w:val="007952A2"/>
    <w:rsid w:val="007956E5"/>
    <w:rsid w:val="007966D3"/>
    <w:rsid w:val="00796968"/>
    <w:rsid w:val="007A157E"/>
    <w:rsid w:val="007A2468"/>
    <w:rsid w:val="007A2EAC"/>
    <w:rsid w:val="007A52B8"/>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57415"/>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241F"/>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5CF"/>
    <w:rsid w:val="009A57F6"/>
    <w:rsid w:val="009A5A42"/>
    <w:rsid w:val="009A5F9E"/>
    <w:rsid w:val="009A6AFA"/>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1DCB"/>
    <w:rsid w:val="00B2221D"/>
    <w:rsid w:val="00B224A5"/>
    <w:rsid w:val="00B22ED4"/>
    <w:rsid w:val="00B238F1"/>
    <w:rsid w:val="00B24285"/>
    <w:rsid w:val="00B24361"/>
    <w:rsid w:val="00B25319"/>
    <w:rsid w:val="00B25B7A"/>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62C5"/>
    <w:rsid w:val="00C47CBF"/>
    <w:rsid w:val="00C5235A"/>
    <w:rsid w:val="00C53966"/>
    <w:rsid w:val="00C54687"/>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59E2"/>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22A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38D"/>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D0958"/>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EB9E-0069-4111-B741-7B367643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6</cp:revision>
  <dcterms:created xsi:type="dcterms:W3CDTF">2018-12-29T07:55:00Z</dcterms:created>
  <dcterms:modified xsi:type="dcterms:W3CDTF">2018-12-29T07:56:00Z</dcterms:modified>
</cp:coreProperties>
</file>