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9C4896" w:rsidRDefault="00FB3CED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DSWD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DROMIC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Report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#</w:t>
      </w:r>
      <w:r w:rsidR="00FE212F">
        <w:rPr>
          <w:rFonts w:ascii="Arial" w:eastAsia="Arial" w:hAnsi="Arial" w:cs="Arial"/>
          <w:b/>
          <w:sz w:val="32"/>
          <w:szCs w:val="24"/>
        </w:rPr>
        <w:t>6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on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FB3CED" w:rsidRPr="009C4896" w:rsidRDefault="0047604A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Tropical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Depression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“USMAN</w:t>
      </w:r>
      <w:r w:rsidR="00FB3CED" w:rsidRPr="009C4896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9C4896" w:rsidRDefault="00FB3CED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as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FE212F">
        <w:rPr>
          <w:rFonts w:ascii="Arial" w:eastAsia="Arial" w:hAnsi="Arial" w:cs="Arial"/>
          <w:sz w:val="24"/>
          <w:szCs w:val="24"/>
        </w:rPr>
        <w:t>31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3C6D00" w:rsidRPr="009C4896">
        <w:rPr>
          <w:rFonts w:ascii="Arial" w:eastAsia="Arial" w:hAnsi="Arial" w:cs="Arial"/>
          <w:sz w:val="24"/>
          <w:szCs w:val="24"/>
        </w:rPr>
        <w:t>December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2018,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FE212F">
        <w:rPr>
          <w:rFonts w:ascii="Arial" w:eastAsia="Arial" w:hAnsi="Arial" w:cs="Arial"/>
          <w:sz w:val="24"/>
          <w:szCs w:val="24"/>
        </w:rPr>
        <w:t>4</w:t>
      </w:r>
      <w:r w:rsidRPr="009C4896">
        <w:rPr>
          <w:rFonts w:ascii="Arial" w:eastAsia="Arial" w:hAnsi="Arial" w:cs="Arial"/>
          <w:sz w:val="24"/>
          <w:szCs w:val="24"/>
        </w:rPr>
        <w:t>PM</w:t>
      </w:r>
    </w:p>
    <w:p w:rsidR="00FB3CED" w:rsidRDefault="00FB3CED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9C4896" w:rsidRPr="009C4896" w:rsidRDefault="009C4896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7B6A65" w:rsidRDefault="00FB3CED" w:rsidP="00BC10B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9C4896">
        <w:rPr>
          <w:rFonts w:ascii="Arial" w:hAnsi="Arial" w:cs="Arial"/>
          <w:b/>
          <w:color w:val="002060"/>
          <w:sz w:val="28"/>
        </w:rPr>
        <w:t>Situation</w:t>
      </w:r>
      <w:r w:rsidR="00652084">
        <w:rPr>
          <w:rFonts w:ascii="Arial" w:hAnsi="Arial" w:cs="Arial"/>
          <w:b/>
          <w:color w:val="002060"/>
          <w:sz w:val="28"/>
        </w:rPr>
        <w:t xml:space="preserve"> </w:t>
      </w:r>
      <w:r w:rsidRPr="009C4896">
        <w:rPr>
          <w:rFonts w:ascii="Arial" w:hAnsi="Arial" w:cs="Arial"/>
          <w:b/>
          <w:color w:val="002060"/>
          <w:sz w:val="28"/>
        </w:rPr>
        <w:t>Overview</w:t>
      </w:r>
    </w:p>
    <w:p w:rsidR="008E12C8" w:rsidRDefault="008E12C8" w:rsidP="00BC10B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8E12C8" w:rsidRPr="00BC10B0" w:rsidRDefault="009F041A" w:rsidP="00BC10B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>Tail-End of a cold front affecting Bicol Region. Northern Monsoon affecting the rest of Luzon.</w:t>
      </w:r>
      <w:bookmarkStart w:id="3" w:name="_GoBack"/>
      <w:bookmarkEnd w:id="3"/>
    </w:p>
    <w:p w:rsidR="007B6A65" w:rsidRPr="009C4896" w:rsidRDefault="007B6A65" w:rsidP="00EC712F">
      <w:pPr>
        <w:pStyle w:val="NoSpacing1"/>
        <w:contextualSpacing/>
        <w:rPr>
          <w:rFonts w:ascii="Arial" w:hAnsi="Arial" w:cs="Arial"/>
          <w:i/>
          <w:color w:val="0070C0"/>
          <w:sz w:val="24"/>
          <w:szCs w:val="24"/>
        </w:rPr>
      </w:pPr>
    </w:p>
    <w:p w:rsidR="00FB1A27" w:rsidRPr="009C4896" w:rsidRDefault="00FB1A27" w:rsidP="00EC71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9C4896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color w:val="auto"/>
          <w:sz w:val="24"/>
          <w:szCs w:val="24"/>
        </w:rPr>
        <w:t>A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total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of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633CC">
        <w:rPr>
          <w:rFonts w:ascii="Arial" w:eastAsia="Arial" w:hAnsi="Arial" w:cs="Arial"/>
          <w:b/>
          <w:color w:val="0070C0"/>
          <w:sz w:val="24"/>
          <w:szCs w:val="24"/>
        </w:rPr>
        <w:t>47,154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B7407" w:rsidRPr="00BB74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90EEC">
        <w:rPr>
          <w:rFonts w:ascii="Arial" w:eastAsia="Arial" w:hAnsi="Arial" w:cs="Arial"/>
          <w:b/>
          <w:color w:val="0070C0"/>
          <w:sz w:val="24"/>
          <w:szCs w:val="24"/>
        </w:rPr>
        <w:t>200,500</w:t>
      </w:r>
      <w:r w:rsidR="00BB7407" w:rsidRPr="00BB740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B74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were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90EEC">
        <w:rPr>
          <w:rFonts w:ascii="Arial" w:eastAsia="Arial" w:hAnsi="Arial" w:cs="Arial"/>
          <w:b/>
          <w:color w:val="0070C0"/>
          <w:sz w:val="24"/>
          <w:szCs w:val="24"/>
        </w:rPr>
        <w:t>476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BB7407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633CC">
        <w:rPr>
          <w:rFonts w:ascii="Arial" w:eastAsia="Arial" w:hAnsi="Arial" w:cs="Arial"/>
          <w:b/>
          <w:color w:val="0070C0"/>
          <w:sz w:val="24"/>
          <w:szCs w:val="24"/>
        </w:rPr>
        <w:t xml:space="preserve">89 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and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633CC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B7407">
        <w:rPr>
          <w:rFonts w:ascii="Arial" w:eastAsia="Arial" w:hAnsi="Arial" w:cs="Arial"/>
          <w:b/>
          <w:color w:val="0070C0"/>
          <w:sz w:val="24"/>
          <w:szCs w:val="24"/>
        </w:rPr>
        <w:t>pro</w:t>
      </w:r>
      <w:r w:rsidR="009B3148" w:rsidRPr="00BB7407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9C4896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5447EC" w:rsidRPr="009C4896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BB7407" w:rsidRPr="00BB7407">
        <w:rPr>
          <w:rFonts w:ascii="Arial" w:eastAsia="Arial" w:hAnsi="Arial" w:cs="Arial"/>
          <w:color w:val="auto"/>
          <w:sz w:val="24"/>
          <w:szCs w:val="24"/>
        </w:rPr>
        <w:t>, and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MIMAROPA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1</w:t>
      </w:r>
      <w:r w:rsidR="002D6754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1C1B50">
        <w:rPr>
          <w:rFonts w:ascii="Arial" w:eastAsia="Arial" w:hAnsi="Arial" w:cs="Arial"/>
          <w:color w:val="auto"/>
          <w:sz w:val="24"/>
          <w:szCs w:val="24"/>
        </w:rPr>
        <w:t>Annex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>
        <w:rPr>
          <w:rFonts w:ascii="Arial" w:eastAsia="Arial" w:hAnsi="Arial" w:cs="Arial"/>
          <w:color w:val="auto"/>
          <w:sz w:val="24"/>
          <w:szCs w:val="24"/>
        </w:rPr>
        <w:t>A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for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FB1A27" w:rsidRPr="009C4896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Pr="001B19C4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1B19C4">
        <w:rPr>
          <w:rFonts w:ascii="Arial" w:eastAsia="Arial" w:hAnsi="Arial" w:cs="Arial"/>
          <w:b/>
          <w:i/>
          <w:sz w:val="20"/>
          <w:szCs w:val="24"/>
        </w:rPr>
        <w:t>Table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1.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Areas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and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Number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of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/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Persons</w:t>
      </w:r>
      <w:r w:rsidR="00652084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0"/>
        <w:gridCol w:w="1652"/>
        <w:gridCol w:w="1652"/>
        <w:gridCol w:w="1652"/>
        <w:gridCol w:w="1337"/>
        <w:gridCol w:w="1343"/>
      </w:tblGrid>
      <w:tr w:rsidR="000957EC" w:rsidTr="006633CC">
        <w:trPr>
          <w:trHeight w:hRule="exact" w:val="288"/>
        </w:trPr>
        <w:tc>
          <w:tcPr>
            <w:tcW w:w="2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57EC" w:rsidRDefault="000957EC" w:rsidP="000957E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57EC" w:rsidRDefault="000957EC" w:rsidP="000957E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957EC" w:rsidTr="006633CC">
        <w:trPr>
          <w:trHeight w:hRule="exact" w:val="288"/>
        </w:trPr>
        <w:tc>
          <w:tcPr>
            <w:tcW w:w="2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7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957EC" w:rsidTr="006633CC">
        <w:trPr>
          <w:trHeight w:hRule="exact" w:val="288"/>
        </w:trPr>
        <w:tc>
          <w:tcPr>
            <w:tcW w:w="2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57EC" w:rsidRDefault="000957EC" w:rsidP="000957E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57EC" w:rsidRDefault="000957EC" w:rsidP="000957EC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57EC" w:rsidRDefault="000957EC" w:rsidP="000957EC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57EC" w:rsidRDefault="000957EC" w:rsidP="000957E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57EC" w:rsidRDefault="000957EC" w:rsidP="000957E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57EC" w:rsidTr="006633CC">
        <w:trPr>
          <w:trHeight w:hRule="exact" w:val="288"/>
        </w:trPr>
        <w:tc>
          <w:tcPr>
            <w:tcW w:w="2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957EC" w:rsidTr="006633CC">
        <w:trPr>
          <w:trHeight w:hRule="exact" w:val="288"/>
        </w:trPr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57EC" w:rsidRDefault="000957EC" w:rsidP="000957E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57EC" w:rsidRDefault="00B90E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476</w:t>
            </w:r>
            <w:r w:rsidR="000957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0957EC" w:rsidRDefault="006633C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  <w:r w:rsidR="000957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57EC" w:rsidRDefault="000957EC" w:rsidP="00B90E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47,</w:t>
            </w:r>
            <w:r w:rsidR="00B90EEC">
              <w:rPr>
                <w:rFonts w:ascii="Arial Narrow" w:hAnsi="Arial Narrow"/>
                <w:b/>
                <w:bCs/>
                <w:sz w:val="20"/>
                <w:szCs w:val="20"/>
              </w:rPr>
              <w:t>294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57EC" w:rsidRDefault="000957EC" w:rsidP="00B90E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B90EEC">
              <w:rPr>
                <w:rFonts w:ascii="Arial Narrow" w:hAnsi="Arial Narrow"/>
                <w:b/>
                <w:bCs/>
                <w:sz w:val="20"/>
                <w:szCs w:val="20"/>
              </w:rPr>
              <w:t>200,550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3CC" w:rsidTr="006633CC">
        <w:trPr>
          <w:trHeight w:hRule="exact" w:val="288"/>
        </w:trPr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339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1,418 </w:t>
            </w:r>
          </w:p>
        </w:tc>
      </w:tr>
      <w:tr w:rsidR="006633CC" w:rsidTr="006633CC">
        <w:trPr>
          <w:trHeight w:hRule="exact" w:val="288"/>
        </w:trPr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B90E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  <w:r w:rsidR="000957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B90E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3,065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B90E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12,907</w:t>
            </w:r>
            <w:r w:rsidR="000957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33CC" w:rsidTr="006633CC">
        <w:trPr>
          <w:trHeight w:hRule="exact" w:val="288"/>
        </w:trPr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5,867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21,800 </w:t>
            </w:r>
          </w:p>
        </w:tc>
      </w:tr>
      <w:tr w:rsidR="006633CC" w:rsidTr="006633CC">
        <w:trPr>
          <w:trHeight w:hRule="exact" w:val="288"/>
        </w:trPr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38,023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EC" w:rsidRDefault="000957EC" w:rsidP="000957E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164,425 </w:t>
            </w:r>
          </w:p>
        </w:tc>
      </w:tr>
    </w:tbl>
    <w:p w:rsidR="00F0338D" w:rsidRPr="00026410" w:rsidRDefault="00F0338D" w:rsidP="00026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0338D" w:rsidRPr="00DB3548" w:rsidRDefault="00DB3548" w:rsidP="00DB35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DB3548">
        <w:rPr>
          <w:rFonts w:ascii="Arial" w:eastAsia="Arial" w:hAnsi="Arial" w:cs="Arial"/>
          <w:i/>
          <w:color w:val="auto"/>
          <w:sz w:val="16"/>
          <w:szCs w:val="24"/>
        </w:rPr>
        <w:t>*The decrease in the data was due to the validation of FOs.</w:t>
      </w:r>
    </w:p>
    <w:p w:rsidR="00C6007A" w:rsidRPr="00F23136" w:rsidRDefault="00FB1A2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F23136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9D07DB" w:rsidRDefault="009D07D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3724CB" w:rsidRDefault="00FB1A27" w:rsidP="003724C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2</w:t>
      </w:r>
      <w:r w:rsidR="002D6754">
        <w:rPr>
          <w:rFonts w:ascii="Arial" w:eastAsia="Arial" w:hAnsi="Arial" w:cs="Arial"/>
          <w:color w:val="auto"/>
          <w:sz w:val="24"/>
          <w:szCs w:val="24"/>
        </w:rPr>
        <w:t>;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Annex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B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for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3724CB" w:rsidRDefault="003724CB" w:rsidP="003724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24CB" w:rsidRPr="003724CB" w:rsidRDefault="003724CB" w:rsidP="003724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2.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Number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of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Served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/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Persons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Inside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and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Outside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680"/>
        <w:gridCol w:w="769"/>
        <w:gridCol w:w="647"/>
        <w:gridCol w:w="650"/>
        <w:gridCol w:w="647"/>
        <w:gridCol w:w="649"/>
        <w:gridCol w:w="646"/>
        <w:gridCol w:w="649"/>
        <w:gridCol w:w="646"/>
        <w:gridCol w:w="649"/>
        <w:gridCol w:w="747"/>
        <w:gridCol w:w="747"/>
        <w:gridCol w:w="747"/>
        <w:gridCol w:w="747"/>
        <w:gridCol w:w="646"/>
        <w:gridCol w:w="649"/>
        <w:gridCol w:w="747"/>
        <w:gridCol w:w="732"/>
      </w:tblGrid>
      <w:tr w:rsidR="004056A5" w:rsidRPr="004056A5" w:rsidTr="004056A5">
        <w:trPr>
          <w:trHeight w:hRule="exact" w:val="288"/>
        </w:trPr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NUMBER OF EVACUATION CENTERS (ECs) </w:t>
            </w:r>
          </w:p>
        </w:tc>
        <w:tc>
          <w:tcPr>
            <w:tcW w:w="87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INSIDE ECs 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INSIDE ECs Returned Home </w:t>
            </w:r>
          </w:p>
        </w:tc>
        <w:tc>
          <w:tcPr>
            <w:tcW w:w="94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OUTSIDE ECs 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OUTSIDE ECs Returned Home </w:t>
            </w:r>
          </w:p>
        </w:tc>
        <w:tc>
          <w:tcPr>
            <w:tcW w:w="9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SERVED </w:t>
            </w:r>
          </w:p>
        </w:tc>
      </w:tr>
      <w:tr w:rsidR="004056A5" w:rsidRPr="004056A5" w:rsidTr="004056A5">
        <w:trPr>
          <w:trHeight w:hRule="exact" w:val="288"/>
        </w:trPr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87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94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4056A5" w:rsidRPr="004056A5" w:rsidTr="004056A5">
        <w:trPr>
          <w:trHeight w:hRule="exact" w:val="288"/>
        </w:trPr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Families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Persons </w:t>
            </w:r>
          </w:p>
        </w:tc>
      </w:tr>
      <w:tr w:rsidR="004056A5" w:rsidRPr="004056A5" w:rsidTr="004056A5">
        <w:trPr>
          <w:trHeight w:hRule="exact" w:val="288"/>
        </w:trPr>
        <w:tc>
          <w:tcPr>
            <w:tcW w:w="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4056A5" w:rsidRPr="004056A5" w:rsidTr="004056A5">
        <w:trPr>
          <w:trHeight w:hRule="exact" w:val="288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>GRAND TOTAL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269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145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10,459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5,627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40,556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20,717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4,832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19,839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12,687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12,033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57,132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54,170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654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2,962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23,146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17,660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97,688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74,887 </w:t>
            </w:r>
          </w:p>
        </w:tc>
      </w:tr>
      <w:tr w:rsidR="004056A5" w:rsidRPr="004056A5" w:rsidTr="004056A5">
        <w:trPr>
          <w:trHeight w:hRule="exact" w:val="288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>CALABARZON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37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334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334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1,423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1,423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339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339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1,448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1,448 </w:t>
            </w:r>
          </w:p>
        </w:tc>
      </w:tr>
      <w:tr w:rsidR="004056A5" w:rsidRPr="004056A5" w:rsidTr="004056A5">
        <w:trPr>
          <w:trHeight w:hRule="exact" w:val="288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>REGION MIMAROPA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58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2,845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11,887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135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2,818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11,752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195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895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195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895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3,040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12,782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135 </w:t>
            </w:r>
          </w:p>
        </w:tc>
      </w:tr>
      <w:tr w:rsidR="004056A5" w:rsidRPr="004056A5" w:rsidTr="004056A5">
        <w:trPr>
          <w:trHeight w:hRule="exact" w:val="288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>REGION V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136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82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5,453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3,719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19,971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13,059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1,734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6,912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414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1,829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390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1,769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5,867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3,743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21,800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13,119 </w:t>
            </w:r>
          </w:p>
        </w:tc>
      </w:tr>
      <w:tr w:rsidR="004056A5" w:rsidRPr="004056A5" w:rsidTr="004056A5">
        <w:trPr>
          <w:trHeight w:hRule="exact" w:val="288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>REGION VIII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38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1,827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1,547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7,275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6,100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280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1,175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12,073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12,004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54,383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54,085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298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13,900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13,551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61,658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A5" w:rsidRPr="004056A5" w:rsidRDefault="004056A5" w:rsidP="004056A5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4056A5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60,185 </w:t>
            </w:r>
          </w:p>
        </w:tc>
      </w:tr>
    </w:tbl>
    <w:p w:rsidR="005447EC" w:rsidRDefault="005447EC" w:rsidP="004738C0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23136" w:rsidRPr="00F23136" w:rsidRDefault="00DB3548" w:rsidP="00EC712F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</w:t>
      </w:r>
      <w:r w:rsidRPr="00DB3548">
        <w:rPr>
          <w:rFonts w:ascii="Arial" w:eastAsia="Arial" w:hAnsi="Arial" w:cs="Arial"/>
          <w:i/>
          <w:color w:val="auto"/>
          <w:sz w:val="16"/>
          <w:szCs w:val="24"/>
        </w:rPr>
        <w:t>The decrease in the data was due to the validation of FOs.</w:t>
      </w:r>
    </w:p>
    <w:p w:rsidR="00FB1A27" w:rsidRPr="00F23136" w:rsidRDefault="00FB1A2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Pr="009C4896" w:rsidRDefault="003B108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F486B" w:rsidRPr="00FF486B" w:rsidRDefault="00B64311" w:rsidP="00FF486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FF486B" w:rsidRDefault="00B64311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787BEF">
        <w:rPr>
          <w:rFonts w:ascii="Arial" w:eastAsia="Arial" w:hAnsi="Arial" w:cs="Arial"/>
          <w:b/>
          <w:color w:val="0070C0"/>
          <w:sz w:val="24"/>
          <w:szCs w:val="24"/>
        </w:rPr>
        <w:t>69</w:t>
      </w:r>
      <w:r w:rsidRPr="00B6431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B6431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reported in Regions </w:t>
      </w:r>
      <w:r>
        <w:rPr>
          <w:rFonts w:ascii="Arial" w:eastAsia="Arial" w:hAnsi="Arial" w:cs="Arial"/>
          <w:color w:val="auto"/>
          <w:sz w:val="24"/>
          <w:szCs w:val="24"/>
        </w:rPr>
        <w:t>CALABARZON</w:t>
      </w:r>
      <w:r w:rsidR="006C0444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6C0444" w:rsidRPr="006C0444">
        <w:rPr>
          <w:rFonts w:ascii="Arial" w:eastAsia="Arial" w:hAnsi="Arial" w:cs="Arial"/>
          <w:color w:val="0070C0"/>
          <w:sz w:val="24"/>
          <w:szCs w:val="24"/>
        </w:rPr>
        <w:t xml:space="preserve">MIMAROPA, Region V </w:t>
      </w:r>
      <w:r w:rsidR="006C0444">
        <w:rPr>
          <w:rFonts w:ascii="Arial" w:eastAsia="Arial" w:hAnsi="Arial" w:cs="Arial"/>
          <w:color w:val="auto"/>
          <w:sz w:val="24"/>
          <w:szCs w:val="24"/>
        </w:rPr>
        <w:t>and Region VIII</w:t>
      </w: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; of which, </w:t>
      </w:r>
      <w:r w:rsidR="006C0444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Pr="00B64311">
        <w:rPr>
          <w:rFonts w:ascii="Arial" w:eastAsia="Arial" w:hAnsi="Arial" w:cs="Arial"/>
          <w:b/>
          <w:color w:val="0070C0"/>
          <w:sz w:val="24"/>
          <w:szCs w:val="24"/>
        </w:rPr>
        <w:t xml:space="preserve"> houses are totally damaged</w:t>
      </w:r>
      <w:r w:rsidRPr="00B6431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787BEF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Pr="00B64311">
        <w:rPr>
          <w:rFonts w:ascii="Arial" w:eastAsia="Arial" w:hAnsi="Arial" w:cs="Arial"/>
          <w:b/>
          <w:color w:val="0070C0"/>
          <w:sz w:val="24"/>
          <w:szCs w:val="24"/>
        </w:rPr>
        <w:t xml:space="preserve"> houses are partially damaged</w:t>
      </w:r>
      <w:r w:rsidRPr="00B6431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(see Table 3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B64311" w:rsidRDefault="00B64311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3</w:t>
      </w:r>
      <w:r w:rsidRPr="003724CB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Damaged Houses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3220"/>
        <w:gridCol w:w="3938"/>
        <w:gridCol w:w="2503"/>
      </w:tblGrid>
      <w:tr w:rsidR="00801676" w:rsidTr="00801676">
        <w:trPr>
          <w:trHeight w:hRule="exact" w:val="288"/>
        </w:trPr>
        <w:tc>
          <w:tcPr>
            <w:tcW w:w="1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1676" w:rsidRDefault="008016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1676" w:rsidRDefault="008016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01676" w:rsidTr="00801676">
        <w:trPr>
          <w:trHeight w:hRule="exact" w:val="288"/>
        </w:trPr>
        <w:tc>
          <w:tcPr>
            <w:tcW w:w="1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676" w:rsidRDefault="008016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5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676" w:rsidRDefault="008016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01676" w:rsidTr="00801676">
        <w:trPr>
          <w:trHeight w:hRule="exact" w:val="63"/>
        </w:trPr>
        <w:tc>
          <w:tcPr>
            <w:tcW w:w="1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676" w:rsidRDefault="008016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5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676" w:rsidRDefault="008016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01676" w:rsidTr="00801676">
        <w:trPr>
          <w:trHeight w:hRule="exact" w:val="288"/>
        </w:trPr>
        <w:tc>
          <w:tcPr>
            <w:tcW w:w="1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676" w:rsidRDefault="008016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1676" w:rsidRDefault="008016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1676" w:rsidRDefault="008016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01676" w:rsidRDefault="008016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01676" w:rsidTr="00801676">
        <w:trPr>
          <w:trHeight w:hRule="exact" w:val="288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1676" w:rsidRDefault="008016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1676" w:rsidRDefault="00760F2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69</w:t>
            </w:r>
            <w:r w:rsidR="008016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01676" w:rsidRDefault="00760F2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</w:t>
            </w:r>
            <w:r w:rsidR="008016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01676" w:rsidTr="00801676">
        <w:trPr>
          <w:trHeight w:hRule="exact" w:val="288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801676" w:rsidTr="00801676">
        <w:trPr>
          <w:trHeight w:hRule="exact" w:val="288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760F2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</w:t>
            </w:r>
            <w:r w:rsidR="008016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760F2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</w:t>
            </w:r>
            <w:r w:rsidR="008016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01676" w:rsidTr="00801676">
        <w:trPr>
          <w:trHeight w:hRule="exact" w:val="288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01676" w:rsidTr="00801676">
        <w:trPr>
          <w:trHeight w:hRule="exact" w:val="288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676" w:rsidRDefault="0080167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</w:tr>
    </w:tbl>
    <w:p w:rsidR="00FF486B" w:rsidRDefault="00FF486B" w:rsidP="00FF486B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FF486B" w:rsidRPr="00F23136" w:rsidRDefault="00D2536C" w:rsidP="00D2536C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ab/>
        <w:t>*The decrease in the data was due to the validation of FOs.</w:t>
      </w:r>
    </w:p>
    <w:p w:rsidR="00FF486B" w:rsidRPr="00F23136" w:rsidRDefault="00FF486B" w:rsidP="00FF486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F486B" w:rsidRPr="00FF486B" w:rsidRDefault="00FF486B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C10B0" w:rsidRDefault="002D6754" w:rsidP="00BC10B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Summary of Assistance Provided </w:t>
      </w:r>
      <w:r w:rsidRPr="002D6754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>
        <w:rPr>
          <w:rFonts w:ascii="Arial" w:eastAsia="Arial" w:hAnsi="Arial" w:cs="Arial"/>
          <w:color w:val="auto"/>
          <w:sz w:val="24"/>
          <w:szCs w:val="24"/>
        </w:rPr>
        <w:t>ee Table 4</w:t>
      </w:r>
      <w:r w:rsidRPr="002D6754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2D6754" w:rsidRPr="00BC10B0" w:rsidRDefault="00BC10B0" w:rsidP="00BC10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C10B0">
        <w:rPr>
          <w:rFonts w:ascii="Arial" w:eastAsia="Arial" w:hAnsi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7510"/>
        <w:gridCol w:w="1539"/>
        <w:gridCol w:w="1868"/>
        <w:gridCol w:w="1400"/>
        <w:gridCol w:w="1493"/>
        <w:gridCol w:w="1517"/>
      </w:tblGrid>
      <w:tr w:rsidR="0049335C" w:rsidTr="00BB6E77">
        <w:trPr>
          <w:trHeight w:hRule="exact" w:val="288"/>
          <w:tblHeader/>
        </w:trPr>
        <w:tc>
          <w:tcPr>
            <w:tcW w:w="24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335C" w:rsidRDefault="0049335C" w:rsidP="0049335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335C" w:rsidRDefault="0049335C" w:rsidP="0049335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9335C" w:rsidTr="00BB6E77">
        <w:trPr>
          <w:trHeight w:hRule="exact" w:val="288"/>
          <w:tblHeader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9335C" w:rsidTr="00BB6E77">
        <w:trPr>
          <w:trHeight w:hRule="exact" w:val="288"/>
          <w:tblHeader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9335C" w:rsidTr="00BB6E77">
        <w:trPr>
          <w:trHeight w:hRule="exact" w:val="288"/>
          <w:tblHeader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335C" w:rsidRDefault="0049335C" w:rsidP="0049335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335C" w:rsidRDefault="0049335C" w:rsidP="0049335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335C" w:rsidRDefault="0049335C" w:rsidP="0049335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335C" w:rsidRDefault="0049335C" w:rsidP="0049335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335C" w:rsidRDefault="0049335C" w:rsidP="0049335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335C" w:rsidRDefault="0049335C" w:rsidP="0049335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845,650.00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1,250,498.00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2,276,148.00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380,772.00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37,100.00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597,872.00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248,292.00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248,292.00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125,400.00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125,400.00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30,932.00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30,932.00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12,958.00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12,958.00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79,002.00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79,002.00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125,400.00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25,600.00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151,000.00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125,400.00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25,600.00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151,000.00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7,080.00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11,500.00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198,580.00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7,080.00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11,500.00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180,000.00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198,580.00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463,078.00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440,346.00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903,424.00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269,514.00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300,287.00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569,801.00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166,272.00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166,272.00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56,854.00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56,854.00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134,015.00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134,015.00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212,660.00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212,660.00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22,934.00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22,934.00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10,764.00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10,764.00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2,520.00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2,520.00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8,850.00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8,850.00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800.00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4,225.00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4,225.00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Cataingan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4,225.00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4,225.00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193,564.00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112,900.00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306,464.00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3,900.00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3,900.00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99,820.00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208,820.00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93,744.00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93,744.00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773,052.00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774,852.00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25,060.00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25,060.00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Maydolong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25,060.00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25,060.00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20,300.00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20,300.00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Tacloban City (capital)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20,300.00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20,300.00 </w:t>
            </w:r>
          </w:p>
        </w:tc>
      </w:tr>
      <w:tr w:rsidR="0049335C" w:rsidTr="00BB6E77">
        <w:trPr>
          <w:trHeight w:hRule="exact" w:val="288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727,692.00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729,492.00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612,000.00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612,000.00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83,512.00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83,512.00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Tagapul-an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2,300.00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4,100.00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Hinabangan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3,960.00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3,960.00 </w:t>
            </w:r>
          </w:p>
        </w:tc>
      </w:tr>
      <w:tr w:rsidR="0049335C" w:rsidTr="00BB6E77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25,920.00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5C" w:rsidRDefault="0049335C" w:rsidP="0049335C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25,920.00 </w:t>
            </w:r>
          </w:p>
        </w:tc>
      </w:tr>
    </w:tbl>
    <w:p w:rsidR="00CB7C77" w:rsidRDefault="00CB7C77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CB7C77" w:rsidRDefault="00CB7C77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 Relief assistance were provided to stranded passengers at Odiongan Port</w:t>
      </w:r>
      <w:r w:rsidR="000957EC">
        <w:rPr>
          <w:rFonts w:ascii="Arial" w:eastAsia="Arial" w:hAnsi="Arial" w:cs="Arial"/>
          <w:i/>
          <w:color w:val="auto"/>
          <w:sz w:val="16"/>
          <w:szCs w:val="24"/>
        </w:rPr>
        <w:t>, Tagapul-an, Hinabangan, Pinabacdao, Maydolong, Tacloban and Pinabacdao.</w:t>
      </w:r>
    </w:p>
    <w:p w:rsidR="0026572C" w:rsidRPr="00F23136" w:rsidRDefault="0026572C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CB7C77" w:rsidRPr="00F23136" w:rsidRDefault="00CB7C77" w:rsidP="00CB7C7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>
        <w:rPr>
          <w:rFonts w:ascii="Arial" w:eastAsia="Arial" w:hAnsi="Arial" w:cs="Arial"/>
          <w:i/>
          <w:color w:val="002060"/>
          <w:sz w:val="16"/>
          <w:szCs w:val="24"/>
        </w:rPr>
        <w:t xml:space="preserve">DSWD-FOs and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D6754" w:rsidRPr="002D6754" w:rsidRDefault="002D6754" w:rsidP="002D67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B1087" w:rsidRDefault="003B1087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802256" w:rsidRDefault="00802256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802256" w:rsidRDefault="00802256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BC10B0" w:rsidRDefault="00BC10B0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Pr="009C4896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3CED" w:rsidRPr="00811973" w:rsidRDefault="00FB3CED" w:rsidP="00EC712F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811973">
        <w:rPr>
          <w:rFonts w:ascii="Arial" w:hAnsi="Arial" w:cs="Arial"/>
          <w:color w:val="002060"/>
          <w:sz w:val="28"/>
          <w:szCs w:val="24"/>
        </w:rPr>
        <w:lastRenderedPageBreak/>
        <w:t>Situational</w:t>
      </w:r>
      <w:r w:rsidR="00652084">
        <w:rPr>
          <w:rFonts w:ascii="Arial" w:hAnsi="Arial" w:cs="Arial"/>
          <w:color w:val="002060"/>
          <w:sz w:val="28"/>
          <w:szCs w:val="24"/>
        </w:rPr>
        <w:t xml:space="preserve"> </w:t>
      </w:r>
      <w:r w:rsidRPr="00811973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9C4896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9C4896" w:rsidRDefault="00FB3CED" w:rsidP="00EC71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F365C8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C712F" w:rsidRPr="00F365C8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2F6360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31</w:t>
            </w:r>
            <w:r w:rsidR="00652084" w:rsidRPr="00F365C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F365C8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F365C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F365C8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C712F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7B6A65" w:rsidRPr="009C4896" w:rsidRDefault="007B6A65" w:rsidP="00EC712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81483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81483" w:rsidRPr="00F365C8" w:rsidTr="00881483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1483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1483" w:rsidP="008814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together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trained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CCCM,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PSP,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RETT,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Warehousing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deployment.</w:t>
            </w:r>
          </w:p>
          <w:p w:rsidR="00881483" w:rsidRPr="002F6360" w:rsidRDefault="00881483" w:rsidP="008814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conducting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efforts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meals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residents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Usman.</w:t>
            </w:r>
          </w:p>
          <w:p w:rsidR="00881483" w:rsidRPr="002F6360" w:rsidRDefault="00881483" w:rsidP="00EC71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mobilized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personn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strengthen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government’s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coordination.</w:t>
            </w:r>
          </w:p>
          <w:p w:rsidR="00240E21" w:rsidRPr="002F6360" w:rsidRDefault="00240E21" w:rsidP="00240E2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conducting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profiling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sought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temporary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prioritized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meals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response.</w:t>
            </w:r>
          </w:p>
          <w:p w:rsidR="00240E21" w:rsidRPr="002F6360" w:rsidRDefault="00D41649" w:rsidP="00240E2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mobilized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trained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CCCM,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PSP,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Management.</w:t>
            </w:r>
          </w:p>
          <w:p w:rsidR="00D41649" w:rsidRPr="002F6360" w:rsidRDefault="00D41649" w:rsidP="00D416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maintains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MSWDOs.</w:t>
            </w:r>
          </w:p>
          <w:p w:rsidR="00D41649" w:rsidRPr="002F6360" w:rsidRDefault="00D41649" w:rsidP="00D416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activities.</w:t>
            </w:r>
          </w:p>
        </w:tc>
      </w:tr>
    </w:tbl>
    <w:p w:rsidR="007B6A65" w:rsidRPr="009C4896" w:rsidRDefault="007B6A65" w:rsidP="00884A8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84A8B" w:rsidRPr="00F365C8" w:rsidTr="00806614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4A8B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4A8B" w:rsidP="00EC71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884A8B" w:rsidRPr="002F6360" w:rsidRDefault="00884A8B" w:rsidP="00884A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agencies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response.</w:t>
            </w:r>
          </w:p>
          <w:p w:rsidR="004C0A41" w:rsidRPr="002F6360" w:rsidRDefault="00884A8B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further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population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order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makers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basis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intervention.</w:t>
            </w:r>
          </w:p>
          <w:p w:rsidR="004C0A41" w:rsidRPr="002F6360" w:rsidRDefault="004C0A41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R/P/C/MQRT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awareness,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necessary.</w:t>
            </w:r>
          </w:p>
          <w:p w:rsidR="00884A8B" w:rsidRPr="002F6360" w:rsidRDefault="004C0A41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ensure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curated/captured,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validated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verified.</w:t>
            </w:r>
          </w:p>
        </w:tc>
      </w:tr>
    </w:tbl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F365C8" w:rsidRDefault="00F365C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B04A8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247798" w:rsidRPr="00F365C8" w:rsidTr="00B04A8A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98" w:rsidRPr="002F6360" w:rsidRDefault="00B04A8A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47798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47798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8FE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ongoing.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equipment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redeployment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arises.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on-standby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and/or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P/MAT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six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AB4E8D" w:rsidRDefault="00AB4E8D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1C1B50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6F6E9C" w:rsidRPr="002F6360" w:rsidTr="001C1B50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ED" w:rsidRPr="002F6360" w:rsidRDefault="00AB4E8D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16BED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16BED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ED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call.</w:t>
            </w:r>
          </w:p>
          <w:p w:rsidR="00EF7283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PDRRMO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Aklan,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Aklan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River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terminated.</w:t>
            </w:r>
          </w:p>
          <w:p w:rsidR="00EF7283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Water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flooded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barangays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Capiz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subside.</w:t>
            </w:r>
          </w:p>
          <w:p w:rsidR="00EF7283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IDPs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8E241F" w:rsidRPr="002F6360" w:rsidRDefault="008E241F" w:rsidP="00EC712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6F6E9C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E522A9" w:rsidRPr="00F365C8" w:rsidTr="006F6E9C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2A9" w:rsidRPr="002F6360" w:rsidRDefault="006F6E9C" w:rsidP="006F6E9C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29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="00E522A9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22A9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E8" w:rsidRPr="002F6360" w:rsidRDefault="00C4209A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Following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downgrading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Usman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LPA,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PCG-Central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ordered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lifting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suspension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trips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types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vessels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watercrafts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previously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suspended.</w:t>
            </w:r>
          </w:p>
          <w:p w:rsidR="00F85DE8" w:rsidRPr="002F6360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2,000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different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trips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suspended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Thursday,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27.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camps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house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many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remained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ports.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morning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declaration,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assisted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ferried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camps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trips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resumed.</w:t>
            </w:r>
          </w:p>
          <w:p w:rsidR="00F85DE8" w:rsidRPr="002F6360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previously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Bogo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Daanbantayan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eventually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returned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homes.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camps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closed.</w:t>
            </w:r>
          </w:p>
          <w:p w:rsidR="00F85DE8" w:rsidRPr="002F6360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However,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local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government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units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LDRRMO,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feedback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eventualities.</w:t>
            </w:r>
          </w:p>
        </w:tc>
      </w:tr>
    </w:tbl>
    <w:p w:rsidR="00B275C5" w:rsidRDefault="00B275C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Pr="009C489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80D21" w:rsidRPr="009C4896" w:rsidRDefault="00B275C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16"/>
        <w:gridCol w:w="12573"/>
      </w:tblGrid>
      <w:tr w:rsidR="008E241F" w:rsidRPr="00F365C8" w:rsidTr="006F6E9C">
        <w:trPr>
          <w:trHeight w:val="5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F365C8" w:rsidRDefault="008E241F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F365C8" w:rsidRDefault="008E241F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87D8C" w:rsidRPr="00F365C8" w:rsidTr="006F6E9C">
        <w:trPr>
          <w:trHeight w:val="5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7D8C" w:rsidRPr="00487D8C" w:rsidRDefault="00487D8C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4"/>
              </w:rPr>
            </w:pPr>
            <w:r w:rsidRPr="00487D8C">
              <w:rPr>
                <w:rFonts w:ascii="Arial" w:hAnsi="Arial" w:cs="Arial"/>
                <w:color w:val="00B0F0"/>
                <w:sz w:val="20"/>
                <w:szCs w:val="24"/>
              </w:rPr>
              <w:t>31 December 2018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7D8C" w:rsidRPr="00487D8C" w:rsidRDefault="00487D8C" w:rsidP="00487D8C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7" w:hanging="327"/>
              <w:jc w:val="both"/>
              <w:rPr>
                <w:rFonts w:ascii="Arial" w:eastAsia="Arial" w:hAnsi="Arial" w:cs="Arial"/>
                <w:color w:val="00B0F0"/>
                <w:sz w:val="20"/>
                <w:szCs w:val="24"/>
              </w:rPr>
            </w:pPr>
            <w:r w:rsidRPr="00487D8C">
              <w:rPr>
                <w:rFonts w:ascii="Arial" w:eastAsia="Arial" w:hAnsi="Arial" w:cs="Arial"/>
                <w:color w:val="00B0F0"/>
                <w:sz w:val="20"/>
                <w:szCs w:val="24"/>
              </w:rPr>
              <w:t>Some of the LGUs with reported Pre-Emptive Evacuation provided relief goods to the displaced families.</w:t>
            </w:r>
          </w:p>
        </w:tc>
      </w:tr>
      <w:tr w:rsidR="00881483" w:rsidRPr="00F365C8" w:rsidTr="00E93DB2">
        <w:trPr>
          <w:trHeight w:val="85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2F6360" w:rsidRDefault="007416F0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E241F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E241F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52084"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2F6360" w:rsidRDefault="008E241F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Inmarsat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Satellite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Equipment’s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last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26,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followi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7E525A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:</w:t>
            </w:r>
          </w:p>
          <w:p w:rsidR="007E525A" w:rsidRPr="002F6360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Eastern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Samar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Global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Express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(GT)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Terminal</w:t>
            </w:r>
          </w:p>
          <w:p w:rsidR="007E525A" w:rsidRPr="002F6360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Biliran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Explorer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710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(Manual)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Broadband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Global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Network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(BGAN)</w:t>
            </w:r>
          </w:p>
          <w:p w:rsidR="007E525A" w:rsidRPr="002F6360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Western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Samar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MCD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4800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“Football”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(Automatic)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Push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Button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Internet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Access</w:t>
            </w:r>
          </w:p>
          <w:p w:rsidR="00122CBC" w:rsidRPr="002F6360" w:rsidRDefault="00122CBC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iSatPhone</w:t>
            </w:r>
          </w:p>
          <w:p w:rsidR="00122CBC" w:rsidRPr="002F6360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DRMD-PDOs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assigned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and/or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P/C/MDRRMOs.</w:t>
            </w:r>
          </w:p>
          <w:p w:rsidR="00122CBC" w:rsidRPr="002F6360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RDRRMC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122CBC" w:rsidRPr="002F6360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DRMD-DRIMS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QRTs,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consolidation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</w:p>
          <w:p w:rsidR="003F686A" w:rsidRPr="002F6360" w:rsidRDefault="003F686A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Resource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ensures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readiness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dispatching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commodities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whenever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7416F0" w:rsidRPr="002F6360" w:rsidRDefault="007416F0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vehicles:</w:t>
            </w:r>
          </w:p>
          <w:tbl>
            <w:tblPr>
              <w:tblStyle w:val="GridTable4-Accent5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3438"/>
              <w:gridCol w:w="3216"/>
              <w:gridCol w:w="3105"/>
            </w:tblGrid>
            <w:tr w:rsidR="00881483" w:rsidRPr="002F6360" w:rsidTr="007416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Ports/Terminals</w:t>
                  </w:r>
                </w:p>
              </w:tc>
              <w:tc>
                <w:tcPr>
                  <w:tcW w:w="1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No.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Of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Vehicles</w:t>
                  </w:r>
                </w:p>
              </w:tc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Recorded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Stranded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Families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Recorded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Stranded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Individuals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Benit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Port,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Southern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129-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Rolling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Cargo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(Including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bachelor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bus)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105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480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Liloan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Port,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Southern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135-Rolling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Cargo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3-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Ships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Allen,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Northern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Samar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62-Bus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135-Light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Cars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96-Trucking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2,502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Sta.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Clara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66-Truck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49-Bus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91Light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1,988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Dapdap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9-Truck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0-Bus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16-Light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Ormoc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City,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4-Shipping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Vessels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Boat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and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Buses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Calbayog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Port,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Calbayog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8-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Motorized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Banka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210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881483" w:rsidP="007416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>143</w:t>
                  </w:r>
                  <w:r w:rsidR="00652084"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>5,556</w:t>
                  </w:r>
                </w:p>
              </w:tc>
            </w:tr>
          </w:tbl>
          <w:p w:rsidR="007416F0" w:rsidRPr="002F6360" w:rsidRDefault="007416F0" w:rsidP="00881483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</w:tbl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D54EBF" w:rsidRPr="009C4896" w:rsidRDefault="00D54EBF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F365C8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740886" w:rsidRPr="002F6360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29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EC71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</w:p>
          <w:p w:rsidR="00D54EBF" w:rsidRPr="002F6360" w:rsidRDefault="00E93DB2" w:rsidP="00E93D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652084"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7B6A65" w:rsidRPr="002F6360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F365C8" w:rsidRDefault="00F365C8" w:rsidP="00EC712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B3CED" w:rsidRPr="00B803CD" w:rsidRDefault="00FB3CED" w:rsidP="00EC712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B803CD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Operations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Monitoring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Information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Center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(DROMIC)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DSWD-DRMB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closely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coordinating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with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concerned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DSWD-Field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Offices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any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significant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preparedness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Pr="009C4896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9C4896" w:rsidRDefault="00FB3CED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9C4896" w:rsidRDefault="002F6360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D60185" w:rsidRDefault="00FB3CED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Releasing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Officer</w:t>
      </w:r>
    </w:p>
    <w:p w:rsidR="003C13D9" w:rsidRDefault="003C13D9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C13D9" w:rsidRDefault="003C13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3C13D9" w:rsidRDefault="003C13D9" w:rsidP="003C1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13D9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A.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Areas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and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Number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of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/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7697"/>
        <w:gridCol w:w="1650"/>
        <w:gridCol w:w="1653"/>
        <w:gridCol w:w="1650"/>
        <w:gridCol w:w="1339"/>
        <w:gridCol w:w="1339"/>
      </w:tblGrid>
      <w:tr w:rsidR="00DB3548" w:rsidTr="00DB3548">
        <w:trPr>
          <w:trHeight w:hRule="exact" w:val="288"/>
          <w:tblHeader/>
        </w:trPr>
        <w:tc>
          <w:tcPr>
            <w:tcW w:w="2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B3548" w:rsidTr="00DB3548">
        <w:trPr>
          <w:trHeight w:hRule="exact" w:val="288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7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B3548" w:rsidTr="00DB3548">
        <w:trPr>
          <w:trHeight w:hRule="exact" w:val="288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B3548" w:rsidTr="00DB3548">
        <w:trPr>
          <w:trHeight w:hRule="exact" w:val="288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47,294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200,550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339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1,418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99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1,319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163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132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215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3,065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12,907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2,937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12,379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3,496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289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3,324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1,242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241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1,350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795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306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528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528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5,867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21,800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3,157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12,360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617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88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2,912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3,354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797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421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78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785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3,338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2,069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6,846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536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447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151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139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1,423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3,746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165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221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372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107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341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462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1,873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292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854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383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Masbate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154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325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108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217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38,023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164,425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1,276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667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124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374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Balangkayan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34,613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150,887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1,344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6,720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2,748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Capul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14,055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66,055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3,818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14,750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945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8,504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35,708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241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3,877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17,188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1,288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1,375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3,969 </w:t>
            </w:r>
          </w:p>
        </w:tc>
      </w:tr>
      <w:tr w:rsidR="00DB3548" w:rsidTr="00DB3548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3,088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12,262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1,814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7,256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268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430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1,720 </w:t>
            </w:r>
          </w:p>
        </w:tc>
      </w:tr>
      <w:tr w:rsidR="00DB3548" w:rsidTr="00DB354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548" w:rsidRDefault="00DB3548" w:rsidP="00DB3548">
            <w:pPr>
              <w:spacing w:line="240" w:lineRule="auto"/>
            </w:pPr>
            <w: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3,018 </w:t>
            </w:r>
          </w:p>
        </w:tc>
      </w:tr>
    </w:tbl>
    <w:p w:rsidR="003724CB" w:rsidRDefault="003724C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3724CB" w:rsidRPr="003724CB" w:rsidRDefault="003724CB" w:rsidP="00372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Served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/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Persons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Inside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and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Outside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ECs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2962"/>
        <w:gridCol w:w="675"/>
        <w:gridCol w:w="763"/>
        <w:gridCol w:w="646"/>
        <w:gridCol w:w="646"/>
        <w:gridCol w:w="646"/>
        <w:gridCol w:w="649"/>
        <w:gridCol w:w="646"/>
        <w:gridCol w:w="649"/>
        <w:gridCol w:w="646"/>
        <w:gridCol w:w="649"/>
        <w:gridCol w:w="748"/>
        <w:gridCol w:w="748"/>
        <w:gridCol w:w="748"/>
        <w:gridCol w:w="748"/>
        <w:gridCol w:w="646"/>
        <w:gridCol w:w="649"/>
        <w:gridCol w:w="748"/>
        <w:gridCol w:w="729"/>
      </w:tblGrid>
      <w:tr w:rsidR="00DB3548" w:rsidRPr="00DB3548" w:rsidTr="00681B1F">
        <w:trPr>
          <w:trHeight w:hRule="exact" w:val="288"/>
          <w:tblHeader/>
        </w:trPr>
        <w:tc>
          <w:tcPr>
            <w:tcW w:w="9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NUMBER OF EVACUATION CENTERS (ECs) </w:t>
            </w:r>
          </w:p>
        </w:tc>
        <w:tc>
          <w:tcPr>
            <w:tcW w:w="83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INSIDE ECs 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INSIDE ECs Returned Home </w:t>
            </w:r>
          </w:p>
        </w:tc>
        <w:tc>
          <w:tcPr>
            <w:tcW w:w="90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OUTSIDE ECs 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OUTSIDE ECs Returned Home </w:t>
            </w:r>
          </w:p>
        </w:tc>
        <w:tc>
          <w:tcPr>
            <w:tcW w:w="9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SERVED </w:t>
            </w:r>
          </w:p>
        </w:tc>
      </w:tr>
      <w:tr w:rsidR="00DB3548" w:rsidRPr="00DB3548" w:rsidTr="00681B1F">
        <w:trPr>
          <w:trHeight w:hRule="exact" w:val="288"/>
          <w:tblHeader/>
        </w:trPr>
        <w:tc>
          <w:tcPr>
            <w:tcW w:w="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83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90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DB3548" w:rsidRPr="00DB3548" w:rsidTr="00681B1F">
        <w:trPr>
          <w:trHeight w:hRule="exact" w:val="288"/>
          <w:tblHeader/>
        </w:trPr>
        <w:tc>
          <w:tcPr>
            <w:tcW w:w="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Persons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Families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Total Persons </w:t>
            </w:r>
          </w:p>
        </w:tc>
      </w:tr>
      <w:tr w:rsidR="00DB3548" w:rsidRPr="00DB3548" w:rsidTr="00681B1F">
        <w:trPr>
          <w:trHeight w:hRule="exact" w:val="288"/>
          <w:tblHeader/>
        </w:trPr>
        <w:tc>
          <w:tcPr>
            <w:tcW w:w="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GRAND 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269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145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10,459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5,627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40,556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20,717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4,832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19,839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12,687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12,033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57,132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54,170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2,962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23,146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17,660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97,688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74,887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CALABARZON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334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334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1,423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1,423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339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1,448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1,448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Laguna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99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99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99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99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Calauan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Pangil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11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San Pablo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84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84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308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308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1,324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1,324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313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313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1,349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1,349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Agdangan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30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Atimonan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193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193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193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193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Gumaca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326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326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Lopez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32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Macalelon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16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Mauban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40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Pagbilao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240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240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240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240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Pitogo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132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132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Plaridel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94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94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94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94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6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Real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215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215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215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215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REGION MIMAROPA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2,845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11,887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2,818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11,752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195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895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895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3,040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12,782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135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Oriental Mindoro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2,717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11,359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2,690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11,224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195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895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895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2,912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12,254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135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Bansud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285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280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289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5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Pola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335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335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110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Victoria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306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286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306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20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REGION V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82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5,453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3,719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19,971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13,059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1,734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6,912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414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1,829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1,769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5,867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3,743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21,800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13,119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Albay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3,049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1,765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11,828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7,041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1,284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4,787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108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497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3,157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1,783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12,360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7,076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Libon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877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877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3,354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3,354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877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3,354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3,354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lastRenderedPageBreak/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Malinao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129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129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421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421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129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421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421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Tiwi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767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759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3,303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3,266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785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3,338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3,301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Camarines 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54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48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2,063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1,954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6,821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6,018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109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803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2,069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1,960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6,846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6,043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Bato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536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536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536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536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Buhi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151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151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151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151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Cabusao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139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139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Camaligan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79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79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Caramoan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1,423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1,423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3,746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3,746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1,423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1,423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3,746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3,746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Goa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85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85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Iriga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55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55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Lagonoy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165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165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165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165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Lupi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221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221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221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Magarao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46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Naga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360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360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372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372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Pasacao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107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107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107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107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Tinambac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341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341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341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341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REGION VIII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38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1,827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1,547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7,275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6,100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280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1,175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12,073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12,004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54,383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54,085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298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13,900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13,551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61,658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60,185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>Northern Samar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21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1,547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1,547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6,100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6,100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12,004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12,004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54,085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54,085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13,551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13,551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60,185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B354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60,185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Bobon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276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276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276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Catarman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454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1,969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1,969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8,305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8,305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39,267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39,267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8,759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8,759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41,236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41,236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Lavezares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630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630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630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630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Lope de Vega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471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471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1,456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1,456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3,347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3,347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13,294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13,294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3,818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3,818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14,750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14,750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Gamay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241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241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241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241 </w:t>
            </w:r>
          </w:p>
        </w:tc>
      </w:tr>
      <w:tr w:rsidR="00DB3548" w:rsidRPr="00DB3548" w:rsidTr="00DB3548">
        <w:trPr>
          <w:trHeight w:hRule="exact" w:val="288"/>
        </w:trPr>
        <w:tc>
          <w:tcPr>
            <w:tcW w:w="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DB3548">
              <w:rPr>
                <w:rFonts w:ascii="Arial Narrow" w:hAnsi="Arial Narrow"/>
                <w:sz w:val="18"/>
                <w:szCs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>San Roque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354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354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1,528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1,528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352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1,524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1,524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706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706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3,052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48" w:rsidRPr="00DB3548" w:rsidRDefault="00DB3548" w:rsidP="00DB3548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20"/>
              </w:rPr>
            </w:pPr>
            <w:r w:rsidRPr="00DB3548">
              <w:rPr>
                <w:rFonts w:ascii="Arial Narrow" w:hAnsi="Arial Narrow"/>
                <w:i/>
                <w:iCs/>
                <w:sz w:val="18"/>
                <w:szCs w:val="20"/>
              </w:rPr>
              <w:t xml:space="preserve">3,052 </w:t>
            </w:r>
          </w:p>
        </w:tc>
      </w:tr>
    </w:tbl>
    <w:p w:rsidR="00802256" w:rsidRDefault="00802256" w:rsidP="00DB3548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02256" w:rsidRDefault="00802256" w:rsidP="00B82888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02256" w:rsidRDefault="00802256" w:rsidP="00B82888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15158B" w:rsidRDefault="0015158B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02256" w:rsidRPr="003724CB" w:rsidRDefault="00802256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ANNEX </w:t>
      </w:r>
      <w:r w:rsidR="0015158B">
        <w:rPr>
          <w:rFonts w:ascii="Arial" w:eastAsia="Arial" w:hAnsi="Arial" w:cs="Arial"/>
          <w:b/>
          <w:sz w:val="24"/>
          <w:szCs w:val="24"/>
        </w:rPr>
        <w:t>C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z w:val="24"/>
          <w:szCs w:val="24"/>
        </w:rPr>
        <w:t xml:space="preserve"> Damaged Houses</w:t>
      </w:r>
    </w:p>
    <w:p w:rsidR="00802256" w:rsidRDefault="00802256" w:rsidP="00B82888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8015"/>
        <w:gridCol w:w="1594"/>
        <w:gridCol w:w="2684"/>
        <w:gridCol w:w="2998"/>
      </w:tblGrid>
      <w:tr w:rsidR="0015158B" w:rsidTr="0015158B">
        <w:trPr>
          <w:trHeight w:hRule="exact" w:val="288"/>
        </w:trPr>
        <w:tc>
          <w:tcPr>
            <w:tcW w:w="26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802256" w:rsidRPr="00B82888" w:rsidRDefault="00802256" w:rsidP="0015158B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sectPr w:rsidR="00802256" w:rsidRPr="00B82888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EA" w:rsidRDefault="009454EA">
      <w:pPr>
        <w:spacing w:after="0" w:line="240" w:lineRule="auto"/>
      </w:pPr>
      <w:r>
        <w:separator/>
      </w:r>
    </w:p>
  </w:endnote>
  <w:endnote w:type="continuationSeparator" w:id="0">
    <w:p w:rsidR="009454EA" w:rsidRDefault="0094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2F" w:rsidRPr="00616ED8" w:rsidRDefault="00FE212F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FE212F" w:rsidRDefault="00FE212F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9F041A">
      <w:rPr>
        <w:rFonts w:asciiTheme="majorHAnsi" w:hAnsiTheme="majorHAnsi" w:cstheme="majorHAnsi"/>
        <w:b/>
        <w:noProof/>
        <w:sz w:val="16"/>
        <w:szCs w:val="16"/>
      </w:rPr>
      <w:t>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9F041A">
      <w:rPr>
        <w:rFonts w:asciiTheme="majorHAnsi" w:hAnsiTheme="majorHAnsi" w:cstheme="majorHAnsi"/>
        <w:b/>
        <w:noProof/>
        <w:sz w:val="16"/>
        <w:szCs w:val="16"/>
      </w:rPr>
      <w:t>15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6 on TD “USMAN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>
      <w:rPr>
        <w:rFonts w:ascii="Arial" w:eastAsia="Arial" w:hAnsi="Arial" w:cs="Arial"/>
        <w:sz w:val="16"/>
        <w:szCs w:val="16"/>
      </w:rPr>
      <w:t>31 December 2018,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EA" w:rsidRDefault="009454EA">
      <w:pPr>
        <w:spacing w:after="0" w:line="240" w:lineRule="auto"/>
      </w:pPr>
      <w:r>
        <w:separator/>
      </w:r>
    </w:p>
  </w:footnote>
  <w:footnote w:type="continuationSeparator" w:id="0">
    <w:p w:rsidR="009454EA" w:rsidRDefault="0094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2F" w:rsidRDefault="00FE212F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12F" w:rsidRDefault="00FE212F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E212F" w:rsidRDefault="00FE212F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FE212F" w:rsidRPr="006A0C8C" w:rsidRDefault="00FE212F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5966"/>
    <w:multiLevelType w:val="hybridMultilevel"/>
    <w:tmpl w:val="40A2D302"/>
    <w:lvl w:ilvl="0" w:tplc="F0CC6C9E">
      <w:start w:val="3"/>
      <w:numFmt w:val="low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8690C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F569A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10"/>
  </w:num>
  <w:num w:numId="5">
    <w:abstractNumId w:val="46"/>
  </w:num>
  <w:num w:numId="6">
    <w:abstractNumId w:val="24"/>
  </w:num>
  <w:num w:numId="7">
    <w:abstractNumId w:val="2"/>
  </w:num>
  <w:num w:numId="8">
    <w:abstractNumId w:val="43"/>
  </w:num>
  <w:num w:numId="9">
    <w:abstractNumId w:val="26"/>
  </w:num>
  <w:num w:numId="10">
    <w:abstractNumId w:val="42"/>
  </w:num>
  <w:num w:numId="11">
    <w:abstractNumId w:val="15"/>
  </w:num>
  <w:num w:numId="12">
    <w:abstractNumId w:val="5"/>
  </w:num>
  <w:num w:numId="13">
    <w:abstractNumId w:val="30"/>
  </w:num>
  <w:num w:numId="14">
    <w:abstractNumId w:val="14"/>
  </w:num>
  <w:num w:numId="15">
    <w:abstractNumId w:val="1"/>
  </w:num>
  <w:num w:numId="16">
    <w:abstractNumId w:val="4"/>
  </w:num>
  <w:num w:numId="17">
    <w:abstractNumId w:val="27"/>
  </w:num>
  <w:num w:numId="18">
    <w:abstractNumId w:val="21"/>
  </w:num>
  <w:num w:numId="19">
    <w:abstractNumId w:val="12"/>
  </w:num>
  <w:num w:numId="20">
    <w:abstractNumId w:val="6"/>
  </w:num>
  <w:num w:numId="21">
    <w:abstractNumId w:val="28"/>
  </w:num>
  <w:num w:numId="22">
    <w:abstractNumId w:val="44"/>
  </w:num>
  <w:num w:numId="23">
    <w:abstractNumId w:val="40"/>
  </w:num>
  <w:num w:numId="24">
    <w:abstractNumId w:val="37"/>
  </w:num>
  <w:num w:numId="25">
    <w:abstractNumId w:val="23"/>
  </w:num>
  <w:num w:numId="26">
    <w:abstractNumId w:val="29"/>
  </w:num>
  <w:num w:numId="27">
    <w:abstractNumId w:val="13"/>
  </w:num>
  <w:num w:numId="28">
    <w:abstractNumId w:val="39"/>
  </w:num>
  <w:num w:numId="29">
    <w:abstractNumId w:val="35"/>
  </w:num>
  <w:num w:numId="30">
    <w:abstractNumId w:val="25"/>
  </w:num>
  <w:num w:numId="31">
    <w:abstractNumId w:val="22"/>
  </w:num>
  <w:num w:numId="32">
    <w:abstractNumId w:val="45"/>
  </w:num>
  <w:num w:numId="33">
    <w:abstractNumId w:val="17"/>
  </w:num>
  <w:num w:numId="34">
    <w:abstractNumId w:val="3"/>
  </w:num>
  <w:num w:numId="35">
    <w:abstractNumId w:val="16"/>
  </w:num>
  <w:num w:numId="36">
    <w:abstractNumId w:val="32"/>
  </w:num>
  <w:num w:numId="37">
    <w:abstractNumId w:val="19"/>
  </w:num>
  <w:num w:numId="38">
    <w:abstractNumId w:val="8"/>
  </w:num>
  <w:num w:numId="39">
    <w:abstractNumId w:val="41"/>
  </w:num>
  <w:num w:numId="40">
    <w:abstractNumId w:val="33"/>
  </w:num>
  <w:num w:numId="41">
    <w:abstractNumId w:val="38"/>
  </w:num>
  <w:num w:numId="42">
    <w:abstractNumId w:val="11"/>
  </w:num>
  <w:num w:numId="43">
    <w:abstractNumId w:val="36"/>
  </w:num>
  <w:num w:numId="44">
    <w:abstractNumId w:val="18"/>
  </w:num>
  <w:num w:numId="45">
    <w:abstractNumId w:val="34"/>
  </w:num>
  <w:num w:numId="46">
    <w:abstractNumId w:val="7"/>
  </w:num>
  <w:num w:numId="4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6F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1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4706A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542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2CBC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554A"/>
    <w:rsid w:val="001461D3"/>
    <w:rsid w:val="001466C2"/>
    <w:rsid w:val="00146B5B"/>
    <w:rsid w:val="0014766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19C4"/>
    <w:rsid w:val="001B3F4B"/>
    <w:rsid w:val="001B64C2"/>
    <w:rsid w:val="001B7CFE"/>
    <w:rsid w:val="001C0E35"/>
    <w:rsid w:val="001C1B50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E21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72C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32EE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D6754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3D9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1A15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686A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D8C"/>
    <w:rsid w:val="00487EC8"/>
    <w:rsid w:val="00490703"/>
    <w:rsid w:val="0049335C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472E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A36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14F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4998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37D3F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084"/>
    <w:rsid w:val="0065241B"/>
    <w:rsid w:val="00653CBE"/>
    <w:rsid w:val="006552C0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7EC5"/>
    <w:rsid w:val="006701A2"/>
    <w:rsid w:val="00671683"/>
    <w:rsid w:val="00672031"/>
    <w:rsid w:val="00675526"/>
    <w:rsid w:val="00676AC7"/>
    <w:rsid w:val="00676B88"/>
    <w:rsid w:val="00676C4A"/>
    <w:rsid w:val="00677731"/>
    <w:rsid w:val="006803B8"/>
    <w:rsid w:val="00681B1F"/>
    <w:rsid w:val="006843A0"/>
    <w:rsid w:val="006846FB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3732"/>
    <w:rsid w:val="006C37A0"/>
    <w:rsid w:val="006C4278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6F6E9C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5148"/>
    <w:rsid w:val="00760F23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87BEF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445F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1676"/>
    <w:rsid w:val="00802256"/>
    <w:rsid w:val="00802BDE"/>
    <w:rsid w:val="008035EE"/>
    <w:rsid w:val="0080446A"/>
    <w:rsid w:val="00806614"/>
    <w:rsid w:val="00810441"/>
    <w:rsid w:val="00810811"/>
    <w:rsid w:val="00810D26"/>
    <w:rsid w:val="00811973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16E2"/>
    <w:rsid w:val="00872CDE"/>
    <w:rsid w:val="008748D8"/>
    <w:rsid w:val="00875279"/>
    <w:rsid w:val="00875FF8"/>
    <w:rsid w:val="00876F3E"/>
    <w:rsid w:val="0087788A"/>
    <w:rsid w:val="00881483"/>
    <w:rsid w:val="00883D8A"/>
    <w:rsid w:val="00884A8B"/>
    <w:rsid w:val="00885E31"/>
    <w:rsid w:val="0088629F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7E9"/>
    <w:rsid w:val="008A1A38"/>
    <w:rsid w:val="008A3F58"/>
    <w:rsid w:val="008A50E7"/>
    <w:rsid w:val="008A5CE4"/>
    <w:rsid w:val="008B1246"/>
    <w:rsid w:val="008B20CF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0E50"/>
    <w:rsid w:val="008E12C8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34AD1"/>
    <w:rsid w:val="009401C7"/>
    <w:rsid w:val="00941F17"/>
    <w:rsid w:val="009425A3"/>
    <w:rsid w:val="009430ED"/>
    <w:rsid w:val="009454EA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0E07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896"/>
    <w:rsid w:val="009C4DC5"/>
    <w:rsid w:val="009C5B5D"/>
    <w:rsid w:val="009C61DB"/>
    <w:rsid w:val="009C6F4F"/>
    <w:rsid w:val="009C7C3C"/>
    <w:rsid w:val="009D07DB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41A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4E8D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4A8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311"/>
    <w:rsid w:val="00B6446A"/>
    <w:rsid w:val="00B66E4C"/>
    <w:rsid w:val="00B70A42"/>
    <w:rsid w:val="00B70F2F"/>
    <w:rsid w:val="00B740DC"/>
    <w:rsid w:val="00B74CEE"/>
    <w:rsid w:val="00B76335"/>
    <w:rsid w:val="00B77009"/>
    <w:rsid w:val="00B775D3"/>
    <w:rsid w:val="00B7762D"/>
    <w:rsid w:val="00B803CD"/>
    <w:rsid w:val="00B80A4F"/>
    <w:rsid w:val="00B80C54"/>
    <w:rsid w:val="00B80D21"/>
    <w:rsid w:val="00B8213F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7CE"/>
    <w:rsid w:val="00BB2A54"/>
    <w:rsid w:val="00BB3D77"/>
    <w:rsid w:val="00BB574D"/>
    <w:rsid w:val="00BB649E"/>
    <w:rsid w:val="00BB689B"/>
    <w:rsid w:val="00BB6E77"/>
    <w:rsid w:val="00BB7407"/>
    <w:rsid w:val="00BB7B01"/>
    <w:rsid w:val="00BB7E09"/>
    <w:rsid w:val="00BC09F8"/>
    <w:rsid w:val="00BC10B0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67D"/>
    <w:rsid w:val="00C17B9B"/>
    <w:rsid w:val="00C24A98"/>
    <w:rsid w:val="00C2670E"/>
    <w:rsid w:val="00C273AD"/>
    <w:rsid w:val="00C3006B"/>
    <w:rsid w:val="00C30100"/>
    <w:rsid w:val="00C30988"/>
    <w:rsid w:val="00C32AD5"/>
    <w:rsid w:val="00C33267"/>
    <w:rsid w:val="00C36203"/>
    <w:rsid w:val="00C36AAC"/>
    <w:rsid w:val="00C3755A"/>
    <w:rsid w:val="00C37BD2"/>
    <w:rsid w:val="00C4209A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580D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487F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54A"/>
    <w:rsid w:val="00CB7C77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1420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22F5B"/>
    <w:rsid w:val="00D24B91"/>
    <w:rsid w:val="00D2536C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1649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548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030A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B18"/>
    <w:rsid w:val="00E50999"/>
    <w:rsid w:val="00E522A9"/>
    <w:rsid w:val="00E53351"/>
    <w:rsid w:val="00E54072"/>
    <w:rsid w:val="00E54BFC"/>
    <w:rsid w:val="00E61383"/>
    <w:rsid w:val="00E6239C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12F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7283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136"/>
    <w:rsid w:val="00F2384D"/>
    <w:rsid w:val="00F26583"/>
    <w:rsid w:val="00F30D33"/>
    <w:rsid w:val="00F32D07"/>
    <w:rsid w:val="00F34EA4"/>
    <w:rsid w:val="00F35454"/>
    <w:rsid w:val="00F35B44"/>
    <w:rsid w:val="00F365C8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5164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12F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486B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111D2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4FCD-0611-4D07-A065-9BACAB0A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26</cp:revision>
  <dcterms:created xsi:type="dcterms:W3CDTF">2018-12-31T06:19:00Z</dcterms:created>
  <dcterms:modified xsi:type="dcterms:W3CDTF">2018-12-31T09:09:00Z</dcterms:modified>
</cp:coreProperties>
</file>