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DDC04" w14:textId="77777777" w:rsidR="0084546B" w:rsidRDefault="001149A2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DE6DAB2" w14:textId="77777777" w:rsidR="0084546B" w:rsidRDefault="00985089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4546B" w:rsidRPr="0084546B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84546B" w:rsidRPr="0084546B">
        <w:rPr>
          <w:rFonts w:ascii="Arial" w:eastAsia="Arial" w:hAnsi="Arial" w:cs="Arial"/>
          <w:b/>
          <w:sz w:val="32"/>
          <w:szCs w:val="32"/>
        </w:rPr>
        <w:t>Patikul</w:t>
      </w:r>
      <w:proofErr w:type="spellEnd"/>
      <w:r w:rsidR="0084546B" w:rsidRPr="0084546B">
        <w:rPr>
          <w:rFonts w:ascii="Arial" w:eastAsia="Arial" w:hAnsi="Arial" w:cs="Arial"/>
          <w:b/>
          <w:sz w:val="32"/>
          <w:szCs w:val="32"/>
        </w:rPr>
        <w:t xml:space="preserve"> Sulu</w:t>
      </w:r>
    </w:p>
    <w:p w14:paraId="1808A9E3" w14:textId="0C2800C5" w:rsidR="001149A2" w:rsidRPr="002D6344" w:rsidRDefault="00D0357D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526FA0">
        <w:rPr>
          <w:rFonts w:ascii="Arial" w:eastAsia="Arial" w:hAnsi="Arial" w:cs="Arial"/>
          <w:sz w:val="24"/>
          <w:szCs w:val="24"/>
        </w:rPr>
        <w:t>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84546B">
        <w:rPr>
          <w:rFonts w:ascii="Arial" w:eastAsia="Arial" w:hAnsi="Arial" w:cs="Arial"/>
          <w:sz w:val="24"/>
          <w:szCs w:val="24"/>
        </w:rPr>
        <w:t>7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4D9BF438" w:rsidR="001149A2" w:rsidRPr="002D6344" w:rsidRDefault="0084546B" w:rsidP="008454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546B">
        <w:rPr>
          <w:rFonts w:ascii="Arial" w:eastAsia="Arial" w:hAnsi="Arial" w:cs="Arial"/>
          <w:sz w:val="24"/>
          <w:szCs w:val="24"/>
        </w:rPr>
        <w:t xml:space="preserve">Last January 29, 2019, an </w:t>
      </w:r>
      <w:r w:rsidR="00DA0B82">
        <w:rPr>
          <w:rFonts w:ascii="Arial" w:eastAsia="Arial" w:hAnsi="Arial" w:cs="Arial"/>
          <w:sz w:val="24"/>
          <w:szCs w:val="24"/>
        </w:rPr>
        <w:t>A</w:t>
      </w:r>
      <w:r w:rsidRPr="0084546B">
        <w:rPr>
          <w:rFonts w:ascii="Arial" w:eastAsia="Arial" w:hAnsi="Arial" w:cs="Arial"/>
          <w:sz w:val="24"/>
          <w:szCs w:val="24"/>
        </w:rPr>
        <w:t xml:space="preserve">rmed </w:t>
      </w:r>
      <w:r w:rsidR="00DA0B82">
        <w:rPr>
          <w:rFonts w:ascii="Arial" w:eastAsia="Arial" w:hAnsi="Arial" w:cs="Arial"/>
          <w:sz w:val="24"/>
          <w:szCs w:val="24"/>
        </w:rPr>
        <w:t>C</w:t>
      </w:r>
      <w:r w:rsidRPr="0084546B">
        <w:rPr>
          <w:rFonts w:ascii="Arial" w:eastAsia="Arial" w:hAnsi="Arial" w:cs="Arial"/>
          <w:sz w:val="24"/>
          <w:szCs w:val="24"/>
        </w:rPr>
        <w:t xml:space="preserve">onflict transpired between </w:t>
      </w:r>
      <w:r w:rsidR="00DA0B82">
        <w:rPr>
          <w:rFonts w:ascii="Arial" w:eastAsia="Arial" w:hAnsi="Arial" w:cs="Arial"/>
          <w:sz w:val="24"/>
          <w:szCs w:val="24"/>
        </w:rPr>
        <w:t>A</w:t>
      </w:r>
      <w:r w:rsidRPr="0084546B">
        <w:rPr>
          <w:rFonts w:ascii="Arial" w:eastAsia="Arial" w:hAnsi="Arial" w:cs="Arial"/>
          <w:sz w:val="24"/>
          <w:szCs w:val="24"/>
        </w:rPr>
        <w:t xml:space="preserve">rmed </w:t>
      </w:r>
      <w:r w:rsidR="00DA0B82">
        <w:rPr>
          <w:rFonts w:ascii="Arial" w:eastAsia="Arial" w:hAnsi="Arial" w:cs="Arial"/>
          <w:sz w:val="24"/>
          <w:szCs w:val="24"/>
        </w:rPr>
        <w:t>F</w:t>
      </w:r>
      <w:r w:rsidRPr="0084546B">
        <w:rPr>
          <w:rFonts w:ascii="Arial" w:eastAsia="Arial" w:hAnsi="Arial" w:cs="Arial"/>
          <w:sz w:val="24"/>
          <w:szCs w:val="24"/>
        </w:rPr>
        <w:t xml:space="preserve">orces of the Philippines against lawless elements in </w:t>
      </w:r>
      <w:proofErr w:type="spellStart"/>
      <w:r w:rsidRPr="0084546B">
        <w:rPr>
          <w:rFonts w:ascii="Arial" w:eastAsia="Arial" w:hAnsi="Arial" w:cs="Arial"/>
          <w:sz w:val="24"/>
          <w:szCs w:val="24"/>
        </w:rPr>
        <w:t>Patikul</w:t>
      </w:r>
      <w:proofErr w:type="spellEnd"/>
      <w:r w:rsidRPr="0084546B">
        <w:rPr>
          <w:rFonts w:ascii="Arial" w:eastAsia="Arial" w:hAnsi="Arial" w:cs="Arial"/>
          <w:sz w:val="24"/>
          <w:szCs w:val="24"/>
        </w:rPr>
        <w:t>, Sulu Province. Due to the continuous military operations, the residents were forced to evacuate.</w:t>
      </w:r>
    </w:p>
    <w:p w14:paraId="0899B43E" w14:textId="0E78CFE3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4546B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9C9906B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4546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436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84546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1,950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bookmarkStart w:id="1" w:name="_GoBack"/>
      <w:bookmarkEnd w:id="1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 </w:t>
      </w:r>
      <w:r w:rsidR="0084546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Armed Conflict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>Patikul</w:t>
      </w:r>
      <w:proofErr w:type="spellEnd"/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Sulu Province.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Start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see</w:t>
      </w:r>
      <w:proofErr w:type="gramEnd"/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9"/>
        <w:gridCol w:w="4535"/>
        <w:gridCol w:w="1732"/>
        <w:gridCol w:w="1422"/>
        <w:gridCol w:w="1418"/>
      </w:tblGrid>
      <w:tr w:rsidR="0084546B" w:rsidRPr="0084546B" w14:paraId="3CD7C175" w14:textId="77777777" w:rsidTr="0084546B">
        <w:trPr>
          <w:trHeight w:val="66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C45938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9FB46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4546B" w:rsidRPr="0084546B" w14:paraId="2EBAEF0F" w14:textId="77777777" w:rsidTr="0084546B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C959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F45889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F56DB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7DE4B0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546B" w:rsidRPr="0084546B" w14:paraId="440E610B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5E152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5F7CFF" w14:textId="3B9297F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B2313" w14:textId="5A112F9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8D3A9D" w14:textId="0945417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1,950 </w:t>
            </w:r>
          </w:p>
        </w:tc>
      </w:tr>
      <w:tr w:rsidR="0084546B" w:rsidRPr="0084546B" w14:paraId="0E8FE469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DABD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5ACC4" w14:textId="53DF8E1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1E9CB" w14:textId="0F02AE1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DDB3" w14:textId="570A2DF7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1,950 </w:t>
            </w:r>
          </w:p>
        </w:tc>
      </w:tr>
      <w:tr w:rsidR="0084546B" w:rsidRPr="0084546B" w14:paraId="27059633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A557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D1DA7" w14:textId="2FEDEBD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79B2" w14:textId="5F3457C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4560A" w14:textId="4DFDDF2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1,950 </w:t>
            </w:r>
          </w:p>
        </w:tc>
      </w:tr>
      <w:tr w:rsidR="0084546B" w:rsidRPr="0084546B" w14:paraId="77ED606F" w14:textId="77777777" w:rsidTr="0084546B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FF0D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C7BD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Patikul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6584" w14:textId="26506047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5A36" w14:textId="1DC2710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9A9D" w14:textId="7ED478E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1,950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0B72775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16E3B953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94182F">
        <w:rPr>
          <w:rFonts w:ascii="Arial" w:eastAsia="Arial" w:hAnsi="Arial" w:cs="Arial"/>
          <w:b/>
          <w:i/>
          <w:sz w:val="20"/>
          <w:szCs w:val="24"/>
        </w:rPr>
        <w:t xml:space="preserve"> and 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8"/>
        <w:gridCol w:w="1709"/>
        <w:gridCol w:w="1435"/>
        <w:gridCol w:w="742"/>
        <w:gridCol w:w="627"/>
        <w:gridCol w:w="629"/>
        <w:gridCol w:w="627"/>
        <w:gridCol w:w="633"/>
        <w:gridCol w:w="629"/>
        <w:gridCol w:w="629"/>
        <w:gridCol w:w="726"/>
        <w:gridCol w:w="722"/>
      </w:tblGrid>
      <w:tr w:rsidR="0084546B" w:rsidRPr="0084546B" w14:paraId="36CDFA36" w14:textId="77777777" w:rsidTr="0084546B">
        <w:trPr>
          <w:trHeight w:val="66"/>
        </w:trPr>
        <w:tc>
          <w:tcPr>
            <w:tcW w:w="11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1566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4BD3CD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09566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INSIDE ECs 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43D1A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84546B" w:rsidRPr="0084546B" w14:paraId="4812B9E0" w14:textId="77777777" w:rsidTr="0084546B">
        <w:trPr>
          <w:trHeight w:val="80"/>
        </w:trPr>
        <w:tc>
          <w:tcPr>
            <w:tcW w:w="11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0660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4BEB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5E554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FB707F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785D6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64A7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84546B" w:rsidRPr="0084546B" w14:paraId="16667223" w14:textId="77777777" w:rsidTr="0084546B">
        <w:trPr>
          <w:trHeight w:val="20"/>
        </w:trPr>
        <w:tc>
          <w:tcPr>
            <w:tcW w:w="11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A4A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5C805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975A9B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7BD0A3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FFDF7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2BF747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A10A0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1C7596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D7C7F5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1ED6A4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1CF817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84546B" w:rsidRPr="0084546B" w14:paraId="010E9877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8E5B9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1D9C7" w14:textId="3AB7418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4C6C86" w14:textId="11CCB9D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EC4A97" w14:textId="4C2F8F4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64AB6" w14:textId="1B3EBD5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9D0961" w14:textId="6527CE2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D78E0" w14:textId="6C2E55B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2EA6B" w14:textId="1978ED1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7B176" w14:textId="1C7A0D8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9FC440" w14:textId="0F7FD7C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8908F" w14:textId="537219C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</w:tr>
      <w:tr w:rsidR="0084546B" w:rsidRPr="0084546B" w14:paraId="259B66CC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BD0E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ARMM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9957F" w14:textId="0A8830E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8DFDE" w14:textId="05C73AB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14F15" w14:textId="6209048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3C281" w14:textId="2618BE5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F99B98" w14:textId="49FC152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2C9B2" w14:textId="6709CB7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8357" w14:textId="7B317BD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B53A2" w14:textId="0C20A8F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43C15" w14:textId="177D239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19706" w14:textId="4A762F3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</w:tr>
      <w:tr w:rsidR="0084546B" w:rsidRPr="0084546B" w14:paraId="2A5805DB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35AA1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Sulu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8A702" w14:textId="45D634E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CD5F" w14:textId="44C4B32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28097" w14:textId="7E47AD8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BFAD7" w14:textId="44EB789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31014" w14:textId="1552879E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CA069" w14:textId="5E675C6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2D17C" w14:textId="0C4372A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B46C1" w14:textId="06D42FF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6499B" w14:textId="4E75567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2A3F0" w14:textId="1F577A3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</w:tr>
      <w:tr w:rsidR="0084546B" w:rsidRPr="0084546B" w14:paraId="43EA09E1" w14:textId="77777777" w:rsidTr="0084546B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69F8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068B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Patikul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C5DC" w14:textId="6CFF110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47B7" w14:textId="132AAA0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F333" w14:textId="26F7266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D372" w14:textId="7B0DEFF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847F" w14:textId="6A6415C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CBEF" w14:textId="259892E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7AD2" w14:textId="51EDC65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2D0" w14:textId="119DC81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BE64" w14:textId="2657237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BA39" w14:textId="211F6D2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D71AC36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118DD6FF" w14:textId="2B4B31CB" w:rsidR="0084546B" w:rsidRPr="0084546B" w:rsidRDefault="0084546B" w:rsidP="0084546B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 w:rsidRPr="0084546B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84546B">
        <w:rPr>
          <w:rFonts w:ascii="Arial" w:eastAsia="Arial" w:hAnsi="Arial" w:cs="Arial"/>
          <w:sz w:val="24"/>
          <w:szCs w:val="24"/>
        </w:rPr>
        <w:t>(see Table 3)</w:t>
      </w:r>
      <w:r>
        <w:rPr>
          <w:rFonts w:ascii="Arial" w:eastAsia="Arial" w:hAnsi="Arial" w:cs="Arial"/>
          <w:sz w:val="24"/>
          <w:szCs w:val="24"/>
        </w:rPr>
        <w:t>.</w:t>
      </w:r>
    </w:p>
    <w:p w14:paraId="5C4033A5" w14:textId="0AB785DE" w:rsidR="0084546B" w:rsidRPr="0084546B" w:rsidRDefault="0084546B" w:rsidP="0084546B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4546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546B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538"/>
        <w:gridCol w:w="3247"/>
        <w:gridCol w:w="1259"/>
        <w:gridCol w:w="1166"/>
        <w:gridCol w:w="812"/>
        <w:gridCol w:w="994"/>
        <w:gridCol w:w="1540"/>
      </w:tblGrid>
      <w:tr w:rsidR="0084546B" w:rsidRPr="0084546B" w14:paraId="5004E236" w14:textId="77777777" w:rsidTr="0084546B">
        <w:trPr>
          <w:trHeight w:val="66"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77634F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2999FA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4546B" w:rsidRPr="0084546B" w14:paraId="2748949B" w14:textId="77777777" w:rsidTr="0084546B">
        <w:trPr>
          <w:trHeight w:val="20"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18CE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F5810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631253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C2E9D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92E34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252D53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4546B" w:rsidRPr="0084546B" w14:paraId="3AB4771A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E13CFD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ED5F6B" w14:textId="3B2F4B0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107,280.00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27DD6" w14:textId="205E95A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25F25" w14:textId="44A7807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18F792" w14:textId="3A2EB5C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E4973" w14:textId="3D1E5D3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223,254.00 </w:t>
            </w:r>
          </w:p>
        </w:tc>
      </w:tr>
      <w:tr w:rsidR="0084546B" w:rsidRPr="0084546B" w14:paraId="087170D2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849EE5F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74A88C2" w14:textId="50EB657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107,280.00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D3093" w14:textId="719F850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D56C9" w14:textId="65F551B5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73FA1" w14:textId="134E7E2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0B876" w14:textId="4BD1B57F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223,254.00 </w:t>
            </w:r>
          </w:p>
        </w:tc>
      </w:tr>
      <w:tr w:rsidR="0084546B" w:rsidRPr="0084546B" w14:paraId="2DD37DB4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301E40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A94F1A5" w14:textId="472CA3C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107,280.00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4DBD" w14:textId="1694C11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E33BD" w14:textId="65AF4E6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39899" w14:textId="3A308DF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2159B" w14:textId="65B63B6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223,254.00 </w:t>
            </w:r>
          </w:p>
        </w:tc>
      </w:tr>
      <w:tr w:rsidR="0084546B" w:rsidRPr="0084546B" w14:paraId="409F94B7" w14:textId="77777777" w:rsidTr="0084546B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A242E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CA1F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Patikul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B72" w14:textId="79ECB0D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107,280.00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6DD7" w14:textId="084904A5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D19B" w14:textId="1CE79C9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14EF" w14:textId="70B287FE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BE69" w14:textId="39BEBF1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223,254.00 </w:t>
            </w:r>
          </w:p>
        </w:tc>
      </w:tr>
    </w:tbl>
    <w:p w14:paraId="392193BA" w14:textId="77777777" w:rsidR="0084546B" w:rsidRPr="002D6344" w:rsidRDefault="0084546B" w:rsidP="0084546B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3C073A6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1249D2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069F127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93E8E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C68CC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5A8398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770F00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1C3B79C" w:rsidR="00985089" w:rsidRPr="002D6344" w:rsidRDefault="00AC578C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8534B63" w:rsidR="00A424AB" w:rsidRPr="00FA1122" w:rsidRDefault="00E97EC4" w:rsidP="00FA11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50EA12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4546B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84546B">
        <w:trPr>
          <w:trHeight w:val="359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9BD3C8" w:rsidR="001149A2" w:rsidRPr="002D6344" w:rsidRDefault="00222C1E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56C5FB3" w:rsidR="00A4163C" w:rsidRPr="00FA0ED7" w:rsidRDefault="0084546B" w:rsidP="008454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 w:rsidRPr="0084546B">
              <w:rPr>
                <w:rFonts w:ascii="Arial" w:hAnsi="Arial" w:cs="Arial"/>
                <w:color w:val="0070C0"/>
                <w:sz w:val="20"/>
              </w:rPr>
              <w:t xml:space="preserve">The Disaster Response Management Division of the DSWD FO IX is continuously coordinating with the concerned Local Government Unit of </w:t>
            </w:r>
            <w:proofErr w:type="spellStart"/>
            <w:r w:rsidRPr="0084546B">
              <w:rPr>
                <w:rFonts w:ascii="Arial" w:hAnsi="Arial" w:cs="Arial"/>
                <w:color w:val="0070C0"/>
                <w:sz w:val="20"/>
              </w:rPr>
              <w:t>Jolo</w:t>
            </w:r>
            <w:proofErr w:type="spellEnd"/>
            <w:r w:rsidRPr="0084546B">
              <w:rPr>
                <w:rFonts w:ascii="Arial" w:hAnsi="Arial" w:cs="Arial"/>
                <w:color w:val="0070C0"/>
                <w:sz w:val="20"/>
              </w:rPr>
              <w:t>, Sulu for any relevant updates.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DF6794F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4546B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C7B4" w14:textId="77777777" w:rsidR="00171711" w:rsidRDefault="00171711">
      <w:pPr>
        <w:spacing w:after="0" w:line="240" w:lineRule="auto"/>
      </w:pPr>
      <w:r>
        <w:separator/>
      </w:r>
    </w:p>
  </w:endnote>
  <w:endnote w:type="continuationSeparator" w:id="0">
    <w:p w14:paraId="59A9CF31" w14:textId="77777777" w:rsidR="00171711" w:rsidRDefault="0017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3D37ED7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A0B8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A0B8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84546B" w:rsidRPr="0084546B">
      <w:rPr>
        <w:rFonts w:ascii="Arial" w:eastAsia="Arial" w:hAnsi="Arial" w:cs="Arial"/>
        <w:sz w:val="14"/>
        <w:szCs w:val="18"/>
      </w:rPr>
      <w:t xml:space="preserve">Armed Conflict in </w:t>
    </w:r>
    <w:proofErr w:type="spellStart"/>
    <w:r w:rsidR="0084546B" w:rsidRPr="0084546B">
      <w:rPr>
        <w:rFonts w:ascii="Arial" w:eastAsia="Arial" w:hAnsi="Arial" w:cs="Arial"/>
        <w:sz w:val="14"/>
        <w:szCs w:val="18"/>
      </w:rPr>
      <w:t>Patikul</w:t>
    </w:r>
    <w:proofErr w:type="spellEnd"/>
    <w:r w:rsidR="0084546B" w:rsidRPr="0084546B">
      <w:rPr>
        <w:rFonts w:ascii="Arial" w:eastAsia="Arial" w:hAnsi="Arial" w:cs="Arial"/>
        <w:sz w:val="14"/>
        <w:szCs w:val="18"/>
      </w:rPr>
      <w:t xml:space="preserve"> Sulu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A0ED7">
      <w:rPr>
        <w:rFonts w:ascii="Arial" w:eastAsia="Arial" w:hAnsi="Arial" w:cs="Arial"/>
        <w:sz w:val="14"/>
        <w:szCs w:val="18"/>
      </w:rPr>
      <w:t>4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84546B">
      <w:rPr>
        <w:rFonts w:ascii="Arial" w:eastAsia="Arial" w:hAnsi="Arial" w:cs="Arial"/>
        <w:sz w:val="14"/>
        <w:szCs w:val="18"/>
      </w:rPr>
      <w:t>7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DCB5" w14:textId="77777777" w:rsidR="00171711" w:rsidRDefault="00171711">
      <w:pPr>
        <w:spacing w:after="0" w:line="240" w:lineRule="auto"/>
      </w:pPr>
      <w:r>
        <w:separator/>
      </w:r>
    </w:p>
  </w:footnote>
  <w:footnote w:type="continuationSeparator" w:id="0">
    <w:p w14:paraId="21AD52A1" w14:textId="77777777" w:rsidR="00171711" w:rsidRDefault="0017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B99"/>
    <w:multiLevelType w:val="hybridMultilevel"/>
    <w:tmpl w:val="D0142FC0"/>
    <w:lvl w:ilvl="0" w:tplc="1EA62C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71711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8313A"/>
    <w:rsid w:val="005838F4"/>
    <w:rsid w:val="00590B6B"/>
    <w:rsid w:val="005924AF"/>
    <w:rsid w:val="00596FC3"/>
    <w:rsid w:val="005A2012"/>
    <w:rsid w:val="005B7B3E"/>
    <w:rsid w:val="005C4BE7"/>
    <w:rsid w:val="005F7749"/>
    <w:rsid w:val="00604C05"/>
    <w:rsid w:val="0061793C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46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A0B82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F556-42BC-4424-874E-7EAF16A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2019-02-04T11:11:00Z</dcterms:created>
  <dcterms:modified xsi:type="dcterms:W3CDTF">2019-02-04T11:12:00Z</dcterms:modified>
</cp:coreProperties>
</file>