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CB7B85">
        <w:rPr>
          <w:rFonts w:ascii="Arial" w:eastAsia="Arial" w:hAnsi="Arial" w:cs="Arial"/>
          <w:b/>
          <w:sz w:val="32"/>
          <w:szCs w:val="24"/>
        </w:rPr>
        <w:t>6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7E6D4B" w:rsidRDefault="001A2FE1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and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Landslide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Incident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Davao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Region</w:t>
      </w:r>
    </w:p>
    <w:p w:rsidR="00FB3CED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as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79413E">
        <w:rPr>
          <w:rFonts w:ascii="Arial" w:eastAsia="Arial" w:hAnsi="Arial" w:cs="Arial"/>
          <w:sz w:val="24"/>
          <w:szCs w:val="24"/>
        </w:rPr>
        <w:t>1</w:t>
      </w:r>
      <w:r w:rsidR="00CB7B85">
        <w:rPr>
          <w:rFonts w:ascii="Arial" w:eastAsia="Arial" w:hAnsi="Arial" w:cs="Arial"/>
          <w:sz w:val="24"/>
          <w:szCs w:val="24"/>
        </w:rPr>
        <w:t>3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DA3C1D">
        <w:rPr>
          <w:rFonts w:ascii="Arial" w:eastAsia="Arial" w:hAnsi="Arial" w:cs="Arial"/>
          <w:sz w:val="24"/>
          <w:szCs w:val="24"/>
        </w:rPr>
        <w:t>February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C3360">
        <w:rPr>
          <w:rFonts w:ascii="Arial" w:eastAsia="Arial" w:hAnsi="Arial" w:cs="Arial"/>
          <w:sz w:val="24"/>
          <w:szCs w:val="24"/>
        </w:rPr>
        <w:t>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>,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79413E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PM</w:t>
      </w: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:rsidR="00303562" w:rsidRP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3562">
        <w:rPr>
          <w:rFonts w:ascii="Arial" w:hAnsi="Arial" w:cs="Arial"/>
          <w:sz w:val="24"/>
          <w:szCs w:val="24"/>
        </w:rPr>
        <w:t>On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uary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been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experiencing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continuous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light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moderate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rainfall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brou</w:t>
      </w:r>
      <w:r w:rsidR="004F6DC5">
        <w:rPr>
          <w:rFonts w:ascii="Arial" w:hAnsi="Arial" w:cs="Arial"/>
          <w:sz w:val="24"/>
          <w:szCs w:val="24"/>
        </w:rPr>
        <w:t>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about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by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effects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Tail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End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Cold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Front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affecting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Mindana</w:t>
      </w:r>
      <w:r>
        <w:rPr>
          <w:rFonts w:ascii="Arial" w:hAnsi="Arial" w:cs="Arial"/>
          <w:sz w:val="24"/>
          <w:szCs w:val="24"/>
        </w:rPr>
        <w:t>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prevailing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localized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03562">
        <w:rPr>
          <w:rFonts w:ascii="Arial" w:hAnsi="Arial" w:cs="Arial"/>
          <w:sz w:val="24"/>
          <w:szCs w:val="24"/>
        </w:rPr>
        <w:t>hunderstorms.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This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weather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distu</w:t>
      </w:r>
      <w:r w:rsidR="004F6DC5">
        <w:rPr>
          <w:rFonts w:ascii="Arial" w:hAnsi="Arial" w:cs="Arial"/>
          <w:sz w:val="24"/>
          <w:szCs w:val="24"/>
        </w:rPr>
        <w:t>rbance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led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rising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water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levels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in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different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parts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.</w:t>
      </w:r>
    </w:p>
    <w:p w:rsidR="001A2FE1" w:rsidRPr="005D6574" w:rsidRDefault="001A2FE1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FB1A27" w:rsidRPr="002F1245" w:rsidRDefault="00FB1A27" w:rsidP="00F777F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79413E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9413E">
        <w:rPr>
          <w:rFonts w:ascii="Arial" w:eastAsia="Arial" w:hAnsi="Arial" w:cs="Arial"/>
          <w:color w:val="auto"/>
          <w:sz w:val="24"/>
          <w:szCs w:val="24"/>
        </w:rPr>
        <w:t>A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total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of</w:t>
      </w:r>
      <w:r w:rsidR="005B22C6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22C6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71,981 </w:t>
      </w:r>
      <w:r w:rsidR="000C0B07" w:rsidRPr="0079413E">
        <w:rPr>
          <w:rFonts w:ascii="Arial" w:eastAsia="Arial" w:hAnsi="Arial" w:cs="Arial"/>
          <w:b/>
          <w:color w:val="auto"/>
          <w:sz w:val="24"/>
          <w:szCs w:val="24"/>
        </w:rPr>
        <w:t>f</w:t>
      </w:r>
      <w:r w:rsidR="009B3148" w:rsidRPr="0079413E">
        <w:rPr>
          <w:rFonts w:ascii="Arial" w:eastAsia="Arial" w:hAnsi="Arial" w:cs="Arial"/>
          <w:b/>
          <w:color w:val="auto"/>
          <w:sz w:val="24"/>
          <w:szCs w:val="24"/>
        </w:rPr>
        <w:t>amilies</w:t>
      </w:r>
      <w:r w:rsidR="00694B22" w:rsidRPr="0079413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or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B22C6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300,902 </w:t>
      </w:r>
      <w:r w:rsidRPr="0079413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were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00077" w:rsidRPr="0079413E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5B22C6" w:rsidRPr="0079413E">
        <w:rPr>
          <w:rFonts w:ascii="Arial" w:eastAsia="Arial" w:hAnsi="Arial" w:cs="Arial"/>
          <w:b/>
          <w:color w:val="auto"/>
          <w:sz w:val="24"/>
          <w:szCs w:val="24"/>
        </w:rPr>
        <w:t>36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3148" w:rsidRPr="0079413E">
        <w:rPr>
          <w:rFonts w:ascii="Arial" w:eastAsia="Arial" w:hAnsi="Arial" w:cs="Arial"/>
          <w:b/>
          <w:color w:val="auto"/>
          <w:sz w:val="24"/>
          <w:szCs w:val="24"/>
        </w:rPr>
        <w:t>barangay</w:t>
      </w:r>
      <w:r w:rsidR="00CC76ED" w:rsidRPr="0079413E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79413E">
        <w:rPr>
          <w:rFonts w:ascii="Arial" w:eastAsia="Arial" w:hAnsi="Arial" w:cs="Arial"/>
          <w:color w:val="auto"/>
          <w:sz w:val="24"/>
          <w:szCs w:val="24"/>
        </w:rPr>
        <w:t>,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A7FDA" w:rsidRPr="0079413E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5B22C6" w:rsidRPr="0079413E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C76ED" w:rsidRPr="0079413E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79413E">
        <w:rPr>
          <w:rFonts w:ascii="Arial" w:eastAsia="Arial" w:hAnsi="Arial" w:cs="Arial"/>
          <w:color w:val="auto"/>
          <w:sz w:val="24"/>
          <w:szCs w:val="24"/>
        </w:rPr>
        <w:t>,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and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22C6" w:rsidRPr="0079413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79413E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1A2FE1" w:rsidRPr="0079413E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79413E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79413E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694B22" w:rsidRPr="007941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79413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9413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Default="000C6AF5" w:rsidP="002A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65" w:type="pct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1558"/>
        <w:gridCol w:w="2028"/>
        <w:gridCol w:w="1550"/>
        <w:gridCol w:w="1252"/>
        <w:gridCol w:w="1255"/>
      </w:tblGrid>
      <w:tr w:rsidR="005B22C6" w:rsidTr="000C6AF5">
        <w:trPr>
          <w:trHeight w:val="20"/>
          <w:tblHeader/>
        </w:trPr>
        <w:tc>
          <w:tcPr>
            <w:tcW w:w="2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C6AF5" w:rsidTr="000C6AF5">
        <w:trPr>
          <w:trHeight w:val="60"/>
          <w:tblHeader/>
        </w:trPr>
        <w:tc>
          <w:tcPr>
            <w:tcW w:w="23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AF5" w:rsidRDefault="000C6AF5" w:rsidP="0079413E">
            <w:pPr>
              <w:spacing w:after="0" w:line="240" w:lineRule="auto"/>
              <w:ind w:right="14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C6AF5" w:rsidRDefault="000C6AF5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C6AF5" w:rsidRDefault="000C6AF5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C6AF5" w:rsidRDefault="000C6AF5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C6AF5" w:rsidRDefault="000C6AF5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C6AF5" w:rsidRDefault="000C6AF5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22C6" w:rsidTr="000C6AF5">
        <w:trPr>
          <w:trHeight w:val="20"/>
          <w:tblHeader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71,981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300,902 </w:t>
            </w:r>
          </w:p>
        </w:tc>
      </w:tr>
      <w:tr w:rsidR="005B22C6" w:rsidTr="000C6AF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71,981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300,902 </w:t>
            </w:r>
          </w:p>
        </w:tc>
      </w:tr>
      <w:tr w:rsidR="005B22C6" w:rsidTr="000C6AF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Compostella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1,633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6,223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688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Laak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(San Vicente)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775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2,482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235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1,454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5B22C6" w:rsidTr="000C6AF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64,436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265,458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Saug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20,432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101,285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5,050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25,250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7,290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36,450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2,621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7,391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36,757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380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16,355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28,125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Tagum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6,880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34,400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5B22C6" w:rsidTr="000C6AF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1,293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6,126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1,293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6,126 </w:t>
            </w:r>
          </w:p>
        </w:tc>
      </w:tr>
      <w:tr w:rsidR="005B22C6" w:rsidTr="000C6AF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4,619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23,095 </w:t>
            </w:r>
          </w:p>
        </w:tc>
      </w:tr>
      <w:tr w:rsidR="005B22C6" w:rsidTr="000C6AF5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79413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4,619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79413E">
            <w:pPr>
              <w:spacing w:after="0" w:line="240" w:lineRule="auto"/>
              <w:ind w:right="144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23,095 </w:t>
            </w:r>
          </w:p>
        </w:tc>
      </w:tr>
    </w:tbl>
    <w:p w:rsidR="00A331D7" w:rsidRPr="00A331D7" w:rsidRDefault="00694B22" w:rsidP="005B2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94B22">
        <w:rPr>
          <w:rFonts w:ascii="Arial" w:eastAsia="Arial" w:hAnsi="Arial" w:cs="Arial"/>
          <w:i/>
          <w:color w:val="auto"/>
          <w:sz w:val="16"/>
          <w:szCs w:val="24"/>
        </w:rPr>
        <w:t>Note: Ongoing assessment and validation.</w:t>
      </w:r>
    </w:p>
    <w:p w:rsidR="000C0B07" w:rsidRPr="00A331D7" w:rsidRDefault="00EB25D6" w:rsidP="00A331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2F1245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MSWDO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A331D7">
        <w:rPr>
          <w:rFonts w:ascii="Arial" w:eastAsia="Arial" w:hAnsi="Arial" w:cs="Arial"/>
          <w:i/>
          <w:color w:val="002060"/>
          <w:sz w:val="16"/>
          <w:szCs w:val="24"/>
        </w:rPr>
        <w:t>DSWD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A331D7">
        <w:rPr>
          <w:rFonts w:ascii="Arial" w:eastAsia="Arial" w:hAnsi="Arial" w:cs="Arial"/>
          <w:i/>
          <w:color w:val="002060"/>
          <w:sz w:val="16"/>
          <w:szCs w:val="24"/>
        </w:rPr>
        <w:t>FO-XI</w:t>
      </w: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777F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EC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0C0B07" w:rsidRPr="002F1245" w:rsidRDefault="000C0B0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Default="000C6AF5" w:rsidP="00EE1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2</w:t>
      </w:r>
      <w:r w:rsidR="00FB1A27"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Persons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Inside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Outside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B1A27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63" w:type="pct"/>
        <w:tblInd w:w="704" w:type="dxa"/>
        <w:tblLook w:val="04A0" w:firstRow="1" w:lastRow="0" w:firstColumn="1" w:lastColumn="0" w:noHBand="0" w:noVBand="1"/>
      </w:tblPr>
      <w:tblGrid>
        <w:gridCol w:w="287"/>
        <w:gridCol w:w="2685"/>
        <w:gridCol w:w="787"/>
        <w:gridCol w:w="886"/>
        <w:gridCol w:w="750"/>
        <w:gridCol w:w="753"/>
        <w:gridCol w:w="753"/>
        <w:gridCol w:w="756"/>
        <w:gridCol w:w="753"/>
        <w:gridCol w:w="756"/>
        <w:gridCol w:w="875"/>
        <w:gridCol w:w="872"/>
        <w:gridCol w:w="753"/>
        <w:gridCol w:w="756"/>
        <w:gridCol w:w="875"/>
        <w:gridCol w:w="861"/>
      </w:tblGrid>
      <w:tr w:rsidR="0079413E" w:rsidRPr="0079413E" w:rsidTr="000C6AF5">
        <w:trPr>
          <w:trHeight w:val="20"/>
          <w:tblHeader/>
        </w:trPr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0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114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11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79413E" w:rsidRPr="0079413E" w:rsidTr="000C6AF5">
        <w:trPr>
          <w:trHeight w:val="20"/>
          <w:tblHeader/>
        </w:trPr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9413E" w:rsidRPr="0079413E" w:rsidTr="000C6AF5">
        <w:trPr>
          <w:trHeight w:val="20"/>
          <w:tblHeader/>
        </w:trPr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79413E" w:rsidRPr="0079413E" w:rsidTr="000C6AF5">
        <w:trPr>
          <w:trHeight w:val="20"/>
          <w:tblHeader/>
        </w:trPr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79413E" w:rsidRPr="0079413E" w:rsidTr="000C6AF5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24,072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66,799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274,950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72,128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299,022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24,072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66,799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274,950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72,128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299,022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Compostella</w:t>
            </w:r>
            <w:proofErr w:type="spellEnd"/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1,146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3,603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3,010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1,869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6,613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178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688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993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Laak</w:t>
            </w:r>
            <w:proofErr w:type="spellEnd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(San Vicente)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1,238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1,244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2,482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Nabunturan</w:t>
            </w:r>
            <w:proofErr w:type="spellEnd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1,206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323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1,529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14,343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61,457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248,845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64,347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263,188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Asuncion (</w:t>
            </w: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Saug</w:t>
            </w:r>
            <w:proofErr w:type="spellEnd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1,545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19,494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97,470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19,803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99,015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4,978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24,890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5,050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25,250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7,258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36,290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7,290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36,450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2,265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2,621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2,365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11,827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5,566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24,930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7,931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36,757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16,355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28,125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16,355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28,125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Tagum</w:t>
            </w:r>
            <w:proofErr w:type="spellEnd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6,880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34,400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6,880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34,400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6,126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1,293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6,126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1,293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6,126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9413E" w:rsidRPr="0079413E" w:rsidTr="000C6AF5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4,619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23,095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4,619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23,095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9413E" w:rsidRPr="0079413E" w:rsidTr="000C6AF5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23,095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23,095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13E" w:rsidRPr="0079413E" w:rsidRDefault="0079413E" w:rsidP="007941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9413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:rsidR="004F6DC5" w:rsidRDefault="00694B22" w:rsidP="00980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>MSWDO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FO-XI</w:t>
      </w:r>
    </w:p>
    <w:p w:rsidR="00694B22" w:rsidRP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94B22" w:rsidRDefault="00A331D7" w:rsidP="00694B2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3)</w:t>
      </w:r>
    </w:p>
    <w:p w:rsid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F6DC5" w:rsidRDefault="004F6DC5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3.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42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7255"/>
        <w:gridCol w:w="1521"/>
        <w:gridCol w:w="2572"/>
        <w:gridCol w:w="2875"/>
      </w:tblGrid>
      <w:tr w:rsidR="002D79E2" w:rsidTr="002D79E2">
        <w:trPr>
          <w:trHeight w:val="20"/>
        </w:trPr>
        <w:tc>
          <w:tcPr>
            <w:tcW w:w="2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2D79E2" w:rsidTr="002D79E2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2D79E2" w:rsidTr="002D79E2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D79E2" w:rsidTr="002D79E2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:rsidR="00694B22" w:rsidRDefault="00694B22" w:rsidP="002D7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92810" w:rsidRDefault="00694B22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MSWDO through DSWD FO-XI</w:t>
      </w: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0C6AF5" w:rsidRDefault="000C6AF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0C6AF5" w:rsidRDefault="000C6AF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706D4" w:rsidRDefault="00F706D4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980F1F" w:rsidRDefault="00980F1F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Pr="002D79E2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A74C0" w:rsidRDefault="006A74C0" w:rsidP="006A74C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Assistance Provided </w:t>
      </w:r>
      <w:r w:rsidRPr="00694B22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auto"/>
          <w:sz w:val="24"/>
          <w:szCs w:val="24"/>
        </w:rPr>
        <w:t>4</w:t>
      </w:r>
      <w:r w:rsidRPr="00694B22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A74C0" w:rsidRDefault="000C6AF5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="006A74C0"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6A74C0">
        <w:rPr>
          <w:rFonts w:ascii="Arial" w:eastAsia="Arial" w:hAnsi="Arial" w:cs="Arial"/>
          <w:b/>
          <w:i/>
          <w:sz w:val="20"/>
          <w:szCs w:val="24"/>
        </w:rPr>
        <w:t>4</w:t>
      </w:r>
      <w:r w:rsidR="006A74C0"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6A74C0"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75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14"/>
        <w:gridCol w:w="1751"/>
        <w:gridCol w:w="1723"/>
        <w:gridCol w:w="1828"/>
        <w:gridCol w:w="1618"/>
        <w:gridCol w:w="2344"/>
      </w:tblGrid>
      <w:tr w:rsidR="001760B4" w:rsidTr="000C6AF5">
        <w:trPr>
          <w:trHeight w:val="20"/>
        </w:trPr>
        <w:tc>
          <w:tcPr>
            <w:tcW w:w="1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760B4" w:rsidTr="000C6AF5">
        <w:trPr>
          <w:trHeight w:val="20"/>
        </w:trPr>
        <w:tc>
          <w:tcPr>
            <w:tcW w:w="1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760B4" w:rsidTr="000C6AF5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6,968,830.20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2,663,539.81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-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9,632,370.01 </w:t>
            </w:r>
          </w:p>
        </w:tc>
      </w:tr>
      <w:tr w:rsidR="001760B4" w:rsidTr="000C6AF5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6,968,830.20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2,663,539.81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9,632,370.01 </w:t>
            </w:r>
          </w:p>
        </w:tc>
      </w:tr>
      <w:tr w:rsidR="001760B4" w:rsidTr="000C6AF5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51,680.20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221,539.81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273,220.01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51,680.20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51,680.20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221,539.81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221,539.81 </w:t>
            </w:r>
          </w:p>
        </w:tc>
      </w:tr>
      <w:tr w:rsidR="001760B4" w:rsidTr="000C6AF5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6,194,350.00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2,442,000.00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8,636,350.00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60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0B4">
              <w:rPr>
                <w:rFonts w:ascii="Arial" w:hAnsi="Arial"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0B4">
              <w:rPr>
                <w:rFonts w:ascii="Arial" w:hAnsi="Arial" w:cs="Arial"/>
                <w:sz w:val="20"/>
                <w:szCs w:val="20"/>
              </w:rPr>
              <w:t xml:space="preserve">        332,700.00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0B4">
              <w:rPr>
                <w:rFonts w:ascii="Arial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0B4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0B4">
              <w:rPr>
                <w:rFonts w:ascii="Arial" w:hAnsi="Arial" w:cs="Arial"/>
                <w:sz w:val="20"/>
                <w:szCs w:val="20"/>
              </w:rPr>
              <w:t xml:space="preserve">                  332,700.00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1,498,810.00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1,498,810.00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2,582,350.00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2,582,350.00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170,213.50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170,213.50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1,608,050.00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1,608,050.00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1,210,690.00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1,210,690.00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Tagum</w:t>
            </w:r>
            <w:proofErr w:type="spellEnd"/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902,500.00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331,036.50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1,233,536.50 </w:t>
            </w:r>
          </w:p>
        </w:tc>
      </w:tr>
      <w:tr w:rsidR="001760B4" w:rsidTr="000C6AF5">
        <w:trPr>
          <w:trHeight w:val="20"/>
        </w:trPr>
        <w:tc>
          <w:tcPr>
            <w:tcW w:w="1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722,800.00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722,800.00 </w:t>
            </w:r>
          </w:p>
        </w:tc>
      </w:tr>
      <w:tr w:rsidR="001760B4" w:rsidTr="000C6AF5">
        <w:trPr>
          <w:trHeight w:val="20"/>
        </w:trPr>
        <w:tc>
          <w:tcPr>
            <w:tcW w:w="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722,800.00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B4" w:rsidRPr="001760B4" w:rsidRDefault="001760B4" w:rsidP="001760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60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722,800.00 </w:t>
            </w:r>
          </w:p>
        </w:tc>
      </w:tr>
    </w:tbl>
    <w:p w:rsidR="000B7F46" w:rsidRDefault="000B7F46" w:rsidP="00176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0B7F46" w:rsidRDefault="000B7F46" w:rsidP="000B7F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MSWDO through DSWD FO-XI</w:t>
      </w:r>
    </w:p>
    <w:p w:rsidR="000B7F46" w:rsidRDefault="000B7F46" w:rsidP="000B7F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56960" w:rsidRDefault="00756960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60B4" w:rsidRPr="00694B22" w:rsidRDefault="001760B4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694B22"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29"/>
        <w:gridCol w:w="12134"/>
      </w:tblGrid>
      <w:tr w:rsidR="00FB3CED" w:rsidRPr="0043209E" w:rsidTr="00F14C04">
        <w:trPr>
          <w:trHeight w:val="20"/>
          <w:tblHeader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B3CED" w:rsidRPr="00694B22" w:rsidTr="00F14C04">
        <w:trPr>
          <w:trHeight w:val="558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694B22" w:rsidRDefault="0079413E" w:rsidP="00980F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80F1F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694B22" w:rsidRPr="00694B22">
              <w:rPr>
                <w:rFonts w:ascii="Arial" w:hAnsi="Arial" w:cs="Arial"/>
                <w:color w:val="auto"/>
                <w:sz w:val="20"/>
                <w:szCs w:val="24"/>
              </w:rPr>
              <w:t xml:space="preserve"> February </w:t>
            </w:r>
            <w:r w:rsidR="00E806EC" w:rsidRPr="00694B22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694B22" w:rsidRDefault="00FB3CED" w:rsidP="00F777F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9" w:hanging="269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ting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56677B" w:rsidRDefault="0056677B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694B22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12087"/>
      </w:tblGrid>
      <w:tr w:rsidR="007B6A65" w:rsidRPr="002345FE" w:rsidTr="00F706D4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7B6A65" w:rsidRPr="002345FE" w:rsidTr="00F706D4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694B22" w:rsidRDefault="00F706D4" w:rsidP="00980F1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980F1F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694B22">
              <w:rPr>
                <w:rFonts w:ascii="Arial" w:hAnsi="Arial" w:cs="Arial"/>
                <w:color w:val="0070C0"/>
                <w:sz w:val="20"/>
                <w:szCs w:val="24"/>
              </w:rPr>
              <w:t xml:space="preserve"> February </w:t>
            </w:r>
            <w:r w:rsidR="00303562" w:rsidRPr="00694B22">
              <w:rPr>
                <w:rFonts w:ascii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1F" w:rsidRDefault="00980F1F" w:rsidP="00980F1F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Pr="002F4DC9"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 </w:t>
            </w:r>
            <w:r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XI will be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distributed FFPs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tomorrow, 14 February 2019, in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Carmen, Davao del Norte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:rsidR="00F706D4" w:rsidRPr="00980F1F" w:rsidRDefault="00980F1F" w:rsidP="00980F1F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980F1F">
              <w:rPr>
                <w:rFonts w:ascii="Arial" w:hAnsi="Arial" w:cs="Arial"/>
                <w:color w:val="0070C0"/>
                <w:sz w:val="20"/>
                <w:szCs w:val="24"/>
              </w:rPr>
              <w:t>DSWD-FO XI is closely coordinating with the MSWDOs and MDRRMOs of the affected municipalities as well as with the PLGU of Davao Oriental for the provision of relief assistance to the affected population.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3152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Operations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Monitoring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Information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Center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(DROMIC)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of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DSWD-DRMB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closely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coordinating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with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>
        <w:rPr>
          <w:rFonts w:ascii="Arial" w:eastAsia="Arial" w:hAnsi="Arial" w:cs="Arial"/>
          <w:i/>
          <w:sz w:val="20"/>
          <w:szCs w:val="24"/>
        </w:rPr>
        <w:t>concerned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DSWD-Field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Office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XI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significant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preparedness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F1C11" w:rsidRPr="00EC3360" w:rsidRDefault="001F1C11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5C5DF3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sectPr w:rsidR="00D60185" w:rsidRPr="00857415" w:rsidSect="001A2FE1">
      <w:headerReference w:type="default" r:id="rId9"/>
      <w:footerReference w:type="default" r:id="rId10"/>
      <w:pgSz w:w="16839" w:h="11907" w:orient="landscape" w:code="9"/>
      <w:pgMar w:top="720" w:right="1246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FD" w:rsidRDefault="00FF62FD">
      <w:pPr>
        <w:spacing w:after="0" w:line="240" w:lineRule="auto"/>
      </w:pPr>
      <w:r>
        <w:separator/>
      </w:r>
    </w:p>
  </w:endnote>
  <w:endnote w:type="continuationSeparator" w:id="0">
    <w:p w:rsidR="00FF62FD" w:rsidRDefault="00F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46" w:rsidRPr="00616ED8" w:rsidRDefault="000B7F46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0B7F46" w:rsidRDefault="000B7F46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C6AF5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C6AF5">
      <w:rPr>
        <w:rFonts w:asciiTheme="majorHAnsi" w:hAnsiTheme="majorHAnsi" w:cstheme="majorHAnsi"/>
        <w:b/>
        <w:noProof/>
        <w:sz w:val="16"/>
        <w:szCs w:val="16"/>
      </w:rPr>
      <w:t>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CB7B85"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t xml:space="preserve"> on Flooding and Landslide Incident in Davao Region</w:t>
    </w:r>
    <w:r w:rsidRPr="00FB3CED">
      <w:rPr>
        <w:rFonts w:ascii="Arial" w:eastAsia="Arial" w:hAnsi="Arial" w:cs="Arial"/>
        <w:sz w:val="16"/>
        <w:szCs w:val="16"/>
      </w:rPr>
      <w:t xml:space="preserve"> as of </w:t>
    </w:r>
    <w:r w:rsidR="0079413E">
      <w:rPr>
        <w:rFonts w:ascii="Arial" w:eastAsia="Arial" w:hAnsi="Arial" w:cs="Arial"/>
        <w:sz w:val="16"/>
        <w:szCs w:val="16"/>
      </w:rPr>
      <w:t>1</w:t>
    </w:r>
    <w:r w:rsidR="00CB7B85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February 2019, </w:t>
    </w:r>
    <w:r w:rsidR="0079413E">
      <w:rPr>
        <w:rFonts w:ascii="Arial" w:eastAsia="Arial" w:hAnsi="Arial" w:cs="Arial"/>
        <w:sz w:val="16"/>
        <w:szCs w:val="16"/>
      </w:rPr>
      <w:t>6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FD" w:rsidRDefault="00FF62FD">
      <w:pPr>
        <w:spacing w:after="0" w:line="240" w:lineRule="auto"/>
      </w:pPr>
      <w:r>
        <w:separator/>
      </w:r>
    </w:p>
  </w:footnote>
  <w:footnote w:type="continuationSeparator" w:id="0">
    <w:p w:rsidR="00FF62FD" w:rsidRDefault="00FF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46" w:rsidRDefault="000B7F4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7FC6C" wp14:editId="7EBB862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F46" w:rsidRDefault="000B7F46" w:rsidP="004F6DC5">
    <w:pPr>
      <w:tabs>
        <w:tab w:val="left" w:pos="4680"/>
      </w:tabs>
      <w:spacing w:after="0" w:line="240" w:lineRule="auto"/>
    </w:pPr>
    <w:r>
      <w:rPr>
        <w:noProof/>
      </w:rPr>
      <w:drawing>
        <wp:inline distT="0" distB="0" distL="0" distR="0" wp14:anchorId="427DA34E" wp14:editId="68EECFE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7F46" w:rsidRDefault="000B7F46" w:rsidP="00CA2787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152"/>
      </w:tabs>
    </w:pPr>
  </w:p>
  <w:p w:rsidR="000B7F46" w:rsidRPr="006A0C8C" w:rsidRDefault="000B7F46" w:rsidP="00CA2787">
    <w:pPr>
      <w:pStyle w:val="Header"/>
      <w:pBdr>
        <w:top w:val="none" w:sz="0" w:space="0" w:color="auto"/>
      </w:pBdr>
      <w:tabs>
        <w:tab w:val="clear" w:pos="4680"/>
        <w:tab w:val="clear" w:pos="9360"/>
        <w:tab w:val="left" w:pos="21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7B78"/>
    <w:multiLevelType w:val="hybridMultilevel"/>
    <w:tmpl w:val="358809D6"/>
    <w:lvl w:ilvl="0" w:tplc="38E88B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16A0D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B7F46"/>
    <w:rsid w:val="000C0B07"/>
    <w:rsid w:val="000C196B"/>
    <w:rsid w:val="000C6019"/>
    <w:rsid w:val="000C6698"/>
    <w:rsid w:val="000C6AF5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6DE1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60B4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2FE1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1C1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1276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7FDA"/>
    <w:rsid w:val="002B32EE"/>
    <w:rsid w:val="002B4410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3418"/>
    <w:rsid w:val="002D5B1A"/>
    <w:rsid w:val="002D79E2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077"/>
    <w:rsid w:val="00300D14"/>
    <w:rsid w:val="00303562"/>
    <w:rsid w:val="0030388B"/>
    <w:rsid w:val="00303F32"/>
    <w:rsid w:val="00305764"/>
    <w:rsid w:val="00305A3D"/>
    <w:rsid w:val="00310DED"/>
    <w:rsid w:val="00312F64"/>
    <w:rsid w:val="0031373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451F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4F6DC5"/>
    <w:rsid w:val="005007B5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2BC5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22C6"/>
    <w:rsid w:val="005B6532"/>
    <w:rsid w:val="005B7B98"/>
    <w:rsid w:val="005B7F2C"/>
    <w:rsid w:val="005C089E"/>
    <w:rsid w:val="005C25C9"/>
    <w:rsid w:val="005C4BD6"/>
    <w:rsid w:val="005C4E14"/>
    <w:rsid w:val="005C5DF3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4B22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A74C0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607"/>
    <w:rsid w:val="00746E5E"/>
    <w:rsid w:val="00747110"/>
    <w:rsid w:val="00747259"/>
    <w:rsid w:val="00747E0E"/>
    <w:rsid w:val="007507FD"/>
    <w:rsid w:val="00751C9A"/>
    <w:rsid w:val="00752F0C"/>
    <w:rsid w:val="00755148"/>
    <w:rsid w:val="00756960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413E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458B3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017B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61C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1B20"/>
    <w:rsid w:val="00972265"/>
    <w:rsid w:val="00974B87"/>
    <w:rsid w:val="00976585"/>
    <w:rsid w:val="00977C6F"/>
    <w:rsid w:val="009804A5"/>
    <w:rsid w:val="00980692"/>
    <w:rsid w:val="009808F1"/>
    <w:rsid w:val="00980E69"/>
    <w:rsid w:val="00980F1F"/>
    <w:rsid w:val="00982576"/>
    <w:rsid w:val="009840D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1D7"/>
    <w:rsid w:val="00A3323E"/>
    <w:rsid w:val="00A33952"/>
    <w:rsid w:val="00A33B36"/>
    <w:rsid w:val="00A360D4"/>
    <w:rsid w:val="00A3643A"/>
    <w:rsid w:val="00A37D54"/>
    <w:rsid w:val="00A412B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1ED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537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C7A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B85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2D1C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A50"/>
    <w:rsid w:val="00D14F03"/>
    <w:rsid w:val="00D159E2"/>
    <w:rsid w:val="00D165DC"/>
    <w:rsid w:val="00D16BFC"/>
    <w:rsid w:val="00D174D7"/>
    <w:rsid w:val="00D21BE0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3C1D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D68F3"/>
    <w:rsid w:val="00DE0378"/>
    <w:rsid w:val="00DE0FDE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5D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5A55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1AF9"/>
    <w:rsid w:val="00F12C56"/>
    <w:rsid w:val="00F12DDB"/>
    <w:rsid w:val="00F14C04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2E4A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6D4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777F7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2FD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0DA56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1D7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6FAF-0AA3-4D1F-A980-3E860478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Ma. Consuelo J. del Prado</cp:lastModifiedBy>
  <cp:revision>5</cp:revision>
  <dcterms:created xsi:type="dcterms:W3CDTF">2019-02-13T09:44:00Z</dcterms:created>
  <dcterms:modified xsi:type="dcterms:W3CDTF">2019-02-13T09:56:00Z</dcterms:modified>
</cp:coreProperties>
</file>