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5156DC" w:rsidRPr="00BE43F9">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3C0BF5">
        <w:rPr>
          <w:rFonts w:ascii="Arial" w:eastAsia="Arial" w:hAnsi="Arial" w:cs="Arial"/>
          <w:b/>
          <w:sz w:val="32"/>
          <w:szCs w:val="24"/>
        </w:rPr>
        <w:t>CHEDENG</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C0BF5">
        <w:rPr>
          <w:rFonts w:ascii="Arial" w:eastAsia="Arial" w:hAnsi="Arial" w:cs="Arial"/>
          <w:sz w:val="24"/>
          <w:szCs w:val="24"/>
        </w:rPr>
        <w:t>18 March</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C0BF5">
        <w:rPr>
          <w:rFonts w:ascii="Arial" w:eastAsia="Arial" w:hAnsi="Arial" w:cs="Arial"/>
          <w:sz w:val="24"/>
          <w:szCs w:val="24"/>
        </w:rPr>
        <w:t>4</w:t>
      </w:r>
      <w:r w:rsidR="00A846BD" w:rsidRPr="00BE43F9">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5173345</wp:posOffset>
            </wp:positionH>
            <wp:positionV relativeFrom="paragraph">
              <wp:posOffset>206375</wp:posOffset>
            </wp:positionV>
            <wp:extent cx="4565650" cy="352806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5650" cy="352806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CE7C6C" w:rsidRPr="00BE43F9" w:rsidRDefault="00CA0BE7" w:rsidP="00816A95">
      <w:pPr>
        <w:pStyle w:val="Heading5"/>
        <w:shd w:val="clear" w:color="auto" w:fill="FFFFFF"/>
        <w:spacing w:before="0" w:after="0" w:line="240" w:lineRule="auto"/>
        <w:contextualSpacing/>
        <w:jc w:val="both"/>
        <w:rPr>
          <w:rFonts w:ascii="Arial" w:hAnsi="Arial" w:cs="Arial"/>
          <w:color w:val="auto"/>
          <w:sz w:val="24"/>
          <w:szCs w:val="24"/>
        </w:rPr>
      </w:pPr>
      <w:r>
        <w:rPr>
          <w:rFonts w:ascii="Arial" w:hAnsi="Arial" w:cs="Arial"/>
          <w:color w:val="auto"/>
          <w:sz w:val="24"/>
          <w:szCs w:val="24"/>
        </w:rPr>
        <w:t>Issued at 02</w:t>
      </w:r>
      <w:r w:rsidR="00816A95" w:rsidRPr="00BE43F9">
        <w:rPr>
          <w:rFonts w:ascii="Arial" w:hAnsi="Arial" w:cs="Arial"/>
          <w:color w:val="auto"/>
          <w:sz w:val="24"/>
          <w:szCs w:val="24"/>
        </w:rPr>
        <w:t xml:space="preserve">:00 </w:t>
      </w:r>
      <w:r>
        <w:rPr>
          <w:rFonts w:ascii="Arial" w:hAnsi="Arial" w:cs="Arial"/>
          <w:color w:val="auto"/>
          <w:sz w:val="24"/>
          <w:szCs w:val="24"/>
        </w:rPr>
        <w:t>P</w:t>
      </w:r>
      <w:r w:rsidR="004A080D">
        <w:rPr>
          <w:rFonts w:ascii="Arial" w:hAnsi="Arial" w:cs="Arial"/>
          <w:color w:val="auto"/>
          <w:sz w:val="24"/>
          <w:szCs w:val="24"/>
        </w:rPr>
        <w:t>M today</w:t>
      </w:r>
      <w:r w:rsidR="009650DC">
        <w:rPr>
          <w:rFonts w:ascii="Arial" w:hAnsi="Arial" w:cs="Arial"/>
          <w:color w:val="auto"/>
          <w:sz w:val="24"/>
          <w:szCs w:val="24"/>
        </w:rPr>
        <w:t xml:space="preserve">, </w:t>
      </w:r>
      <w:r w:rsidR="009650DC" w:rsidRPr="009650DC">
        <w:rPr>
          <w:rFonts w:ascii="Arial" w:hAnsi="Arial" w:cs="Arial"/>
          <w:color w:val="auto"/>
          <w:sz w:val="24"/>
          <w:szCs w:val="24"/>
        </w:rPr>
        <w:t>"CHEDENG" continues to move closer t</w:t>
      </w:r>
      <w:r w:rsidR="009650DC">
        <w:rPr>
          <w:rFonts w:ascii="Arial" w:hAnsi="Arial" w:cs="Arial"/>
          <w:color w:val="auto"/>
          <w:sz w:val="24"/>
          <w:szCs w:val="24"/>
        </w:rPr>
        <w:t>owards the eastern seaboard of Davao R</w:t>
      </w:r>
      <w:r w:rsidR="009650DC" w:rsidRPr="009650DC">
        <w:rPr>
          <w:rFonts w:ascii="Arial" w:hAnsi="Arial" w:cs="Arial"/>
          <w:color w:val="auto"/>
          <w:sz w:val="24"/>
          <w:szCs w:val="24"/>
        </w:rPr>
        <w:t>egion.</w:t>
      </w:r>
    </w:p>
    <w:p w:rsidR="009650DC" w:rsidRPr="009650DC" w:rsidRDefault="009650DC" w:rsidP="009650DC">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9650DC">
        <w:rPr>
          <w:rFonts w:ascii="Arial" w:eastAsia="Times New Roman" w:hAnsi="Arial" w:cs="Arial"/>
          <w:color w:val="auto"/>
          <w:sz w:val="24"/>
          <w:szCs w:val="24"/>
        </w:rPr>
        <w:t>Today (18 March), scattered to at times widespread moderate to heavy rains will prevail over Caraga and Davao Regions, especially over Surigao del Sur, eastern portion of Agusan del Sur, Davao Oriental, and Compostela Valley.</w:t>
      </w:r>
    </w:p>
    <w:p w:rsidR="009650DC" w:rsidRPr="009650DC" w:rsidRDefault="009650DC" w:rsidP="009650DC">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9650DC">
        <w:rPr>
          <w:rFonts w:ascii="Arial" w:eastAsia="Times New Roman" w:hAnsi="Arial" w:cs="Arial"/>
          <w:color w:val="auto"/>
          <w:sz w:val="24"/>
          <w:szCs w:val="24"/>
        </w:rPr>
        <w:t>Tomorrow (19 March), scattered to at times widespread moderate to heavy rains may be experienced over portions of Davao Region, SOCCSKSARGEN, Bangsamoro, and Zamboanga Peninsula.</w:t>
      </w:r>
    </w:p>
    <w:p w:rsidR="009650DC" w:rsidRPr="009650DC" w:rsidRDefault="009650DC" w:rsidP="009650DC">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9650DC">
        <w:rPr>
          <w:rFonts w:ascii="Arial" w:eastAsia="Times New Roman" w:hAnsi="Arial" w:cs="Arial"/>
          <w:color w:val="auto"/>
          <w:sz w:val="24"/>
          <w:szCs w:val="24"/>
        </w:rPr>
        <w:t>The disaster risk reduction and management offices concerned and residents of the aforementioned areas, especially those living in areas identified to be at high risk of flooding or landslide, are advised to undertake necessary preparations and continue monitoring for updates.</w:t>
      </w:r>
    </w:p>
    <w:p w:rsidR="009650DC" w:rsidRPr="009650DC" w:rsidRDefault="009650DC" w:rsidP="009650DC">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9650DC">
        <w:rPr>
          <w:rFonts w:ascii="Arial" w:eastAsia="Times New Roman" w:hAnsi="Arial" w:cs="Arial"/>
          <w:color w:val="auto"/>
          <w:sz w:val="24"/>
          <w:szCs w:val="24"/>
        </w:rPr>
        <w:t>Those with small seacrafts are advised not to venture out over the eastern seaboards of Visayas and Mindanao, as well as the seaboards of areas under Tropical Cyclone Warning Signals (TCWS).</w:t>
      </w:r>
    </w:p>
    <w:p w:rsidR="00BE43F9" w:rsidRPr="009650DC" w:rsidRDefault="009650DC" w:rsidP="009650DC">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9650DC">
        <w:rPr>
          <w:rFonts w:ascii="Arial" w:eastAsia="Times New Roman" w:hAnsi="Arial" w:cs="Arial"/>
          <w:color w:val="auto"/>
          <w:sz w:val="24"/>
          <w:szCs w:val="24"/>
        </w:rPr>
        <w:t>CHEDENG may make landfall over eastern coast of Davao Oriental tomorrow morning and is expected to weaken into a Low Pressure Area while crossing Mindanao.</w:t>
      </w:r>
    </w:p>
    <w:p w:rsidR="009650DC" w:rsidRPr="00BE43F9" w:rsidRDefault="009650DC" w:rsidP="009650D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rPr>
      </w:pPr>
    </w:p>
    <w:p w:rsidR="003C0BF5" w:rsidRDefault="009650DC"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9650DC">
        <w:rPr>
          <w:rFonts w:ascii="Arial" w:hAnsi="Arial" w:cs="Arial"/>
          <w:bCs/>
          <w:color w:val="auto"/>
          <w:sz w:val="24"/>
          <w:szCs w:val="24"/>
        </w:rPr>
        <w:t>At 1:00 PM today, the center of Tropical Depression "CHEDENG" was estimated based on all available data at 370 km East Southeast o</w:t>
      </w:r>
      <w:r>
        <w:rPr>
          <w:rFonts w:ascii="Arial" w:hAnsi="Arial" w:cs="Arial"/>
          <w:bCs/>
          <w:color w:val="auto"/>
          <w:sz w:val="24"/>
          <w:szCs w:val="24"/>
        </w:rPr>
        <w:t>f Davao City (06.5 °N, 129.1 °E</w:t>
      </w:r>
      <w:r w:rsidRPr="009650DC">
        <w:rPr>
          <w:rFonts w:ascii="Arial" w:hAnsi="Arial" w:cs="Arial"/>
          <w:bCs/>
          <w:color w:val="auto"/>
          <w:sz w:val="24"/>
          <w:szCs w:val="24"/>
        </w:rPr>
        <w:t>)</w:t>
      </w:r>
    </w:p>
    <w:p w:rsidR="003C0BF5" w:rsidRDefault="003C0BF5"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9D15DE" w:rsidRPr="009D15DE" w:rsidRDefault="009D15D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9D15DE">
        <w:rPr>
          <w:rFonts w:ascii="Arial" w:hAnsi="Arial" w:cs="Arial"/>
          <w:b/>
          <w:bCs/>
          <w:color w:val="auto"/>
          <w:sz w:val="24"/>
          <w:szCs w:val="24"/>
        </w:rPr>
        <w:t>Forecast Position</w:t>
      </w:r>
    </w:p>
    <w:tbl>
      <w:tblPr>
        <w:tblStyle w:val="TableGrid"/>
        <w:tblW w:w="0" w:type="auto"/>
        <w:tblLook w:val="04A0" w:firstRow="1" w:lastRow="0" w:firstColumn="1" w:lastColumn="0" w:noHBand="0" w:noVBand="1"/>
      </w:tblPr>
      <w:tblGrid>
        <w:gridCol w:w="4315"/>
        <w:gridCol w:w="11040"/>
      </w:tblGrid>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Pr>
                <w:rFonts w:ascii="Arial" w:hAnsi="Arial" w:cs="Arial"/>
                <w:bCs/>
                <w:color w:val="auto"/>
                <w:sz w:val="24"/>
                <w:szCs w:val="24"/>
              </w:rPr>
              <w:t xml:space="preserve">24 </w:t>
            </w:r>
            <w:r w:rsidRPr="009D15DE">
              <w:rPr>
                <w:rFonts w:ascii="Arial" w:hAnsi="Arial" w:cs="Arial"/>
                <w:bCs/>
                <w:color w:val="auto"/>
                <w:sz w:val="24"/>
                <w:szCs w:val="24"/>
              </w:rPr>
              <w:t>Hour</w:t>
            </w:r>
            <w:r>
              <w:rPr>
                <w:rFonts w:ascii="Arial" w:hAnsi="Arial" w:cs="Arial"/>
                <w:bCs/>
                <w:color w:val="auto"/>
                <w:sz w:val="24"/>
                <w:szCs w:val="24"/>
              </w:rPr>
              <w:t>s (Tomorrow morning)</w:t>
            </w:r>
          </w:p>
        </w:tc>
        <w:tc>
          <w:tcPr>
            <w:tcW w:w="11040" w:type="dxa"/>
          </w:tcPr>
          <w:p w:rsidR="009D15DE" w:rsidRDefault="009650DC" w:rsidP="003C0BF5">
            <w:pPr>
              <w:rPr>
                <w:rFonts w:ascii="Arial" w:hAnsi="Arial" w:cs="Arial"/>
                <w:bCs/>
                <w:color w:val="auto"/>
                <w:sz w:val="24"/>
                <w:szCs w:val="24"/>
              </w:rPr>
            </w:pPr>
            <w:r w:rsidRPr="009650DC">
              <w:rPr>
                <w:rFonts w:ascii="Arial" w:hAnsi="Arial" w:cs="Arial"/>
                <w:bCs/>
                <w:color w:val="auto"/>
                <w:sz w:val="24"/>
                <w:szCs w:val="24"/>
              </w:rPr>
              <w:t>24 Hour(Tomorrow morning): 20 km North of General Santos City(6.3°N, 125.2°E)</w:t>
            </w:r>
          </w:p>
        </w:tc>
      </w:tr>
      <w:tr w:rsidR="009D15DE" w:rsidTr="009D15DE">
        <w:tc>
          <w:tcPr>
            <w:tcW w:w="4315" w:type="dxa"/>
          </w:tcPr>
          <w:p w:rsidR="009D15DE" w:rsidRPr="009D15DE" w:rsidRDefault="009650DC"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Pr>
                <w:rFonts w:ascii="Arial" w:hAnsi="Arial" w:cs="Arial"/>
                <w:bCs/>
                <w:color w:val="auto"/>
                <w:sz w:val="24"/>
                <w:szCs w:val="24"/>
              </w:rPr>
              <w:t>48 Hours (Wednesday</w:t>
            </w:r>
            <w:r w:rsidR="009D15DE">
              <w:rPr>
                <w:rFonts w:ascii="Arial" w:hAnsi="Arial" w:cs="Arial"/>
                <w:bCs/>
                <w:color w:val="auto"/>
                <w:sz w:val="24"/>
                <w:szCs w:val="24"/>
              </w:rPr>
              <w:t xml:space="preserve"> morning)</w:t>
            </w:r>
          </w:p>
        </w:tc>
        <w:tc>
          <w:tcPr>
            <w:tcW w:w="11040" w:type="dxa"/>
          </w:tcPr>
          <w:p w:rsidR="009D15DE" w:rsidRPr="009D15DE" w:rsidRDefault="009650DC" w:rsidP="009D15DE">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9650DC">
              <w:rPr>
                <w:rFonts w:ascii="Arial" w:hAnsi="Arial" w:cs="Arial"/>
                <w:bCs/>
                <w:color w:val="auto"/>
                <w:sz w:val="24"/>
                <w:szCs w:val="24"/>
              </w:rPr>
              <w:t>48 Hour(Wednesday morning):110 km West Southwest of Zamboanga City(6.7°N, 120.3°E)</w:t>
            </w:r>
          </w:p>
        </w:tc>
      </w:tr>
    </w:tbl>
    <w:p w:rsidR="009C5CCE" w:rsidRPr="009C5CCE" w:rsidRDefault="009C5CC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16"/>
          <w:szCs w:val="24"/>
        </w:rPr>
      </w:pPr>
    </w:p>
    <w:p w:rsidR="00A81C78" w:rsidRPr="009C5CCE" w:rsidRDefault="00A81C78" w:rsidP="00816A95">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p>
    <w:p w:rsidR="00CA5761" w:rsidRDefault="00CA5761" w:rsidP="00816A95">
      <w:pPr>
        <w:spacing w:after="0" w:line="240" w:lineRule="auto"/>
        <w:contextualSpacing/>
        <w:rPr>
          <w:rFonts w:ascii="Arial" w:eastAsia="Arial" w:hAnsi="Arial" w:cs="Arial"/>
          <w:b/>
          <w:color w:val="002060"/>
          <w:sz w:val="24"/>
          <w:szCs w:val="24"/>
        </w:rPr>
      </w:pPr>
      <w:bookmarkStart w:id="6" w:name="_Prepositioned_Resources:_Stockpile_1"/>
      <w:bookmarkEnd w:id="6"/>
    </w:p>
    <w:p w:rsidR="00203164" w:rsidRPr="00BE43F9" w:rsidRDefault="00203164" w:rsidP="00816A95">
      <w:pPr>
        <w:spacing w:after="0" w:line="240" w:lineRule="auto"/>
        <w:contextualSpacing/>
        <w:rPr>
          <w:rFonts w:ascii="Arial" w:eastAsia="Arial" w:hAnsi="Arial" w:cs="Arial"/>
          <w:b/>
          <w:color w:val="002060"/>
          <w:sz w:val="24"/>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77257F" w:rsidRPr="0077257F">
        <w:rPr>
          <w:rFonts w:ascii="Arial" w:eastAsia="Arial" w:hAnsi="Arial" w:cs="Arial"/>
          <w:b/>
          <w:color w:val="0070C0"/>
          <w:sz w:val="24"/>
          <w:szCs w:val="24"/>
        </w:rPr>
        <w:t>1,266,672,314.92</w:t>
      </w:r>
      <w:r w:rsidR="0077257F">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CA0BE7" w:rsidRPr="00CA0BE7">
        <w:rPr>
          <w:rFonts w:ascii="Arial" w:eastAsia="Arial" w:hAnsi="Arial" w:cs="Arial"/>
          <w:b/>
          <w:color w:val="0070C0"/>
          <w:sz w:val="24"/>
          <w:szCs w:val="24"/>
        </w:rPr>
        <w:t>426,009,453.82</w:t>
      </w:r>
      <w:r w:rsidR="00CA0BE7">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7A4353">
        <w:rPr>
          <w:rFonts w:ascii="Arial" w:eastAsia="Arial" w:hAnsi="Arial" w:cs="Arial"/>
          <w:b/>
          <w:color w:val="0070C0"/>
          <w:sz w:val="24"/>
          <w:szCs w:val="24"/>
        </w:rPr>
        <w:t>₱</w:t>
      </w:r>
      <w:r w:rsidR="00D700D1" w:rsidRPr="00D700D1">
        <w:rPr>
          <w:rFonts w:ascii="Arial" w:eastAsia="Arial" w:hAnsi="Arial" w:cs="Arial"/>
          <w:b/>
          <w:color w:val="0070C0"/>
          <w:sz w:val="24"/>
          <w:szCs w:val="24"/>
        </w:rPr>
        <w:t>379,175,082.35</w:t>
      </w:r>
      <w:r w:rsidR="00D700D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77257F">
        <w:rPr>
          <w:rFonts w:ascii="Arial" w:eastAsia="Arial" w:hAnsi="Arial" w:cs="Arial"/>
          <w:b/>
          <w:color w:val="0070C0"/>
          <w:sz w:val="24"/>
          <w:szCs w:val="24"/>
        </w:rPr>
        <w:t>291,020</w:t>
      </w:r>
      <w:r w:rsidR="00D700D1">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77257F" w:rsidRPr="0077257F">
        <w:rPr>
          <w:rFonts w:ascii="Arial" w:eastAsia="Arial" w:hAnsi="Arial" w:cs="Arial"/>
          <w:b/>
          <w:color w:val="0070C0"/>
          <w:sz w:val="24"/>
          <w:szCs w:val="24"/>
        </w:rPr>
        <w:t>105,580,374.18</w:t>
      </w:r>
      <w:r w:rsidR="0077257F">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CA0BE7" w:rsidRPr="00CA0BE7">
        <w:rPr>
          <w:rFonts w:ascii="Arial" w:eastAsia="Arial" w:hAnsi="Arial" w:cs="Arial"/>
          <w:b/>
          <w:color w:val="0070C0"/>
          <w:sz w:val="24"/>
          <w:szCs w:val="24"/>
        </w:rPr>
        <w:t>735,082,486.92</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75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6"/>
        <w:gridCol w:w="1813"/>
        <w:gridCol w:w="1416"/>
        <w:gridCol w:w="1559"/>
        <w:gridCol w:w="2126"/>
        <w:gridCol w:w="1986"/>
        <w:gridCol w:w="1845"/>
        <w:gridCol w:w="2409"/>
      </w:tblGrid>
      <w:tr w:rsidR="00D700D1" w:rsidRPr="00002E86" w:rsidTr="00CA0BE7">
        <w:trPr>
          <w:trHeight w:val="257"/>
          <w:tblHeader/>
        </w:trPr>
        <w:tc>
          <w:tcPr>
            <w:tcW w:w="495" w:type="pct"/>
            <w:vMerge w:val="restart"/>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FIELD OFFICE</w:t>
            </w:r>
          </w:p>
        </w:tc>
        <w:tc>
          <w:tcPr>
            <w:tcW w:w="621" w:type="pct"/>
            <w:vMerge w:val="restart"/>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STANDBY FUNDS</w:t>
            </w:r>
          </w:p>
        </w:tc>
        <w:tc>
          <w:tcPr>
            <w:tcW w:w="3059" w:type="pct"/>
            <w:gridSpan w:val="5"/>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STOCKPILE</w:t>
            </w:r>
          </w:p>
        </w:tc>
        <w:tc>
          <w:tcPr>
            <w:tcW w:w="825" w:type="pct"/>
            <w:vMerge w:val="restart"/>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TOTAL STANDBY FUNDS AND STOCKPILE</w:t>
            </w:r>
          </w:p>
        </w:tc>
      </w:tr>
      <w:tr w:rsidR="00D700D1" w:rsidRPr="00002E86" w:rsidTr="00CA0BE7">
        <w:trPr>
          <w:trHeight w:val="300"/>
          <w:tblHeader/>
        </w:trPr>
        <w:tc>
          <w:tcPr>
            <w:tcW w:w="495"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621"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19" w:type="pct"/>
            <w:gridSpan w:val="2"/>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Family Food Packs</w:t>
            </w:r>
          </w:p>
        </w:tc>
        <w:tc>
          <w:tcPr>
            <w:tcW w:w="728" w:type="pct"/>
            <w:vMerge w:val="restart"/>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Food</w:t>
            </w:r>
            <w:r w:rsidRPr="00002E86">
              <w:rPr>
                <w:rFonts w:ascii="Arial" w:eastAsia="Times New Roman" w:hAnsi="Arial" w:cs="Arial"/>
                <w:b/>
                <w:bCs/>
                <w:color w:val="auto"/>
                <w:sz w:val="20"/>
                <w:szCs w:val="20"/>
              </w:rPr>
              <w:br/>
            </w:r>
            <w:r w:rsidRPr="00002E86">
              <w:rPr>
                <w:rFonts w:ascii="Arial" w:eastAsia="Times New Roman" w:hAnsi="Arial" w:cs="Arial"/>
                <w:i/>
                <w:iCs/>
                <w:color w:val="auto"/>
                <w:sz w:val="20"/>
                <w:szCs w:val="20"/>
              </w:rPr>
              <w:t>(Raw Mats and Other Food Item)</w:t>
            </w:r>
          </w:p>
        </w:tc>
        <w:tc>
          <w:tcPr>
            <w:tcW w:w="680" w:type="pct"/>
            <w:vMerge w:val="restart"/>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 xml:space="preserve">Non-Food </w:t>
            </w:r>
            <w:r w:rsidRPr="00002E86">
              <w:rPr>
                <w:rFonts w:ascii="Arial" w:eastAsia="Times New Roman" w:hAnsi="Arial" w:cs="Arial"/>
                <w:i/>
                <w:iCs/>
                <w:color w:val="auto"/>
                <w:sz w:val="20"/>
                <w:szCs w:val="20"/>
              </w:rPr>
              <w:t>(Raw Mats and Other NFI)</w:t>
            </w:r>
          </w:p>
        </w:tc>
        <w:tc>
          <w:tcPr>
            <w:tcW w:w="631" w:type="pct"/>
            <w:vMerge w:val="restart"/>
            <w:shd w:val="clear" w:color="auto" w:fill="808080" w:themeFill="background1" w:themeFillShade="80"/>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Sub-Total</w:t>
            </w:r>
            <w:r w:rsidRPr="00002E86">
              <w:rPr>
                <w:rFonts w:ascii="Arial" w:eastAsia="Times New Roman" w:hAnsi="Arial" w:cs="Arial"/>
                <w:b/>
                <w:bCs/>
                <w:color w:val="auto"/>
                <w:sz w:val="20"/>
                <w:szCs w:val="20"/>
              </w:rPr>
              <w:br/>
              <w:t>(Food and NFIs)</w:t>
            </w:r>
          </w:p>
        </w:tc>
        <w:tc>
          <w:tcPr>
            <w:tcW w:w="825"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D700D1" w:rsidRPr="00002E86" w:rsidTr="00CA0BE7">
        <w:trPr>
          <w:trHeight w:val="587"/>
          <w:tblHeader/>
        </w:trPr>
        <w:tc>
          <w:tcPr>
            <w:tcW w:w="495"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621"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85" w:type="pct"/>
            <w:shd w:val="clear" w:color="auto" w:fill="BFBFBF" w:themeFill="background1" w:themeFillShade="BF"/>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Quantity</w:t>
            </w:r>
          </w:p>
        </w:tc>
        <w:tc>
          <w:tcPr>
            <w:tcW w:w="534" w:type="pct"/>
            <w:shd w:val="clear" w:color="auto" w:fill="BFBFBF" w:themeFill="background1" w:themeFillShade="BF"/>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Total Cost</w:t>
            </w:r>
          </w:p>
        </w:tc>
        <w:tc>
          <w:tcPr>
            <w:tcW w:w="728"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680"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631"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25" w:type="pct"/>
            <w:vMerge/>
            <w:shd w:val="clear" w:color="auto" w:fill="808080" w:themeFill="background1" w:themeFillShade="80"/>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C3A59" w:rsidRPr="00002E86" w:rsidTr="00CA0BE7">
        <w:trPr>
          <w:trHeight w:val="300"/>
          <w:tblHeader/>
        </w:trPr>
        <w:tc>
          <w:tcPr>
            <w:tcW w:w="495" w:type="pct"/>
            <w:shd w:val="clear" w:color="auto" w:fill="D9D9D9" w:themeFill="background1" w:themeFillShade="D9"/>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02E86">
              <w:rPr>
                <w:rFonts w:ascii="Arial" w:eastAsia="Times New Roman" w:hAnsi="Arial" w:cs="Arial"/>
                <w:b/>
                <w:bCs/>
                <w:color w:val="auto"/>
                <w:sz w:val="20"/>
                <w:szCs w:val="20"/>
              </w:rPr>
              <w:t>TOTAL</w:t>
            </w:r>
          </w:p>
        </w:tc>
        <w:tc>
          <w:tcPr>
            <w:tcW w:w="621" w:type="pct"/>
            <w:shd w:val="clear" w:color="auto" w:fill="D9D9D9" w:themeFill="background1" w:themeFillShade="D9"/>
            <w:tcMar>
              <w:top w:w="0" w:type="dxa"/>
              <w:left w:w="45" w:type="dxa"/>
              <w:bottom w:w="0" w:type="dxa"/>
              <w:right w:w="45" w:type="dxa"/>
            </w:tcMar>
            <w:vAlign w:val="center"/>
            <w:hideMark/>
          </w:tcPr>
          <w:p w:rsidR="00002E86" w:rsidRPr="00002E86" w:rsidRDefault="00CA0BE7"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Pr>
                <w:rFonts w:ascii="Arial" w:eastAsia="Times New Roman" w:hAnsi="Arial" w:cs="Arial"/>
                <w:b/>
                <w:bCs/>
                <w:color w:val="auto"/>
                <w:sz w:val="20"/>
                <w:szCs w:val="20"/>
              </w:rPr>
              <w:t>426,009,45</w:t>
            </w:r>
            <w:r w:rsidR="00002E86" w:rsidRPr="00002E86">
              <w:rPr>
                <w:rFonts w:ascii="Arial" w:eastAsia="Times New Roman" w:hAnsi="Arial" w:cs="Arial"/>
                <w:b/>
                <w:bCs/>
                <w:color w:val="auto"/>
                <w:sz w:val="20"/>
                <w:szCs w:val="20"/>
              </w:rPr>
              <w:t>3.82</w:t>
            </w:r>
          </w:p>
        </w:tc>
        <w:tc>
          <w:tcPr>
            <w:tcW w:w="485" w:type="pct"/>
            <w:shd w:val="clear" w:color="auto" w:fill="D9D9D9" w:themeFill="background1" w:themeFillShade="D9"/>
            <w:tcMar>
              <w:top w:w="0" w:type="dxa"/>
              <w:left w:w="45" w:type="dxa"/>
              <w:bottom w:w="0" w:type="dxa"/>
              <w:right w:w="45" w:type="dxa"/>
            </w:tcMar>
            <w:vAlign w:val="center"/>
            <w:hideMark/>
          </w:tcPr>
          <w:p w:rsidR="00002E86" w:rsidRPr="00002E86" w:rsidRDefault="006C3A59"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Pr>
                <w:rFonts w:ascii="Arial" w:eastAsia="Times New Roman" w:hAnsi="Arial" w:cs="Arial"/>
                <w:b/>
                <w:bCs/>
                <w:color w:val="auto"/>
                <w:sz w:val="20"/>
                <w:szCs w:val="20"/>
              </w:rPr>
              <w:t>291,020</w:t>
            </w:r>
          </w:p>
        </w:tc>
        <w:tc>
          <w:tcPr>
            <w:tcW w:w="534" w:type="pct"/>
            <w:shd w:val="clear" w:color="auto" w:fill="D9D9D9" w:themeFill="background1" w:themeFillShade="D9"/>
            <w:tcMar>
              <w:top w:w="0" w:type="dxa"/>
              <w:left w:w="45" w:type="dxa"/>
              <w:bottom w:w="0" w:type="dxa"/>
              <w:right w:w="45" w:type="dxa"/>
            </w:tcMar>
            <w:vAlign w:val="center"/>
            <w:hideMark/>
          </w:tcPr>
          <w:p w:rsidR="00002E86" w:rsidRPr="00002E86" w:rsidRDefault="006C3A59"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Pr>
                <w:rFonts w:ascii="Arial" w:eastAsia="Times New Roman" w:hAnsi="Arial" w:cs="Arial"/>
                <w:b/>
                <w:bCs/>
                <w:color w:val="auto"/>
                <w:sz w:val="20"/>
                <w:szCs w:val="20"/>
              </w:rPr>
              <w:t>105,580,374</w:t>
            </w:r>
            <w:r w:rsidR="00002E86" w:rsidRPr="00002E86">
              <w:rPr>
                <w:rFonts w:ascii="Arial" w:eastAsia="Times New Roman" w:hAnsi="Arial" w:cs="Arial"/>
                <w:b/>
                <w:bCs/>
                <w:color w:val="auto"/>
                <w:sz w:val="20"/>
                <w:szCs w:val="20"/>
              </w:rPr>
              <w:t>.18</w:t>
            </w:r>
          </w:p>
        </w:tc>
        <w:tc>
          <w:tcPr>
            <w:tcW w:w="728" w:type="pct"/>
            <w:shd w:val="clear" w:color="auto" w:fill="D9D9D9" w:themeFill="background1" w:themeFillShade="D9"/>
            <w:tcMar>
              <w:top w:w="0" w:type="dxa"/>
              <w:left w:w="45" w:type="dxa"/>
              <w:bottom w:w="0" w:type="dxa"/>
              <w:right w:w="45" w:type="dxa"/>
            </w:tcMar>
            <w:vAlign w:val="center"/>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02E86">
              <w:rPr>
                <w:rFonts w:ascii="Arial" w:eastAsia="Times New Roman" w:hAnsi="Arial" w:cs="Arial"/>
                <w:b/>
                <w:bCs/>
                <w:color w:val="auto"/>
                <w:sz w:val="20"/>
                <w:szCs w:val="20"/>
              </w:rPr>
              <w:t>145,836,233.26</w:t>
            </w:r>
          </w:p>
        </w:tc>
        <w:tc>
          <w:tcPr>
            <w:tcW w:w="680" w:type="pct"/>
            <w:shd w:val="clear" w:color="auto" w:fill="D9D9D9" w:themeFill="background1" w:themeFillShade="D9"/>
            <w:tcMar>
              <w:top w:w="0" w:type="dxa"/>
              <w:left w:w="45" w:type="dxa"/>
              <w:bottom w:w="0" w:type="dxa"/>
              <w:right w:w="45" w:type="dxa"/>
            </w:tcMar>
            <w:vAlign w:val="center"/>
            <w:hideMark/>
          </w:tcPr>
          <w:p w:rsidR="00002E86" w:rsidRPr="00002E86" w:rsidRDefault="00CA0BE7"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Pr>
                <w:rFonts w:ascii="Arial" w:eastAsia="Times New Roman" w:hAnsi="Arial" w:cs="Arial"/>
                <w:b/>
                <w:bCs/>
                <w:color w:val="auto"/>
                <w:sz w:val="20"/>
                <w:szCs w:val="20"/>
              </w:rPr>
              <w:t>589,246,253.66</w:t>
            </w:r>
          </w:p>
        </w:tc>
        <w:tc>
          <w:tcPr>
            <w:tcW w:w="631" w:type="pct"/>
            <w:shd w:val="clear" w:color="auto" w:fill="D9D9D9" w:themeFill="background1" w:themeFillShade="D9"/>
            <w:tcMar>
              <w:top w:w="0" w:type="dxa"/>
              <w:left w:w="45" w:type="dxa"/>
              <w:bottom w:w="0" w:type="dxa"/>
              <w:right w:w="45" w:type="dxa"/>
            </w:tcMar>
            <w:vAlign w:val="center"/>
            <w:hideMark/>
          </w:tcPr>
          <w:p w:rsidR="00002E86" w:rsidRPr="00002E86" w:rsidRDefault="00CA0BE7"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Pr>
                <w:rFonts w:ascii="Arial" w:eastAsia="Times New Roman" w:hAnsi="Arial" w:cs="Arial"/>
                <w:b/>
                <w:bCs/>
                <w:color w:val="auto"/>
                <w:sz w:val="20"/>
                <w:szCs w:val="20"/>
              </w:rPr>
              <w:t>735,082,486.92</w:t>
            </w:r>
          </w:p>
        </w:tc>
        <w:tc>
          <w:tcPr>
            <w:tcW w:w="825" w:type="pct"/>
            <w:shd w:val="clear" w:color="auto" w:fill="D9D9D9" w:themeFill="background1" w:themeFillShade="D9"/>
            <w:tcMar>
              <w:top w:w="0" w:type="dxa"/>
              <w:left w:w="45" w:type="dxa"/>
              <w:bottom w:w="0" w:type="dxa"/>
              <w:right w:w="45" w:type="dxa"/>
            </w:tcMar>
            <w:vAlign w:val="center"/>
            <w:hideMark/>
          </w:tcPr>
          <w:p w:rsidR="00002E86" w:rsidRPr="00002E86" w:rsidRDefault="00002E86" w:rsidP="00CA0B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02E86">
              <w:rPr>
                <w:rFonts w:ascii="Arial" w:eastAsia="Times New Roman" w:hAnsi="Arial" w:cs="Arial"/>
                <w:b/>
                <w:bCs/>
                <w:sz w:val="20"/>
                <w:szCs w:val="20"/>
              </w:rPr>
              <w:t>1,266,</w:t>
            </w:r>
            <w:r w:rsidR="0077257F">
              <w:rPr>
                <w:rFonts w:ascii="Arial" w:eastAsia="Times New Roman" w:hAnsi="Arial" w:cs="Arial"/>
                <w:b/>
                <w:bCs/>
                <w:sz w:val="20"/>
                <w:szCs w:val="20"/>
              </w:rPr>
              <w:t>672,314</w:t>
            </w:r>
            <w:r w:rsidR="00CA0BE7">
              <w:rPr>
                <w:rFonts w:ascii="Arial" w:eastAsia="Times New Roman" w:hAnsi="Arial" w:cs="Arial"/>
                <w:b/>
                <w:bCs/>
                <w:sz w:val="20"/>
                <w:szCs w:val="20"/>
              </w:rPr>
              <w:t>.92</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Central Office*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379,175,082.35</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 xml:space="preserve">- </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 xml:space="preserve">- </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 xml:space="preserve">- </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 xml:space="preserve">- </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379,175,082.35</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NRLMB - NROC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104,000</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39,222,560.00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86,178,307.66</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342,547,446.39</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428,725,754.05</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467,948,314.05</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NRLMB - VDRC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13,600</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4,896,000.00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1,203,200.00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2,955,567.50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4,158,767.50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9,054,767.50</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lastRenderedPageBreak/>
              <w:t xml:space="preserve">NCR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 xml:space="preserve">3,292,543.50 </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600</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215,850.72</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1,621,758.59</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928,770.00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2,550,528.59</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6,058,922.81</w:t>
            </w:r>
          </w:p>
        </w:tc>
      </w:tr>
      <w:tr w:rsidR="00D700D1" w:rsidRPr="00002E86" w:rsidTr="00D700D1">
        <w:trPr>
          <w:trHeight w:val="286"/>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CAR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1,894,685.95</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395</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170,087.00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5,589,882.72</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4,981,308.85</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10,571,191.57</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12,635,964.52</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3,000,752.75</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2,404</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865,440.00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2,405,567.60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42,614,105.66</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45,019,673.26</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48,885,866.01</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II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3,064,267.84</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12,988</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4,674,600.00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2,694,585.60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152,730.00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2,847,315.60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10,586,183.44</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III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4,354,000.00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14,432</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5,531,648.00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355,719.70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259,588.00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615,307.70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10,500,955.70</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CALABARZON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3,534</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1,266,406.44</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4,756,639.32</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2,575,749.59</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7,332,388.91</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11,598,795.35</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MIMAROPA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3,559,522.78</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12,673</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5,297,314.00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2,275,279.00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756,715.00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3,031,994.00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11,888,830.78</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V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1,536,000.00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22,168</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8,489,476.76</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3,715,716.80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41,878,359.22</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45,594,076.02</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55,619,552.78</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VI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9,774</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3,518,640.00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11,273,321.50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7,274,957.70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18,548,279.20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25,066,919.20</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VII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13,086</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1,585,333.20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7,049,271.80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17,621,916.27</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24,671,188.07</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29,256,521.27</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VIII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2,697,960.00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16,303</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5,892,230.26</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3,405,585.40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1,709,416.00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5,115,001.40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13,705,191.66</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IX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2,424,981.35</w:t>
            </w:r>
          </w:p>
        </w:tc>
        <w:tc>
          <w:tcPr>
            <w:tcW w:w="485" w:type="pct"/>
            <w:shd w:val="clear" w:color="auto" w:fill="auto"/>
            <w:tcMar>
              <w:top w:w="0" w:type="dxa"/>
              <w:left w:w="45" w:type="dxa"/>
              <w:bottom w:w="0" w:type="dxa"/>
              <w:right w:w="45" w:type="dxa"/>
            </w:tcMar>
            <w:vAlign w:val="bottom"/>
            <w:hideMark/>
          </w:tcPr>
          <w:p w:rsidR="00002E86" w:rsidRPr="00002E86" w:rsidRDefault="006C3A59"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15,692</w:t>
            </w:r>
          </w:p>
        </w:tc>
        <w:tc>
          <w:tcPr>
            <w:tcW w:w="534" w:type="pct"/>
            <w:shd w:val="clear" w:color="auto" w:fill="auto"/>
            <w:tcMar>
              <w:top w:w="0" w:type="dxa"/>
              <w:left w:w="45" w:type="dxa"/>
              <w:bottom w:w="0" w:type="dxa"/>
              <w:right w:w="45" w:type="dxa"/>
            </w:tcMar>
            <w:vAlign w:val="bottom"/>
            <w:hideMark/>
          </w:tcPr>
          <w:p w:rsidR="00002E86" w:rsidRPr="00002E86" w:rsidRDefault="006C3A59"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5,649,12</w:t>
            </w:r>
            <w:r w:rsidR="00002E86" w:rsidRPr="00002E86">
              <w:rPr>
                <w:rFonts w:ascii="Arial" w:eastAsia="Times New Roman" w:hAnsi="Arial" w:cs="Arial"/>
                <w:color w:val="auto"/>
                <w:sz w:val="20"/>
                <w:szCs w:val="20"/>
              </w:rPr>
              <w:t>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2,425,410.00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3,820,842.65</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6,246,252.65</w:t>
            </w:r>
          </w:p>
        </w:tc>
        <w:tc>
          <w:tcPr>
            <w:tcW w:w="825" w:type="pct"/>
            <w:shd w:val="clear" w:color="auto" w:fill="auto"/>
            <w:tcMar>
              <w:top w:w="0" w:type="dxa"/>
              <w:left w:w="45" w:type="dxa"/>
              <w:bottom w:w="0" w:type="dxa"/>
              <w:right w:w="45" w:type="dxa"/>
            </w:tcMar>
            <w:vAlign w:val="bottom"/>
            <w:hideMark/>
          </w:tcPr>
          <w:p w:rsidR="00002E86" w:rsidRPr="00002E86" w:rsidRDefault="006C3A59"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14,320,354</w:t>
            </w:r>
            <w:r w:rsidR="00002E86" w:rsidRPr="00002E86">
              <w:rPr>
                <w:rFonts w:ascii="Arial" w:eastAsia="Times New Roman" w:hAnsi="Arial" w:cs="Arial"/>
                <w:color w:val="auto"/>
                <w:sz w:val="20"/>
                <w:szCs w:val="20"/>
              </w:rPr>
              <w:t>.00</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X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20,128</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7,246,080.00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5,448,048.00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99,387,755.00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104,835,803.00</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115,081,883.00</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XI </w:t>
            </w:r>
          </w:p>
        </w:tc>
        <w:tc>
          <w:tcPr>
            <w:tcW w:w="621" w:type="pct"/>
            <w:shd w:val="clear" w:color="auto" w:fill="auto"/>
            <w:tcMar>
              <w:top w:w="0" w:type="dxa"/>
              <w:left w:w="45" w:type="dxa"/>
              <w:bottom w:w="0" w:type="dxa"/>
              <w:right w:w="45" w:type="dxa"/>
            </w:tcMar>
            <w:vAlign w:val="bottom"/>
            <w:hideMark/>
          </w:tcPr>
          <w:p w:rsidR="00002E86" w:rsidRPr="00002E86" w:rsidRDefault="00CA0BE7"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6,049</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2,186,108.60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323,200.00</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10,306,504.16</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10,629,704.16</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15,844,562.76</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XII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3,009,657.30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11,400</w:t>
            </w:r>
          </w:p>
        </w:tc>
        <w:tc>
          <w:tcPr>
            <w:tcW w:w="534"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4,571,400.00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2,812,836.67</w:t>
            </w:r>
          </w:p>
        </w:tc>
        <w:tc>
          <w:tcPr>
            <w:tcW w:w="680"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3,083,366.67</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5,896,203.34</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13,477,260.64</w:t>
            </w:r>
          </w:p>
        </w:tc>
      </w:tr>
      <w:tr w:rsidR="00D700D1" w:rsidRPr="00002E86" w:rsidTr="00D700D1">
        <w:trPr>
          <w:trHeight w:val="300"/>
        </w:trPr>
        <w:tc>
          <w:tcPr>
            <w:tcW w:w="49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02E86">
              <w:rPr>
                <w:rFonts w:ascii="Arial" w:eastAsia="Times New Roman" w:hAnsi="Arial" w:cs="Arial"/>
                <w:color w:val="auto"/>
                <w:sz w:val="20"/>
                <w:szCs w:val="20"/>
              </w:rPr>
              <w:t xml:space="preserve">CARAGA </w:t>
            </w:r>
          </w:p>
        </w:tc>
        <w:tc>
          <w:tcPr>
            <w:tcW w:w="62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3,000,000.00</w:t>
            </w:r>
          </w:p>
        </w:tc>
        <w:tc>
          <w:tcPr>
            <w:tcW w:w="48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11,794</w:t>
            </w:r>
          </w:p>
        </w:tc>
        <w:tc>
          <w:tcPr>
            <w:tcW w:w="534" w:type="pct"/>
            <w:shd w:val="clear" w:color="auto" w:fill="auto"/>
            <w:tcMar>
              <w:top w:w="0" w:type="dxa"/>
              <w:left w:w="45" w:type="dxa"/>
              <w:bottom w:w="0" w:type="dxa"/>
              <w:right w:w="45" w:type="dxa"/>
            </w:tcMar>
            <w:vAlign w:val="bottom"/>
            <w:hideMark/>
          </w:tcPr>
          <w:p w:rsidR="00002E86" w:rsidRPr="00002E86" w:rsidRDefault="00CA0BE7"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4,302,0</w:t>
            </w:r>
            <w:r w:rsidR="00002E86" w:rsidRPr="00002E86">
              <w:rPr>
                <w:rFonts w:ascii="Arial" w:eastAsia="Times New Roman" w:hAnsi="Arial" w:cs="Arial"/>
                <w:color w:val="auto"/>
                <w:sz w:val="20"/>
                <w:szCs w:val="20"/>
              </w:rPr>
              <w:t>79.20</w:t>
            </w:r>
          </w:p>
        </w:tc>
        <w:tc>
          <w:tcPr>
            <w:tcW w:w="728"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2,301,902.90</w:t>
            </w:r>
          </w:p>
        </w:tc>
        <w:tc>
          <w:tcPr>
            <w:tcW w:w="680" w:type="pct"/>
            <w:shd w:val="clear" w:color="auto" w:fill="auto"/>
            <w:tcMar>
              <w:top w:w="0" w:type="dxa"/>
              <w:left w:w="45" w:type="dxa"/>
              <w:bottom w:w="0" w:type="dxa"/>
              <w:right w:w="45" w:type="dxa"/>
            </w:tcMar>
            <w:vAlign w:val="bottom"/>
            <w:hideMark/>
          </w:tcPr>
          <w:p w:rsidR="00002E86" w:rsidRPr="00002E86" w:rsidRDefault="00CA0BE7"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6,391,155.00</w:t>
            </w:r>
          </w:p>
        </w:tc>
        <w:tc>
          <w:tcPr>
            <w:tcW w:w="631"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8,657,398.85</w:t>
            </w:r>
          </w:p>
        </w:tc>
        <w:tc>
          <w:tcPr>
            <w:tcW w:w="825" w:type="pct"/>
            <w:shd w:val="clear" w:color="auto" w:fill="auto"/>
            <w:tcMar>
              <w:top w:w="0" w:type="dxa"/>
              <w:left w:w="45" w:type="dxa"/>
              <w:bottom w:w="0" w:type="dxa"/>
              <w:right w:w="45" w:type="dxa"/>
            </w:tcMar>
            <w:vAlign w:val="bottom"/>
            <w:hideMark/>
          </w:tcPr>
          <w:p w:rsidR="00002E86" w:rsidRPr="00002E86" w:rsidRDefault="00002E86" w:rsidP="00002E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002E86">
              <w:rPr>
                <w:rFonts w:ascii="Arial" w:eastAsia="Times New Roman" w:hAnsi="Arial" w:cs="Arial"/>
                <w:color w:val="auto"/>
                <w:sz w:val="20"/>
                <w:szCs w:val="20"/>
              </w:rPr>
              <w:t>15,959,778.05</w:t>
            </w:r>
          </w:p>
        </w:tc>
      </w:tr>
    </w:tbl>
    <w:p w:rsidR="004C5385" w:rsidRPr="00775377" w:rsidRDefault="00295FEF" w:rsidP="00816A95">
      <w:pPr>
        <w:spacing w:after="0" w:line="240" w:lineRule="auto"/>
        <w:ind w:firstLine="720"/>
        <w:contextualSpacing/>
        <w:rPr>
          <w:rFonts w:ascii="Arial" w:hAnsi="Arial" w:cs="Arial"/>
          <w:i/>
          <w:sz w:val="20"/>
          <w:szCs w:val="24"/>
        </w:rPr>
      </w:pPr>
      <w:r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Quick Response Fund (QRF) as of 15 March 2019</w:t>
      </w:r>
    </w:p>
    <w:p w:rsidR="004C5385" w:rsidRPr="00D46740" w:rsidRDefault="004C5385" w:rsidP="00816A95">
      <w:pPr>
        <w:spacing w:after="0" w:line="240" w:lineRule="auto"/>
        <w:ind w:firstLine="720"/>
        <w:contextualSpacing/>
        <w:rPr>
          <w:rFonts w:ascii="Arial" w:hAnsi="Arial" w:cs="Arial"/>
          <w:sz w:val="24"/>
          <w:szCs w:val="24"/>
        </w:rPr>
      </w:pPr>
    </w:p>
    <w:p w:rsidR="004C5385" w:rsidRDefault="004C5385" w:rsidP="00816A95">
      <w:pPr>
        <w:spacing w:after="0" w:line="240" w:lineRule="auto"/>
        <w:ind w:firstLine="720"/>
        <w:contextualSpacing/>
        <w:rPr>
          <w:rFonts w:ascii="Arial" w:hAnsi="Arial" w:cs="Arial"/>
          <w:sz w:val="24"/>
          <w:szCs w:val="24"/>
        </w:rPr>
      </w:pPr>
    </w:p>
    <w:p w:rsidR="00D700D1" w:rsidRDefault="00D700D1" w:rsidP="00816A95">
      <w:pPr>
        <w:spacing w:after="0" w:line="240" w:lineRule="auto"/>
        <w:ind w:firstLine="720"/>
        <w:contextualSpacing/>
        <w:rPr>
          <w:rFonts w:ascii="Arial" w:hAnsi="Arial" w:cs="Arial"/>
          <w:sz w:val="24"/>
          <w:szCs w:val="24"/>
        </w:rPr>
      </w:pPr>
    </w:p>
    <w:p w:rsidR="00D700D1" w:rsidRDefault="00D700D1" w:rsidP="00816A95">
      <w:pPr>
        <w:spacing w:after="0" w:line="240" w:lineRule="auto"/>
        <w:ind w:firstLine="720"/>
        <w:contextualSpacing/>
        <w:rPr>
          <w:rFonts w:ascii="Arial" w:hAnsi="Arial" w:cs="Arial"/>
          <w:sz w:val="24"/>
          <w:szCs w:val="24"/>
        </w:rPr>
      </w:pPr>
    </w:p>
    <w:p w:rsidR="00D700D1" w:rsidRDefault="00D700D1" w:rsidP="00816A95">
      <w:pPr>
        <w:spacing w:after="0" w:line="240" w:lineRule="auto"/>
        <w:ind w:firstLine="720"/>
        <w:contextualSpacing/>
        <w:rPr>
          <w:rFonts w:ascii="Arial" w:hAnsi="Arial" w:cs="Arial"/>
          <w:sz w:val="24"/>
          <w:szCs w:val="24"/>
        </w:rPr>
      </w:pPr>
    </w:p>
    <w:p w:rsidR="00D700D1" w:rsidRPr="00D46740" w:rsidRDefault="00D700D1" w:rsidP="00816A95">
      <w:pPr>
        <w:spacing w:after="0" w:line="240" w:lineRule="auto"/>
        <w:ind w:firstLine="720"/>
        <w:contextualSpacing/>
        <w:rPr>
          <w:rFonts w:ascii="Arial" w:hAnsi="Arial" w:cs="Arial"/>
          <w:sz w:val="24"/>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454E8A"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18 March</w:t>
            </w:r>
            <w:r w:rsidR="00411916">
              <w:rPr>
                <w:rFonts w:ascii="Arial" w:hAnsi="Arial" w:cs="Arial"/>
                <w:color w:val="000000" w:themeColor="text1"/>
                <w:sz w:val="24"/>
                <w:szCs w:val="24"/>
              </w:rPr>
              <w:t xml:space="preserve"> </w:t>
            </w:r>
            <w:r>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BE43F9" w:rsidRDefault="00F76C24" w:rsidP="00F76C2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The Disaster Response Management Bureau (</w:t>
            </w:r>
            <w:r w:rsidR="00C43BDA" w:rsidRPr="00BE43F9">
              <w:rPr>
                <w:rFonts w:ascii="Arial" w:eastAsia="Arial" w:hAnsi="Arial" w:cs="Arial"/>
                <w:sz w:val="24"/>
                <w:szCs w:val="24"/>
              </w:rPr>
              <w:t>DRMB</w:t>
            </w:r>
            <w:r>
              <w:rPr>
                <w:rFonts w:ascii="Arial" w:eastAsia="Arial" w:hAnsi="Arial" w:cs="Arial"/>
                <w:sz w:val="24"/>
                <w:szCs w:val="24"/>
              </w:rPr>
              <w:t>)</w:t>
            </w:r>
            <w:r w:rsidR="00C43BDA" w:rsidRPr="00BE43F9">
              <w:rPr>
                <w:rFonts w:ascii="Arial" w:eastAsia="Arial" w:hAnsi="Arial" w:cs="Arial"/>
                <w:sz w:val="24"/>
                <w:szCs w:val="24"/>
              </w:rPr>
              <w:t xml:space="preserve"> is </w:t>
            </w:r>
            <w:r w:rsidR="00CA0BE7">
              <w:rPr>
                <w:rFonts w:ascii="Arial" w:eastAsia="Arial" w:hAnsi="Arial" w:cs="Arial"/>
                <w:sz w:val="24"/>
                <w:szCs w:val="24"/>
              </w:rPr>
              <w:t>on</w:t>
            </w:r>
            <w:r w:rsidR="00D700D1">
              <w:rPr>
                <w:rFonts w:ascii="Arial" w:eastAsia="Arial" w:hAnsi="Arial" w:cs="Arial"/>
                <w:sz w:val="24"/>
                <w:szCs w:val="24"/>
              </w:rPr>
              <w:t xml:space="preserve"> </w:t>
            </w:r>
            <w:r w:rsidR="00F31F0A" w:rsidRPr="00F31F0A">
              <w:rPr>
                <w:rFonts w:ascii="Arial" w:eastAsia="Arial" w:hAnsi="Arial" w:cs="Arial"/>
                <w:b/>
                <w:color w:val="0070C0"/>
                <w:sz w:val="24"/>
                <w:szCs w:val="24"/>
              </w:rPr>
              <w:t>BLUE</w:t>
            </w:r>
            <w:r w:rsidR="00D700D1">
              <w:rPr>
                <w:rFonts w:ascii="Arial" w:eastAsia="Arial" w:hAnsi="Arial" w:cs="Arial"/>
                <w:sz w:val="24"/>
                <w:szCs w:val="24"/>
              </w:rPr>
              <w:t xml:space="preserve"> Alert </w:t>
            </w:r>
            <w:r w:rsidR="00F31F0A">
              <w:rPr>
                <w:rFonts w:ascii="Arial" w:eastAsia="Arial" w:hAnsi="Arial" w:cs="Arial"/>
                <w:sz w:val="24"/>
                <w:szCs w:val="24"/>
              </w:rPr>
              <w:t>Status</w:t>
            </w:r>
            <w:r w:rsidR="00D700D1">
              <w:rPr>
                <w:rFonts w:ascii="Arial" w:eastAsia="Arial" w:hAnsi="Arial" w:cs="Arial"/>
                <w:sz w:val="24"/>
                <w:szCs w:val="24"/>
              </w:rPr>
              <w:t xml:space="preserve"> and is </w:t>
            </w:r>
            <w:r w:rsidR="00364FB5" w:rsidRPr="00BE43F9">
              <w:rPr>
                <w:rFonts w:ascii="Arial" w:eastAsia="Arial" w:hAnsi="Arial" w:cs="Arial"/>
                <w:sz w:val="24"/>
                <w:szCs w:val="24"/>
              </w:rPr>
              <w:t>closely coordinating</w:t>
            </w:r>
            <w:r w:rsidR="00C43BDA" w:rsidRPr="00BE43F9">
              <w:rPr>
                <w:rFonts w:ascii="Arial" w:eastAsia="Arial" w:hAnsi="Arial" w:cs="Arial"/>
                <w:sz w:val="24"/>
                <w:szCs w:val="24"/>
              </w:rPr>
              <w:t xml:space="preserve"> with the </w:t>
            </w:r>
            <w:r w:rsidR="009F3CA7">
              <w:rPr>
                <w:rFonts w:ascii="Arial" w:eastAsia="Arial" w:hAnsi="Arial" w:cs="Arial"/>
                <w:sz w:val="24"/>
                <w:szCs w:val="24"/>
              </w:rPr>
              <w:t xml:space="preserve">concerned </w:t>
            </w:r>
            <w:r w:rsidR="00C43BDA" w:rsidRPr="00BE43F9">
              <w:rPr>
                <w:rFonts w:ascii="Arial" w:eastAsia="Arial" w:hAnsi="Arial" w:cs="Arial"/>
                <w:sz w:val="24"/>
                <w:szCs w:val="24"/>
              </w:rPr>
              <w:t xml:space="preserve">DSWD-Field Offices for significant </w:t>
            </w:r>
            <w:bookmarkStart w:id="9" w:name="_GoBack"/>
            <w:bookmarkEnd w:id="9"/>
            <w:r w:rsidR="00C43BDA" w:rsidRPr="00BE43F9">
              <w:rPr>
                <w:rFonts w:ascii="Arial" w:eastAsia="Arial" w:hAnsi="Arial" w:cs="Arial"/>
                <w:sz w:val="24"/>
                <w:szCs w:val="24"/>
              </w:rPr>
              <w:t>disaster preparedness for response updates.</w:t>
            </w:r>
          </w:p>
        </w:tc>
      </w:tr>
    </w:tbl>
    <w:p w:rsidR="001E1043" w:rsidRPr="00BE43F9" w:rsidRDefault="001E1043"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IX</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A00B0C" w:rsidRDefault="00904E27" w:rsidP="0029293E">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A00B0C">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3A59" w:rsidRDefault="00904E27" w:rsidP="006C3A5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XI </w:t>
            </w:r>
            <w:r w:rsidR="006C3A59">
              <w:rPr>
                <w:rFonts w:ascii="Arial" w:eastAsia="Arial" w:hAnsi="Arial" w:cs="Arial"/>
                <w:sz w:val="24"/>
                <w:szCs w:val="24"/>
              </w:rPr>
              <w:t>through its Disaster Response Management Division is continuously repacking goods to maintain the required 30,000 Family Food Packs (FFPs).</w:t>
            </w:r>
          </w:p>
          <w:p w:rsidR="00904E27" w:rsidRPr="006C3A59" w:rsidRDefault="006C3A59" w:rsidP="006C3A5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DSWD-FO XI</w:t>
            </w:r>
            <w:r>
              <w:rPr>
                <w:rFonts w:ascii="Arial" w:eastAsia="Arial" w:hAnsi="Arial" w:cs="Arial"/>
                <w:sz w:val="24"/>
                <w:szCs w:val="24"/>
              </w:rPr>
              <w:t xml:space="preserve"> prepared and disseminated a memorandum on preparedness for response to officially inform the SWAD Team Leaders to monitor the situation in their respective area of responsibility.</w:t>
            </w:r>
          </w:p>
        </w:tc>
      </w:tr>
    </w:tbl>
    <w:p w:rsidR="00904E27" w:rsidRDefault="00904E27"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454E8A">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A00B0C" w:rsidRDefault="00454E8A" w:rsidP="00B87555">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themeColor="text1"/>
                <w:sz w:val="24"/>
                <w:szCs w:val="24"/>
              </w:rPr>
            </w:pPr>
            <w:r w:rsidRPr="00A00B0C">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0B0C" w:rsidRDefault="00454E8A" w:rsidP="00A00B0C">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DSWD-FO XI RPMO’s Quick Response Team (SWADTs, PATs, MATS, CATs) were alerted to</w:t>
            </w:r>
            <w:r w:rsidR="0008009D">
              <w:rPr>
                <w:rFonts w:ascii="Arial" w:eastAsia="Arial" w:hAnsi="Arial" w:cs="Arial"/>
                <w:sz w:val="24"/>
                <w:szCs w:val="24"/>
              </w:rPr>
              <w:t xml:space="preserve"> </w:t>
            </w:r>
            <w:r>
              <w:rPr>
                <w:rFonts w:ascii="Arial" w:eastAsia="Arial" w:hAnsi="Arial" w:cs="Arial"/>
                <w:sz w:val="24"/>
                <w:szCs w:val="24"/>
              </w:rPr>
              <w:t xml:space="preserve">be prepared for possible augmentation in the event of disaster occurrence. </w:t>
            </w:r>
          </w:p>
          <w:p w:rsidR="000757CD" w:rsidRDefault="00A00B0C" w:rsidP="000757CD">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DRMD Personnel were advised for skeletal duty in the DSWD-FO XI Operation Center once requested.</w:t>
            </w:r>
            <w:r w:rsidR="000757CD">
              <w:rPr>
                <w:rFonts w:ascii="Arial" w:eastAsia="Arial" w:hAnsi="Arial" w:cs="Arial"/>
                <w:sz w:val="24"/>
                <w:szCs w:val="24"/>
              </w:rPr>
              <w:t xml:space="preserve"> </w:t>
            </w:r>
          </w:p>
          <w:p w:rsidR="007150A8" w:rsidRDefault="000757CD" w:rsidP="007150A8">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A total of 6,049 on-floor</w:t>
            </w:r>
            <w:r w:rsidRPr="00A00B0C">
              <w:rPr>
                <w:rFonts w:ascii="Arial" w:eastAsia="Arial" w:hAnsi="Arial" w:cs="Arial"/>
                <w:sz w:val="24"/>
                <w:szCs w:val="24"/>
              </w:rPr>
              <w:t xml:space="preserve"> readily available Family Food Packs and continuous</w:t>
            </w:r>
            <w:r>
              <w:rPr>
                <w:rFonts w:ascii="Arial" w:eastAsia="Arial" w:hAnsi="Arial" w:cs="Arial"/>
                <w:sz w:val="24"/>
                <w:szCs w:val="24"/>
              </w:rPr>
              <w:t xml:space="preserve"> </w:t>
            </w:r>
            <w:r w:rsidRPr="00A00B0C">
              <w:rPr>
                <w:rFonts w:ascii="Arial" w:eastAsia="Arial" w:hAnsi="Arial" w:cs="Arial"/>
                <w:sz w:val="24"/>
                <w:szCs w:val="24"/>
              </w:rPr>
              <w:t xml:space="preserve">repacking </w:t>
            </w:r>
            <w:r>
              <w:rPr>
                <w:rFonts w:ascii="Arial" w:eastAsia="Arial" w:hAnsi="Arial" w:cs="Arial"/>
                <w:sz w:val="24"/>
                <w:szCs w:val="24"/>
              </w:rPr>
              <w:t xml:space="preserve">is being conducted </w:t>
            </w:r>
            <w:r w:rsidRPr="00A00B0C">
              <w:rPr>
                <w:rFonts w:ascii="Arial" w:eastAsia="Arial" w:hAnsi="Arial" w:cs="Arial"/>
                <w:sz w:val="24"/>
                <w:szCs w:val="24"/>
              </w:rPr>
              <w:t>in the warehouse.</w:t>
            </w:r>
          </w:p>
          <w:p w:rsidR="007150A8" w:rsidRPr="007150A8" w:rsidRDefault="007150A8" w:rsidP="007150A8">
            <w:pPr>
              <w:pStyle w:val="ListParagraph"/>
              <w:numPr>
                <w:ilvl w:val="0"/>
                <w:numId w:val="5"/>
              </w:numPr>
              <w:spacing w:after="0" w:line="240" w:lineRule="auto"/>
              <w:ind w:left="298"/>
              <w:jc w:val="both"/>
              <w:rPr>
                <w:rFonts w:ascii="Arial" w:eastAsia="Arial" w:hAnsi="Arial" w:cs="Arial"/>
                <w:sz w:val="24"/>
                <w:szCs w:val="24"/>
              </w:rPr>
            </w:pPr>
            <w:r w:rsidRPr="007150A8">
              <w:rPr>
                <w:rFonts w:ascii="Arial" w:eastAsia="Arial" w:hAnsi="Arial" w:cs="Arial"/>
                <w:sz w:val="24"/>
                <w:szCs w:val="24"/>
              </w:rPr>
              <w:t>A total of 10,000 FFPs from the CIU</w:t>
            </w:r>
            <w:r>
              <w:rPr>
                <w:rFonts w:ascii="Arial" w:eastAsia="Arial" w:hAnsi="Arial" w:cs="Arial"/>
                <w:sz w:val="24"/>
                <w:szCs w:val="24"/>
              </w:rPr>
              <w:t xml:space="preserve"> are</w:t>
            </w:r>
            <w:r w:rsidRPr="007150A8">
              <w:rPr>
                <w:rFonts w:ascii="Arial" w:eastAsia="Arial" w:hAnsi="Arial" w:cs="Arial"/>
                <w:sz w:val="24"/>
                <w:szCs w:val="24"/>
              </w:rPr>
              <w:t xml:space="preserve"> readily available for distribution once needed</w:t>
            </w:r>
            <w:r w:rsidR="00F76C24">
              <w:rPr>
                <w:rFonts w:ascii="Arial" w:eastAsia="Arial" w:hAnsi="Arial" w:cs="Arial"/>
                <w:sz w:val="24"/>
                <w:szCs w:val="24"/>
              </w:rPr>
              <w:t>.</w:t>
            </w:r>
          </w:p>
          <w:p w:rsidR="006C3A59" w:rsidRPr="006C3A59" w:rsidRDefault="006C3A59" w:rsidP="006C3A5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XI </w:t>
            </w:r>
            <w:r w:rsidRPr="006C3A59">
              <w:rPr>
                <w:rFonts w:ascii="Arial" w:eastAsia="Arial" w:hAnsi="Arial" w:cs="Arial"/>
                <w:sz w:val="24"/>
                <w:szCs w:val="24"/>
              </w:rPr>
              <w:t>requested 60k FFPs at NROC for stockpile and prepo</w:t>
            </w:r>
            <w:r>
              <w:rPr>
                <w:rFonts w:ascii="Arial" w:eastAsia="Arial" w:hAnsi="Arial" w:cs="Arial"/>
                <w:sz w:val="24"/>
                <w:szCs w:val="24"/>
              </w:rPr>
              <w:t>sition</w:t>
            </w:r>
            <w:r w:rsidRPr="006C3A59">
              <w:rPr>
                <w:rFonts w:ascii="Arial" w:eastAsia="Arial" w:hAnsi="Arial" w:cs="Arial"/>
                <w:sz w:val="24"/>
                <w:szCs w:val="24"/>
              </w:rPr>
              <w:t xml:space="preserve"> relief goods</w:t>
            </w:r>
            <w:r>
              <w:rPr>
                <w:rFonts w:ascii="Arial" w:eastAsia="Arial" w:hAnsi="Arial" w:cs="Arial"/>
                <w:sz w:val="24"/>
                <w:szCs w:val="24"/>
              </w:rPr>
              <w:t>.</w:t>
            </w:r>
          </w:p>
          <w:p w:rsidR="000757CD" w:rsidRPr="00B87555" w:rsidRDefault="0008009D" w:rsidP="000757CD">
            <w:pPr>
              <w:pStyle w:val="ListParagraph"/>
              <w:numPr>
                <w:ilvl w:val="0"/>
                <w:numId w:val="5"/>
              </w:numPr>
              <w:spacing w:after="0" w:line="240" w:lineRule="auto"/>
              <w:ind w:left="298"/>
              <w:jc w:val="both"/>
              <w:rPr>
                <w:rFonts w:ascii="Arial" w:eastAsia="Arial" w:hAnsi="Arial" w:cs="Arial"/>
                <w:color w:val="auto"/>
                <w:sz w:val="24"/>
                <w:szCs w:val="24"/>
              </w:rPr>
            </w:pPr>
            <w:r w:rsidRPr="00B87555">
              <w:rPr>
                <w:rFonts w:ascii="Arial" w:eastAsia="Arial" w:hAnsi="Arial" w:cs="Arial"/>
                <w:color w:val="auto"/>
                <w:sz w:val="24"/>
                <w:szCs w:val="24"/>
              </w:rPr>
              <w:t>The Regional Resource Operation Section (RROS) were alerted to ensure the readiness of dispatching the food and non-food commodities whenever needed.</w:t>
            </w:r>
          </w:p>
          <w:p w:rsidR="000757CD" w:rsidRDefault="000757CD" w:rsidP="000757CD">
            <w:pPr>
              <w:pStyle w:val="ListParagraph"/>
              <w:numPr>
                <w:ilvl w:val="0"/>
                <w:numId w:val="5"/>
              </w:numPr>
              <w:spacing w:after="0" w:line="240" w:lineRule="auto"/>
              <w:ind w:left="298"/>
              <w:jc w:val="both"/>
              <w:rPr>
                <w:rFonts w:ascii="Arial" w:eastAsia="Arial" w:hAnsi="Arial" w:cs="Arial"/>
                <w:sz w:val="24"/>
                <w:szCs w:val="24"/>
              </w:rPr>
            </w:pPr>
            <w:r w:rsidRPr="000757CD">
              <w:rPr>
                <w:rFonts w:ascii="Arial" w:eastAsia="Arial" w:hAnsi="Arial" w:cs="Arial"/>
                <w:sz w:val="24"/>
                <w:szCs w:val="24"/>
              </w:rPr>
              <w:t>Avail</w:t>
            </w:r>
            <w:r>
              <w:rPr>
                <w:rFonts w:ascii="Arial" w:eastAsia="Arial" w:hAnsi="Arial" w:cs="Arial"/>
                <w:sz w:val="24"/>
                <w:szCs w:val="24"/>
              </w:rPr>
              <w:t>ability of Disaster Wing Van, vehicles and d</w:t>
            </w:r>
            <w:r w:rsidRPr="000757CD">
              <w:rPr>
                <w:rFonts w:ascii="Arial" w:eastAsia="Arial" w:hAnsi="Arial" w:cs="Arial"/>
                <w:sz w:val="24"/>
                <w:szCs w:val="24"/>
              </w:rPr>
              <w:t>rivers in the event of a Relief</w:t>
            </w:r>
            <w:r>
              <w:rPr>
                <w:rFonts w:ascii="Arial" w:eastAsia="Arial" w:hAnsi="Arial" w:cs="Arial"/>
                <w:sz w:val="24"/>
                <w:szCs w:val="24"/>
              </w:rPr>
              <w:t xml:space="preserve"> </w:t>
            </w:r>
            <w:r w:rsidRPr="000757CD">
              <w:rPr>
                <w:rFonts w:ascii="Arial" w:eastAsia="Arial" w:hAnsi="Arial" w:cs="Arial"/>
                <w:sz w:val="24"/>
                <w:szCs w:val="24"/>
              </w:rPr>
              <w:t>Operation.</w:t>
            </w:r>
          </w:p>
          <w:p w:rsidR="00A90919" w:rsidRPr="00A90919" w:rsidRDefault="00A90919" w:rsidP="00A9091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XI Disaster Response Management Division (DRMD) is monitoring the weather condition and is in close coordination with SWADOs, PSWDOs, </w:t>
            </w:r>
            <w:r w:rsidRPr="00A00B0C">
              <w:rPr>
                <w:rFonts w:ascii="Arial" w:eastAsia="Arial" w:hAnsi="Arial" w:cs="Arial"/>
                <w:sz w:val="24"/>
                <w:szCs w:val="24"/>
              </w:rPr>
              <w:t>CSWDO/MSWDOs</w:t>
            </w:r>
            <w:r>
              <w:rPr>
                <w:rFonts w:ascii="Arial" w:eastAsia="Arial" w:hAnsi="Arial" w:cs="Arial"/>
                <w:sz w:val="24"/>
                <w:szCs w:val="24"/>
              </w:rPr>
              <w:t xml:space="preserve"> and as well as the </w:t>
            </w:r>
            <w:r w:rsidRPr="00A00B0C">
              <w:rPr>
                <w:rFonts w:ascii="Arial" w:eastAsia="Arial" w:hAnsi="Arial" w:cs="Arial"/>
                <w:sz w:val="24"/>
                <w:szCs w:val="24"/>
              </w:rPr>
              <w:t>Office of Civil Defense (OCD) XI</w:t>
            </w:r>
            <w:r>
              <w:rPr>
                <w:rFonts w:ascii="Arial" w:eastAsia="Arial" w:hAnsi="Arial" w:cs="Arial"/>
                <w:sz w:val="24"/>
                <w:szCs w:val="24"/>
              </w:rPr>
              <w:t xml:space="preserve"> </w:t>
            </w:r>
            <w:r w:rsidRPr="00A00B0C">
              <w:rPr>
                <w:rFonts w:ascii="Arial" w:eastAsia="Arial" w:hAnsi="Arial" w:cs="Arial"/>
                <w:sz w:val="24"/>
                <w:szCs w:val="24"/>
              </w:rPr>
              <w:t xml:space="preserve">for monitoring </w:t>
            </w:r>
            <w:r>
              <w:rPr>
                <w:rFonts w:ascii="Arial" w:eastAsia="Arial" w:hAnsi="Arial" w:cs="Arial"/>
                <w:sz w:val="24"/>
                <w:szCs w:val="24"/>
              </w:rPr>
              <w:t xml:space="preserve">and response mechanisms. </w:t>
            </w:r>
          </w:p>
        </w:tc>
      </w:tr>
    </w:tbl>
    <w:p w:rsidR="00803E68" w:rsidRDefault="00803E68" w:rsidP="00816A95">
      <w:pPr>
        <w:spacing w:after="0" w:line="240" w:lineRule="auto"/>
        <w:contextualSpacing/>
        <w:rPr>
          <w:rFonts w:ascii="Arial" w:eastAsia="Arial" w:hAnsi="Arial" w:cs="Arial"/>
          <w:b/>
          <w:sz w:val="24"/>
          <w:szCs w:val="24"/>
        </w:rPr>
      </w:pPr>
    </w:p>
    <w:p w:rsidR="00F92BB4" w:rsidRPr="00BE43F9" w:rsidRDefault="00F92BB4" w:rsidP="00F92BB4">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sidR="009650DC">
        <w:rPr>
          <w:rFonts w:ascii="Arial" w:eastAsia="Arial" w:hAnsi="Arial" w:cs="Arial"/>
          <w:b/>
          <w:sz w:val="24"/>
          <w:szCs w:val="24"/>
        </w:rPr>
        <w:t>CARAGA</w:t>
      </w:r>
    </w:p>
    <w:tbl>
      <w:tblPr>
        <w:tblW w:w="5000" w:type="pct"/>
        <w:tblLook w:val="0400" w:firstRow="0" w:lastRow="0" w:firstColumn="0" w:lastColumn="0" w:noHBand="0" w:noVBand="1"/>
      </w:tblPr>
      <w:tblGrid>
        <w:gridCol w:w="2822"/>
        <w:gridCol w:w="12533"/>
      </w:tblGrid>
      <w:tr w:rsidR="00F92BB4" w:rsidRPr="00BE43F9" w:rsidTr="00F65C8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92BB4" w:rsidRPr="00BE43F9" w:rsidTr="00F65C8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F31F0A" w:rsidRDefault="009650DC" w:rsidP="00F31F0A">
            <w:pPr>
              <w:pStyle w:val="ListParagraph"/>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31F0A">
              <w:rPr>
                <w:rFonts w:ascii="Arial" w:hAnsi="Arial" w:cs="Arial"/>
                <w:color w:val="000000" w:themeColor="text1"/>
                <w:sz w:val="24"/>
                <w:szCs w:val="24"/>
              </w:rPr>
              <w:t>March</w:t>
            </w:r>
            <w:r w:rsidR="00F92BB4" w:rsidRPr="00F31F0A">
              <w:rPr>
                <w:rFonts w:ascii="Arial" w:hAnsi="Arial" w:cs="Arial"/>
                <w:color w:val="000000" w:themeColor="text1"/>
                <w:sz w:val="24"/>
                <w:szCs w:val="24"/>
              </w:rPr>
              <w:t xml:space="preserve"> </w:t>
            </w:r>
            <w:r w:rsidRPr="00F31F0A">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Default="00904E27" w:rsidP="00904E27">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w:t>
            </w:r>
            <w:r w:rsidR="00F31F0A" w:rsidRPr="00F31F0A">
              <w:rPr>
                <w:rFonts w:ascii="Arial" w:eastAsia="Arial" w:hAnsi="Arial" w:cs="Arial"/>
                <w:sz w:val="24"/>
                <w:szCs w:val="24"/>
              </w:rPr>
              <w:t>C</w:t>
            </w:r>
            <w:r>
              <w:rPr>
                <w:rFonts w:ascii="Arial" w:eastAsia="Arial" w:hAnsi="Arial" w:cs="Arial"/>
                <w:sz w:val="24"/>
                <w:szCs w:val="24"/>
              </w:rPr>
              <w:t xml:space="preserve">ARAGA </w:t>
            </w:r>
            <w:r w:rsidR="00F31F0A" w:rsidRPr="00F31F0A">
              <w:rPr>
                <w:rFonts w:ascii="Arial" w:eastAsia="Arial" w:hAnsi="Arial" w:cs="Arial"/>
                <w:sz w:val="24"/>
                <w:szCs w:val="24"/>
              </w:rPr>
              <w:t>thru the Disaster Response Management Division</w:t>
            </w:r>
            <w:r w:rsidR="00F31F0A" w:rsidRPr="00F31F0A">
              <w:rPr>
                <w:rFonts w:ascii="Arial" w:eastAsia="Arial" w:hAnsi="Arial" w:cs="Arial"/>
                <w:sz w:val="24"/>
                <w:szCs w:val="24"/>
              </w:rPr>
              <w:t xml:space="preserve"> </w:t>
            </w:r>
            <w:r w:rsidR="00F31F0A" w:rsidRPr="00F31F0A">
              <w:rPr>
                <w:rFonts w:ascii="Arial" w:eastAsia="Arial" w:hAnsi="Arial" w:cs="Arial"/>
                <w:sz w:val="24"/>
                <w:szCs w:val="24"/>
              </w:rPr>
              <w:t>(DRMD) staff attended the Pre-Disaster Risk Assessment/Emergency Response</w:t>
            </w:r>
            <w:r w:rsidR="00F31F0A" w:rsidRPr="00F31F0A">
              <w:rPr>
                <w:rFonts w:ascii="Arial" w:eastAsia="Arial" w:hAnsi="Arial" w:cs="Arial"/>
                <w:sz w:val="24"/>
                <w:szCs w:val="24"/>
              </w:rPr>
              <w:t xml:space="preserve"> </w:t>
            </w:r>
            <w:r w:rsidR="00F31F0A" w:rsidRPr="00F31F0A">
              <w:rPr>
                <w:rFonts w:ascii="Arial" w:eastAsia="Arial" w:hAnsi="Arial" w:cs="Arial"/>
                <w:sz w:val="24"/>
                <w:szCs w:val="24"/>
              </w:rPr>
              <w:t>Preparedness (PDRA/ERP) me</w:t>
            </w:r>
            <w:r>
              <w:rPr>
                <w:rFonts w:ascii="Arial" w:eastAsia="Arial" w:hAnsi="Arial" w:cs="Arial"/>
                <w:sz w:val="24"/>
                <w:szCs w:val="24"/>
              </w:rPr>
              <w:t>eting on the risks in</w:t>
            </w:r>
            <w:r w:rsidR="00F31F0A" w:rsidRPr="00F31F0A">
              <w:rPr>
                <w:rFonts w:ascii="Arial" w:eastAsia="Arial" w:hAnsi="Arial" w:cs="Arial"/>
                <w:sz w:val="24"/>
                <w:szCs w:val="24"/>
              </w:rPr>
              <w:t xml:space="preserve"> </w:t>
            </w:r>
            <w:r>
              <w:rPr>
                <w:rFonts w:ascii="Arial" w:eastAsia="Arial" w:hAnsi="Arial" w:cs="Arial"/>
                <w:sz w:val="24"/>
                <w:szCs w:val="24"/>
              </w:rPr>
              <w:t>CARAGA</w:t>
            </w:r>
            <w:r w:rsidR="00F31F0A" w:rsidRPr="00F31F0A">
              <w:rPr>
                <w:rFonts w:ascii="Arial" w:eastAsia="Arial" w:hAnsi="Arial" w:cs="Arial"/>
                <w:sz w:val="24"/>
                <w:szCs w:val="24"/>
              </w:rPr>
              <w:t xml:space="preserve"> Region as</w:t>
            </w:r>
            <w:r w:rsidR="00F31F0A" w:rsidRPr="00F31F0A">
              <w:rPr>
                <w:rFonts w:ascii="Arial" w:eastAsia="Arial" w:hAnsi="Arial" w:cs="Arial"/>
                <w:sz w:val="24"/>
                <w:szCs w:val="24"/>
              </w:rPr>
              <w:t xml:space="preserve"> </w:t>
            </w:r>
            <w:r w:rsidR="00F31F0A" w:rsidRPr="00F31F0A">
              <w:rPr>
                <w:rFonts w:ascii="Arial" w:eastAsia="Arial" w:hAnsi="Arial" w:cs="Arial"/>
                <w:sz w:val="24"/>
                <w:szCs w:val="24"/>
              </w:rPr>
              <w:t>well as the preparedness measures of the RDRRMC Member Agencies. During</w:t>
            </w:r>
            <w:r w:rsidR="00F31F0A" w:rsidRPr="00F31F0A">
              <w:rPr>
                <w:rFonts w:ascii="Arial" w:eastAsia="Arial" w:hAnsi="Arial" w:cs="Arial"/>
                <w:sz w:val="24"/>
                <w:szCs w:val="24"/>
              </w:rPr>
              <w:t xml:space="preserve"> </w:t>
            </w:r>
            <w:r w:rsidR="00F31F0A" w:rsidRPr="00F31F0A">
              <w:rPr>
                <w:rFonts w:ascii="Arial" w:eastAsia="Arial" w:hAnsi="Arial" w:cs="Arial"/>
                <w:sz w:val="24"/>
                <w:szCs w:val="24"/>
              </w:rPr>
              <w:t>the PDRA/ERP meeting, 280 barangays in 23 cities/municipalities in 3 provinces</w:t>
            </w:r>
            <w:r>
              <w:rPr>
                <w:rFonts w:ascii="Arial" w:eastAsia="Arial" w:hAnsi="Arial" w:cs="Arial"/>
                <w:sz w:val="24"/>
                <w:szCs w:val="24"/>
              </w:rPr>
              <w:t xml:space="preserve"> </w:t>
            </w:r>
            <w:r w:rsidR="00F31F0A" w:rsidRPr="00904E27">
              <w:rPr>
                <w:rFonts w:ascii="Arial" w:eastAsia="Arial" w:hAnsi="Arial" w:cs="Arial"/>
                <w:sz w:val="24"/>
                <w:szCs w:val="24"/>
              </w:rPr>
              <w:t>particularly in Agusan del Sur, Surigao del Sur ad Surigao del Norte were</w:t>
            </w:r>
            <w:r>
              <w:rPr>
                <w:rFonts w:ascii="Arial" w:eastAsia="Arial" w:hAnsi="Arial" w:cs="Arial"/>
                <w:sz w:val="24"/>
                <w:szCs w:val="24"/>
              </w:rPr>
              <w:t xml:space="preserve"> </w:t>
            </w:r>
            <w:r w:rsidR="00F31F0A" w:rsidRPr="00904E27">
              <w:rPr>
                <w:rFonts w:ascii="Arial" w:eastAsia="Arial" w:hAnsi="Arial" w:cs="Arial"/>
                <w:sz w:val="24"/>
                <w:szCs w:val="24"/>
              </w:rPr>
              <w:t>identified as landslide and flood prone areas.</w:t>
            </w:r>
          </w:p>
          <w:p w:rsidR="00904E27" w:rsidRDefault="00904E27" w:rsidP="00904E27">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w:t>
            </w:r>
            <w:r w:rsidRPr="00F31F0A">
              <w:rPr>
                <w:rFonts w:ascii="Arial" w:eastAsia="Arial" w:hAnsi="Arial" w:cs="Arial"/>
                <w:sz w:val="24"/>
                <w:szCs w:val="24"/>
              </w:rPr>
              <w:t>C</w:t>
            </w:r>
            <w:r>
              <w:rPr>
                <w:rFonts w:ascii="Arial" w:eastAsia="Arial" w:hAnsi="Arial" w:cs="Arial"/>
                <w:sz w:val="24"/>
                <w:szCs w:val="24"/>
              </w:rPr>
              <w:t xml:space="preserve">ARAGA </w:t>
            </w:r>
            <w:r>
              <w:rPr>
                <w:rFonts w:ascii="Arial" w:eastAsia="Arial" w:hAnsi="Arial" w:cs="Arial"/>
                <w:sz w:val="24"/>
                <w:szCs w:val="24"/>
              </w:rPr>
              <w:t>is</w:t>
            </w:r>
            <w:r w:rsidR="00F31F0A" w:rsidRPr="00904E27">
              <w:rPr>
                <w:rFonts w:ascii="Arial" w:eastAsia="Arial" w:hAnsi="Arial" w:cs="Arial"/>
                <w:sz w:val="24"/>
                <w:szCs w:val="24"/>
              </w:rPr>
              <w:t xml:space="preserve"> </w:t>
            </w:r>
            <w:r>
              <w:rPr>
                <w:rFonts w:ascii="Arial" w:eastAsia="Arial" w:hAnsi="Arial" w:cs="Arial"/>
                <w:sz w:val="24"/>
                <w:szCs w:val="24"/>
              </w:rPr>
              <w:t xml:space="preserve">now </w:t>
            </w:r>
            <w:r w:rsidR="00F31F0A" w:rsidRPr="00904E27">
              <w:rPr>
                <w:rFonts w:ascii="Arial" w:eastAsia="Arial" w:hAnsi="Arial" w:cs="Arial"/>
                <w:sz w:val="24"/>
                <w:szCs w:val="24"/>
              </w:rPr>
              <w:t xml:space="preserve">in </w:t>
            </w:r>
            <w:r w:rsidR="00F31F0A" w:rsidRPr="00904E27">
              <w:rPr>
                <w:rFonts w:ascii="Arial" w:eastAsia="Arial" w:hAnsi="Arial" w:cs="Arial"/>
                <w:b/>
                <w:color w:val="0070C0"/>
                <w:sz w:val="24"/>
                <w:szCs w:val="24"/>
              </w:rPr>
              <w:t>BLUE</w:t>
            </w:r>
            <w:r w:rsidR="00F31F0A" w:rsidRPr="00904E27">
              <w:rPr>
                <w:rFonts w:ascii="Arial" w:eastAsia="Arial" w:hAnsi="Arial" w:cs="Arial"/>
                <w:sz w:val="24"/>
                <w:szCs w:val="24"/>
              </w:rPr>
              <w:t xml:space="preserve"> Alert Status.</w:t>
            </w:r>
          </w:p>
          <w:p w:rsidR="00F31F0A" w:rsidRDefault="00F31F0A" w:rsidP="00904E27">
            <w:pPr>
              <w:pStyle w:val="ListParagraph"/>
              <w:numPr>
                <w:ilvl w:val="0"/>
                <w:numId w:val="5"/>
              </w:numPr>
              <w:spacing w:after="0" w:line="240" w:lineRule="auto"/>
              <w:ind w:left="298"/>
              <w:jc w:val="both"/>
              <w:rPr>
                <w:rFonts w:ascii="Arial" w:eastAsia="Arial" w:hAnsi="Arial" w:cs="Arial"/>
                <w:sz w:val="24"/>
                <w:szCs w:val="24"/>
              </w:rPr>
            </w:pPr>
            <w:r w:rsidRPr="00904E27">
              <w:rPr>
                <w:rFonts w:ascii="Arial" w:eastAsia="Arial" w:hAnsi="Arial" w:cs="Arial"/>
                <w:sz w:val="24"/>
                <w:szCs w:val="24"/>
              </w:rPr>
              <w:t>The Response Cluster is ready for 24/7 duty for monitoring of the situation.</w:t>
            </w:r>
          </w:p>
          <w:p w:rsidR="00904E27" w:rsidRPr="00904E27" w:rsidRDefault="00904E27" w:rsidP="00904E27">
            <w:pPr>
              <w:pStyle w:val="ListParagraph"/>
              <w:numPr>
                <w:ilvl w:val="0"/>
                <w:numId w:val="5"/>
              </w:numPr>
              <w:spacing w:after="0" w:line="240" w:lineRule="auto"/>
              <w:ind w:left="298"/>
              <w:jc w:val="both"/>
              <w:rPr>
                <w:rFonts w:ascii="Arial" w:eastAsia="Arial" w:hAnsi="Arial" w:cs="Arial"/>
                <w:sz w:val="24"/>
                <w:szCs w:val="24"/>
              </w:rPr>
            </w:pPr>
            <w:r w:rsidRPr="00F31F0A">
              <w:rPr>
                <w:rFonts w:ascii="Arial" w:eastAsia="Arial" w:hAnsi="Arial" w:cs="Arial"/>
                <w:sz w:val="24"/>
                <w:szCs w:val="24"/>
              </w:rPr>
              <w:t>The Disaster Response Ma</w:t>
            </w:r>
            <w:r>
              <w:rPr>
                <w:rFonts w:ascii="Arial" w:eastAsia="Arial" w:hAnsi="Arial" w:cs="Arial"/>
                <w:sz w:val="24"/>
                <w:szCs w:val="24"/>
              </w:rPr>
              <w:t xml:space="preserve">nagement Division (DRMD) staff </w:t>
            </w:r>
            <w:r w:rsidRPr="00F31F0A">
              <w:rPr>
                <w:rFonts w:ascii="Arial" w:eastAsia="Arial" w:hAnsi="Arial" w:cs="Arial"/>
                <w:sz w:val="24"/>
                <w:szCs w:val="24"/>
              </w:rPr>
              <w:t>with the</w:t>
            </w:r>
            <w:r>
              <w:rPr>
                <w:rFonts w:ascii="Arial" w:eastAsia="Arial" w:hAnsi="Arial" w:cs="Arial"/>
                <w:sz w:val="24"/>
                <w:szCs w:val="24"/>
              </w:rPr>
              <w:t xml:space="preserve"> </w:t>
            </w:r>
            <w:r w:rsidRPr="00F31F0A">
              <w:rPr>
                <w:rFonts w:ascii="Arial" w:eastAsia="Arial" w:hAnsi="Arial" w:cs="Arial"/>
                <w:sz w:val="24"/>
                <w:szCs w:val="24"/>
              </w:rPr>
              <w:t>Provinci</w:t>
            </w:r>
            <w:r>
              <w:rPr>
                <w:rFonts w:ascii="Arial" w:eastAsia="Arial" w:hAnsi="Arial" w:cs="Arial"/>
                <w:sz w:val="24"/>
                <w:szCs w:val="24"/>
              </w:rPr>
              <w:t>al Quick Response Teams (QRTs) we</w:t>
            </w:r>
            <w:r w:rsidRPr="00F31F0A">
              <w:rPr>
                <w:rFonts w:ascii="Arial" w:eastAsia="Arial" w:hAnsi="Arial" w:cs="Arial"/>
                <w:sz w:val="24"/>
                <w:szCs w:val="24"/>
              </w:rPr>
              <w:t>re advised to monitor and coordinate</w:t>
            </w:r>
            <w:r>
              <w:rPr>
                <w:rFonts w:ascii="Arial" w:eastAsia="Arial" w:hAnsi="Arial" w:cs="Arial"/>
                <w:sz w:val="24"/>
                <w:szCs w:val="24"/>
              </w:rPr>
              <w:t xml:space="preserve"> </w:t>
            </w:r>
            <w:r w:rsidRPr="00F31F0A">
              <w:rPr>
                <w:rFonts w:ascii="Arial" w:eastAsia="Arial" w:hAnsi="Arial" w:cs="Arial"/>
                <w:sz w:val="24"/>
                <w:szCs w:val="24"/>
              </w:rPr>
              <w:t>constantly with the LSWDOs and LDRRMOs for the provision of timely updates and</w:t>
            </w:r>
            <w:r>
              <w:rPr>
                <w:rFonts w:ascii="Arial" w:eastAsia="Arial" w:hAnsi="Arial" w:cs="Arial"/>
                <w:sz w:val="24"/>
                <w:szCs w:val="24"/>
              </w:rPr>
              <w:t xml:space="preserve"> </w:t>
            </w:r>
            <w:r w:rsidRPr="00F31F0A">
              <w:rPr>
                <w:rFonts w:ascii="Arial" w:eastAsia="Arial" w:hAnsi="Arial" w:cs="Arial"/>
                <w:sz w:val="24"/>
                <w:szCs w:val="24"/>
              </w:rPr>
              <w:t>information.</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TD Chedeng</w:t>
      </w:r>
      <w:r w:rsidR="00FF20EA">
        <w:rPr>
          <w:rFonts w:ascii="Arial" w:eastAsia="Arial" w:hAnsi="Arial" w:cs="Arial"/>
          <w:i/>
          <w:sz w:val="20"/>
          <w:szCs w:val="20"/>
        </w:rPr>
        <w:t xml:space="preserve"> 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0F1F6C" w:rsidRPr="00BE43F9" w:rsidRDefault="00B14C94" w:rsidP="00816A95">
      <w:pPr>
        <w:spacing w:after="0" w:line="240" w:lineRule="auto"/>
        <w:contextualSpacing/>
        <w:rPr>
          <w:rFonts w:ascii="Arial" w:eastAsia="Arial" w:hAnsi="Arial" w:cs="Arial"/>
          <w:b/>
          <w:sz w:val="24"/>
          <w:szCs w:val="24"/>
        </w:rPr>
      </w:pPr>
      <w:r>
        <w:rPr>
          <w:rFonts w:ascii="Arial" w:eastAsia="Arial" w:hAnsi="Arial" w:cs="Arial"/>
          <w:b/>
          <w:sz w:val="24"/>
          <w:szCs w:val="24"/>
        </w:rPr>
        <w:t xml:space="preserve">KIM </w:t>
      </w:r>
      <w:r w:rsidR="00F76C24">
        <w:rPr>
          <w:rFonts w:ascii="Arial" w:eastAsia="Arial" w:hAnsi="Arial" w:cs="Arial"/>
          <w:b/>
          <w:sz w:val="24"/>
          <w:szCs w:val="24"/>
        </w:rPr>
        <w:t xml:space="preserve">AUSTIN </w:t>
      </w:r>
      <w:r>
        <w:rPr>
          <w:rFonts w:ascii="Arial" w:eastAsia="Arial" w:hAnsi="Arial" w:cs="Arial"/>
          <w:b/>
          <w:sz w:val="24"/>
          <w:szCs w:val="24"/>
        </w:rPr>
        <w:t>A. ASPILLAGA</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D4" w:rsidRDefault="001C1FD4">
      <w:pPr>
        <w:spacing w:after="0" w:line="240" w:lineRule="auto"/>
      </w:pPr>
      <w:r>
        <w:separator/>
      </w:r>
    </w:p>
  </w:endnote>
  <w:endnote w:type="continuationSeparator" w:id="0">
    <w:p w:rsidR="001C1FD4" w:rsidRDefault="001C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76C24">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76C24">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w:t>
    </w:r>
    <w:r w:rsidR="00816A95">
      <w:rPr>
        <w:rFonts w:ascii="Arial" w:eastAsia="Arial" w:hAnsi="Arial" w:cs="Arial"/>
        <w:sz w:val="16"/>
        <w:szCs w:val="16"/>
      </w:rPr>
      <w:t>or Response Report #1</w:t>
    </w:r>
    <w:r w:rsidR="00941CF5">
      <w:rPr>
        <w:rFonts w:ascii="Arial" w:eastAsia="Arial" w:hAnsi="Arial" w:cs="Arial"/>
        <w:sz w:val="16"/>
        <w:szCs w:val="16"/>
      </w:rPr>
      <w:t xml:space="preserve"> on TD</w:t>
    </w:r>
    <w:r>
      <w:rPr>
        <w:rFonts w:ascii="Arial" w:eastAsia="Arial" w:hAnsi="Arial" w:cs="Arial"/>
        <w:sz w:val="16"/>
        <w:szCs w:val="16"/>
      </w:rPr>
      <w:t xml:space="preserve"> “</w:t>
    </w:r>
    <w:r w:rsidR="003C0BF5">
      <w:rPr>
        <w:rFonts w:ascii="Arial" w:eastAsia="Arial" w:hAnsi="Arial" w:cs="Arial"/>
        <w:sz w:val="16"/>
        <w:szCs w:val="16"/>
      </w:rPr>
      <w:t>CHEDENG</w:t>
    </w:r>
    <w:r w:rsidR="00941CF5">
      <w:rPr>
        <w:rFonts w:ascii="Arial" w:eastAsia="Arial" w:hAnsi="Arial" w:cs="Arial"/>
        <w:sz w:val="16"/>
        <w:szCs w:val="16"/>
      </w:rPr>
      <w:t xml:space="preserve">” </w:t>
    </w:r>
    <w:r>
      <w:rPr>
        <w:rFonts w:ascii="Arial" w:eastAsia="Arial" w:hAnsi="Arial" w:cs="Arial"/>
        <w:sz w:val="16"/>
        <w:szCs w:val="16"/>
      </w:rPr>
      <w:t xml:space="preserve">as of </w:t>
    </w:r>
    <w:r w:rsidR="003C0BF5">
      <w:rPr>
        <w:rFonts w:ascii="Arial" w:eastAsia="Arial" w:hAnsi="Arial" w:cs="Arial"/>
        <w:sz w:val="16"/>
        <w:szCs w:val="16"/>
      </w:rPr>
      <w:t>18</w:t>
    </w:r>
    <w:r w:rsidR="00941CF5">
      <w:rPr>
        <w:rFonts w:ascii="Arial" w:eastAsia="Arial" w:hAnsi="Arial" w:cs="Arial"/>
        <w:sz w:val="16"/>
        <w:szCs w:val="16"/>
      </w:rPr>
      <w:t xml:space="preserve"> </w:t>
    </w:r>
    <w:r w:rsidR="003C0BF5">
      <w:rPr>
        <w:rFonts w:ascii="Arial" w:eastAsia="Arial" w:hAnsi="Arial" w:cs="Arial"/>
        <w:sz w:val="16"/>
        <w:szCs w:val="16"/>
      </w:rPr>
      <w:t>March</w:t>
    </w:r>
    <w:r w:rsidR="00816A95">
      <w:rPr>
        <w:rFonts w:ascii="Arial" w:eastAsia="Arial" w:hAnsi="Arial" w:cs="Arial"/>
        <w:sz w:val="16"/>
        <w:szCs w:val="16"/>
      </w:rPr>
      <w:t xml:space="preserve"> </w:t>
    </w:r>
    <w:r w:rsidR="003C0BF5">
      <w:rPr>
        <w:rFonts w:ascii="Arial" w:eastAsia="Arial" w:hAnsi="Arial" w:cs="Arial"/>
        <w:sz w:val="16"/>
        <w:szCs w:val="16"/>
      </w:rPr>
      <w:t>2019, 4</w:t>
    </w:r>
    <w:r w:rsidR="00A846B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D4" w:rsidRDefault="001C1FD4">
      <w:pPr>
        <w:spacing w:after="0" w:line="240" w:lineRule="auto"/>
      </w:pPr>
      <w:r>
        <w:separator/>
      </w:r>
    </w:p>
  </w:footnote>
  <w:footnote w:type="continuationSeparator" w:id="0">
    <w:p w:rsidR="001C1FD4" w:rsidRDefault="001C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5"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649A6"/>
    <w:multiLevelType w:val="multilevel"/>
    <w:tmpl w:val="344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15:restartNumberingAfterBreak="0">
    <w:nsid w:val="3B846A59"/>
    <w:multiLevelType w:val="hybridMultilevel"/>
    <w:tmpl w:val="3D6825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F28184E"/>
    <w:multiLevelType w:val="hybridMultilevel"/>
    <w:tmpl w:val="1DC0D1CA"/>
    <w:lvl w:ilvl="0" w:tplc="33EE84C6">
      <w:start w:val="18"/>
      <w:numFmt w:val="decimal"/>
      <w:lvlText w:val="%1"/>
      <w:lvlJc w:val="left"/>
      <w:pPr>
        <w:ind w:left="697" w:hanging="360"/>
      </w:pPr>
      <w:rPr>
        <w:rFonts w:eastAsia="Calibri" w:hint="default"/>
      </w:rPr>
    </w:lvl>
    <w:lvl w:ilvl="1" w:tplc="34090019" w:tentative="1">
      <w:start w:val="1"/>
      <w:numFmt w:val="lowerLetter"/>
      <w:lvlText w:val="%2."/>
      <w:lvlJc w:val="left"/>
      <w:pPr>
        <w:ind w:left="1417" w:hanging="360"/>
      </w:pPr>
    </w:lvl>
    <w:lvl w:ilvl="2" w:tplc="3409001B" w:tentative="1">
      <w:start w:val="1"/>
      <w:numFmt w:val="lowerRoman"/>
      <w:lvlText w:val="%3."/>
      <w:lvlJc w:val="right"/>
      <w:pPr>
        <w:ind w:left="2137" w:hanging="180"/>
      </w:pPr>
    </w:lvl>
    <w:lvl w:ilvl="3" w:tplc="3409000F" w:tentative="1">
      <w:start w:val="1"/>
      <w:numFmt w:val="decimal"/>
      <w:lvlText w:val="%4."/>
      <w:lvlJc w:val="left"/>
      <w:pPr>
        <w:ind w:left="2857" w:hanging="360"/>
      </w:pPr>
    </w:lvl>
    <w:lvl w:ilvl="4" w:tplc="34090019" w:tentative="1">
      <w:start w:val="1"/>
      <w:numFmt w:val="lowerLetter"/>
      <w:lvlText w:val="%5."/>
      <w:lvlJc w:val="left"/>
      <w:pPr>
        <w:ind w:left="3577" w:hanging="360"/>
      </w:pPr>
    </w:lvl>
    <w:lvl w:ilvl="5" w:tplc="3409001B" w:tentative="1">
      <w:start w:val="1"/>
      <w:numFmt w:val="lowerRoman"/>
      <w:lvlText w:val="%6."/>
      <w:lvlJc w:val="right"/>
      <w:pPr>
        <w:ind w:left="4297" w:hanging="180"/>
      </w:pPr>
    </w:lvl>
    <w:lvl w:ilvl="6" w:tplc="3409000F" w:tentative="1">
      <w:start w:val="1"/>
      <w:numFmt w:val="decimal"/>
      <w:lvlText w:val="%7."/>
      <w:lvlJc w:val="left"/>
      <w:pPr>
        <w:ind w:left="5017" w:hanging="360"/>
      </w:pPr>
    </w:lvl>
    <w:lvl w:ilvl="7" w:tplc="34090019" w:tentative="1">
      <w:start w:val="1"/>
      <w:numFmt w:val="lowerLetter"/>
      <w:lvlText w:val="%8."/>
      <w:lvlJc w:val="left"/>
      <w:pPr>
        <w:ind w:left="5737" w:hanging="360"/>
      </w:pPr>
    </w:lvl>
    <w:lvl w:ilvl="8" w:tplc="3409001B" w:tentative="1">
      <w:start w:val="1"/>
      <w:numFmt w:val="lowerRoman"/>
      <w:lvlText w:val="%9."/>
      <w:lvlJc w:val="right"/>
      <w:pPr>
        <w:ind w:left="6457" w:hanging="180"/>
      </w:pPr>
    </w:lvl>
  </w:abstractNum>
  <w:abstractNum w:abstractNumId="23"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23F15"/>
    <w:multiLevelType w:val="hybridMultilevel"/>
    <w:tmpl w:val="FA66D916"/>
    <w:lvl w:ilvl="0" w:tplc="34090001">
      <w:start w:val="1"/>
      <w:numFmt w:val="bullet"/>
      <w:lvlText w:val=""/>
      <w:lvlJc w:val="left"/>
      <w:pPr>
        <w:ind w:left="720" w:hanging="360"/>
      </w:pPr>
      <w:rPr>
        <w:rFonts w:ascii="Symbol" w:hAnsi="Symbol" w:hint="default"/>
      </w:rPr>
    </w:lvl>
    <w:lvl w:ilvl="1" w:tplc="3409000D">
      <w:start w:val="1"/>
      <w:numFmt w:val="bullet"/>
      <w:lvlText w:val=""/>
      <w:lvlJc w:val="left"/>
      <w:pPr>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2"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33AD8"/>
    <w:multiLevelType w:val="hybridMultilevel"/>
    <w:tmpl w:val="41327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CC60A2"/>
    <w:multiLevelType w:val="hybridMultilevel"/>
    <w:tmpl w:val="C6FE93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B351552"/>
    <w:multiLevelType w:val="hybridMultilevel"/>
    <w:tmpl w:val="62BAD4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0" w15:restartNumberingAfterBreak="0">
    <w:nsid w:val="765A3B69"/>
    <w:multiLevelType w:val="hybridMultilevel"/>
    <w:tmpl w:val="CBDEA5E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AE9193A"/>
    <w:multiLevelType w:val="hybridMultilevel"/>
    <w:tmpl w:val="4006B6D4"/>
    <w:lvl w:ilvl="0" w:tplc="73481A60">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3" w15:restartNumberingAfterBreak="0">
    <w:nsid w:val="7BC75F93"/>
    <w:multiLevelType w:val="hybridMultilevel"/>
    <w:tmpl w:val="74181EC0"/>
    <w:lvl w:ilvl="0" w:tplc="2332A12A">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4"/>
  </w:num>
  <w:num w:numId="2">
    <w:abstractNumId w:val="25"/>
  </w:num>
  <w:num w:numId="3">
    <w:abstractNumId w:val="7"/>
  </w:num>
  <w:num w:numId="4">
    <w:abstractNumId w:val="6"/>
  </w:num>
  <w:num w:numId="5">
    <w:abstractNumId w:val="18"/>
  </w:num>
  <w:num w:numId="6">
    <w:abstractNumId w:val="34"/>
  </w:num>
  <w:num w:numId="7">
    <w:abstractNumId w:val="38"/>
  </w:num>
  <w:num w:numId="8">
    <w:abstractNumId w:val="19"/>
  </w:num>
  <w:num w:numId="9">
    <w:abstractNumId w:val="31"/>
  </w:num>
  <w:num w:numId="10">
    <w:abstractNumId w:val="13"/>
  </w:num>
  <w:num w:numId="11">
    <w:abstractNumId w:val="32"/>
  </w:num>
  <w:num w:numId="12">
    <w:abstractNumId w:val="16"/>
  </w:num>
  <w:num w:numId="13">
    <w:abstractNumId w:val="5"/>
  </w:num>
  <w:num w:numId="14">
    <w:abstractNumId w:val="0"/>
  </w:num>
  <w:num w:numId="15">
    <w:abstractNumId w:val="27"/>
  </w:num>
  <w:num w:numId="16">
    <w:abstractNumId w:val="2"/>
  </w:num>
  <w:num w:numId="17">
    <w:abstractNumId w:val="8"/>
  </w:num>
  <w:num w:numId="18">
    <w:abstractNumId w:val="24"/>
  </w:num>
  <w:num w:numId="19">
    <w:abstractNumId w:val="12"/>
  </w:num>
  <w:num w:numId="20">
    <w:abstractNumId w:val="23"/>
  </w:num>
  <w:num w:numId="21">
    <w:abstractNumId w:val="11"/>
  </w:num>
  <w:num w:numId="22">
    <w:abstractNumId w:val="14"/>
  </w:num>
  <w:num w:numId="23">
    <w:abstractNumId w:val="39"/>
  </w:num>
  <w:num w:numId="24">
    <w:abstractNumId w:val="15"/>
  </w:num>
  <w:num w:numId="25">
    <w:abstractNumId w:val="29"/>
  </w:num>
  <w:num w:numId="26">
    <w:abstractNumId w:val="1"/>
  </w:num>
  <w:num w:numId="27">
    <w:abstractNumId w:val="41"/>
  </w:num>
  <w:num w:numId="28">
    <w:abstractNumId w:val="3"/>
  </w:num>
  <w:num w:numId="29">
    <w:abstractNumId w:val="4"/>
  </w:num>
  <w:num w:numId="30">
    <w:abstractNumId w:val="9"/>
  </w:num>
  <w:num w:numId="31">
    <w:abstractNumId w:val="20"/>
  </w:num>
  <w:num w:numId="32">
    <w:abstractNumId w:val="17"/>
  </w:num>
  <w:num w:numId="33">
    <w:abstractNumId w:val="28"/>
  </w:num>
  <w:num w:numId="34">
    <w:abstractNumId w:val="37"/>
  </w:num>
  <w:num w:numId="35">
    <w:abstractNumId w:val="36"/>
  </w:num>
  <w:num w:numId="36">
    <w:abstractNumId w:val="35"/>
  </w:num>
  <w:num w:numId="37">
    <w:abstractNumId w:val="40"/>
  </w:num>
  <w:num w:numId="38">
    <w:abstractNumId w:val="30"/>
  </w:num>
  <w:num w:numId="39">
    <w:abstractNumId w:val="10"/>
  </w:num>
  <w:num w:numId="40">
    <w:abstractNumId w:val="21"/>
  </w:num>
  <w:num w:numId="41">
    <w:abstractNumId w:val="43"/>
  </w:num>
  <w:num w:numId="42">
    <w:abstractNumId w:val="33"/>
  </w:num>
  <w:num w:numId="43">
    <w:abstractNumId w:val="26"/>
  </w:num>
  <w:num w:numId="44">
    <w:abstractNumId w:val="4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32B4"/>
    <w:rsid w:val="00020ECE"/>
    <w:rsid w:val="000234D2"/>
    <w:rsid w:val="00026080"/>
    <w:rsid w:val="000362A4"/>
    <w:rsid w:val="000408C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E09D8"/>
    <w:rsid w:val="000E381D"/>
    <w:rsid w:val="000F10AC"/>
    <w:rsid w:val="000F1F6C"/>
    <w:rsid w:val="000F3578"/>
    <w:rsid w:val="00103A30"/>
    <w:rsid w:val="00110F51"/>
    <w:rsid w:val="00114D5E"/>
    <w:rsid w:val="00117E58"/>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1043"/>
    <w:rsid w:val="001E26B4"/>
    <w:rsid w:val="001F0789"/>
    <w:rsid w:val="0020030B"/>
    <w:rsid w:val="00203164"/>
    <w:rsid w:val="002063ED"/>
    <w:rsid w:val="002147BF"/>
    <w:rsid w:val="002233C1"/>
    <w:rsid w:val="00224A0B"/>
    <w:rsid w:val="002338D6"/>
    <w:rsid w:val="00235815"/>
    <w:rsid w:val="0024676B"/>
    <w:rsid w:val="00252A46"/>
    <w:rsid w:val="002541B5"/>
    <w:rsid w:val="002550AB"/>
    <w:rsid w:val="00261033"/>
    <w:rsid w:val="00265D5C"/>
    <w:rsid w:val="00265DF5"/>
    <w:rsid w:val="0027307D"/>
    <w:rsid w:val="00277A70"/>
    <w:rsid w:val="00280BEA"/>
    <w:rsid w:val="00284FBC"/>
    <w:rsid w:val="00287526"/>
    <w:rsid w:val="00292871"/>
    <w:rsid w:val="00293BBD"/>
    <w:rsid w:val="00294E5E"/>
    <w:rsid w:val="00295FEF"/>
    <w:rsid w:val="002A731A"/>
    <w:rsid w:val="002C1E7D"/>
    <w:rsid w:val="002C224F"/>
    <w:rsid w:val="002D3418"/>
    <w:rsid w:val="002E25AE"/>
    <w:rsid w:val="002F0FA9"/>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6AAF"/>
    <w:rsid w:val="00447043"/>
    <w:rsid w:val="0045417C"/>
    <w:rsid w:val="00454E8A"/>
    <w:rsid w:val="00456B0E"/>
    <w:rsid w:val="00460779"/>
    <w:rsid w:val="0046391D"/>
    <w:rsid w:val="004801A8"/>
    <w:rsid w:val="00485FAA"/>
    <w:rsid w:val="004867BA"/>
    <w:rsid w:val="00490703"/>
    <w:rsid w:val="00495369"/>
    <w:rsid w:val="004A080D"/>
    <w:rsid w:val="004A195C"/>
    <w:rsid w:val="004B0036"/>
    <w:rsid w:val="004B6089"/>
    <w:rsid w:val="004B6A6E"/>
    <w:rsid w:val="004B6B6D"/>
    <w:rsid w:val="004C3182"/>
    <w:rsid w:val="004C5385"/>
    <w:rsid w:val="004C55DA"/>
    <w:rsid w:val="004D1392"/>
    <w:rsid w:val="004E2DCF"/>
    <w:rsid w:val="004F27B7"/>
    <w:rsid w:val="004F68F5"/>
    <w:rsid w:val="005073A3"/>
    <w:rsid w:val="005101BD"/>
    <w:rsid w:val="0051518E"/>
    <w:rsid w:val="005156DC"/>
    <w:rsid w:val="00524A25"/>
    <w:rsid w:val="00543A35"/>
    <w:rsid w:val="00543D61"/>
    <w:rsid w:val="00544DE0"/>
    <w:rsid w:val="00546DEE"/>
    <w:rsid w:val="00557D52"/>
    <w:rsid w:val="0056425D"/>
    <w:rsid w:val="00580432"/>
    <w:rsid w:val="00583D8D"/>
    <w:rsid w:val="0059459E"/>
    <w:rsid w:val="00594DB7"/>
    <w:rsid w:val="005A4EFD"/>
    <w:rsid w:val="005C25C9"/>
    <w:rsid w:val="005C26A2"/>
    <w:rsid w:val="005C7862"/>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2851"/>
    <w:rsid w:val="0074516B"/>
    <w:rsid w:val="00752F0C"/>
    <w:rsid w:val="007567CA"/>
    <w:rsid w:val="007650E4"/>
    <w:rsid w:val="0077257F"/>
    <w:rsid w:val="00773A7E"/>
    <w:rsid w:val="00775377"/>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48D8"/>
    <w:rsid w:val="00876F3E"/>
    <w:rsid w:val="008774FE"/>
    <w:rsid w:val="0087788A"/>
    <w:rsid w:val="00885E31"/>
    <w:rsid w:val="008C4874"/>
    <w:rsid w:val="008C5231"/>
    <w:rsid w:val="008D6880"/>
    <w:rsid w:val="008E4DF8"/>
    <w:rsid w:val="008F379C"/>
    <w:rsid w:val="008F5202"/>
    <w:rsid w:val="008F5738"/>
    <w:rsid w:val="008F5D6F"/>
    <w:rsid w:val="0090173D"/>
    <w:rsid w:val="00903158"/>
    <w:rsid w:val="00904E27"/>
    <w:rsid w:val="0090729C"/>
    <w:rsid w:val="00911CB3"/>
    <w:rsid w:val="009244C0"/>
    <w:rsid w:val="0093050B"/>
    <w:rsid w:val="00931CF2"/>
    <w:rsid w:val="00932578"/>
    <w:rsid w:val="009326C3"/>
    <w:rsid w:val="00941CF5"/>
    <w:rsid w:val="00945FC4"/>
    <w:rsid w:val="00954D0D"/>
    <w:rsid w:val="009650DC"/>
    <w:rsid w:val="009808F1"/>
    <w:rsid w:val="00984253"/>
    <w:rsid w:val="00986677"/>
    <w:rsid w:val="00990989"/>
    <w:rsid w:val="009A5F9E"/>
    <w:rsid w:val="009B16FB"/>
    <w:rsid w:val="009B3D59"/>
    <w:rsid w:val="009B63D8"/>
    <w:rsid w:val="009C5CCE"/>
    <w:rsid w:val="009C7C3C"/>
    <w:rsid w:val="009D15DE"/>
    <w:rsid w:val="009E27AF"/>
    <w:rsid w:val="009F0D31"/>
    <w:rsid w:val="009F1782"/>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87555"/>
    <w:rsid w:val="00B932C1"/>
    <w:rsid w:val="00B9372F"/>
    <w:rsid w:val="00B951A0"/>
    <w:rsid w:val="00BA01A8"/>
    <w:rsid w:val="00BB04B7"/>
    <w:rsid w:val="00BB1138"/>
    <w:rsid w:val="00BB574D"/>
    <w:rsid w:val="00BB7017"/>
    <w:rsid w:val="00BB7E09"/>
    <w:rsid w:val="00BC2501"/>
    <w:rsid w:val="00BC27C9"/>
    <w:rsid w:val="00BC533B"/>
    <w:rsid w:val="00BD10D0"/>
    <w:rsid w:val="00BD5A8C"/>
    <w:rsid w:val="00BE1AB9"/>
    <w:rsid w:val="00BE43F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78C1"/>
    <w:rsid w:val="00D307D8"/>
    <w:rsid w:val="00D325D1"/>
    <w:rsid w:val="00D368FB"/>
    <w:rsid w:val="00D43941"/>
    <w:rsid w:val="00D46740"/>
    <w:rsid w:val="00D56765"/>
    <w:rsid w:val="00D63FBA"/>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60F9"/>
    <w:rsid w:val="00E238AB"/>
    <w:rsid w:val="00E25AF1"/>
    <w:rsid w:val="00E31118"/>
    <w:rsid w:val="00E32DE0"/>
    <w:rsid w:val="00E44A97"/>
    <w:rsid w:val="00E477DA"/>
    <w:rsid w:val="00E47B18"/>
    <w:rsid w:val="00E50999"/>
    <w:rsid w:val="00E5517C"/>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F0291A"/>
    <w:rsid w:val="00F0378F"/>
    <w:rsid w:val="00F10727"/>
    <w:rsid w:val="00F119B5"/>
    <w:rsid w:val="00F1590E"/>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9BB3"/>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A130-DA77-4D75-9C4D-2FFF50E7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Marie Joyce G. Rafanan</cp:lastModifiedBy>
  <cp:revision>3</cp:revision>
  <dcterms:created xsi:type="dcterms:W3CDTF">2019-03-18T08:07:00Z</dcterms:created>
  <dcterms:modified xsi:type="dcterms:W3CDTF">2019-03-18T08:14:00Z</dcterms:modified>
</cp:coreProperties>
</file>