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4E4A78" w14:textId="52D3730D" w:rsidR="00BB7248" w:rsidRPr="00BB7248" w:rsidRDefault="001149A2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9C2F71">
        <w:rPr>
          <w:rFonts w:ascii="Arial" w:eastAsia="Arial" w:hAnsi="Arial" w:cs="Arial"/>
          <w:b/>
          <w:sz w:val="32"/>
          <w:szCs w:val="24"/>
        </w:rPr>
        <w:t>1</w:t>
      </w:r>
    </w:p>
    <w:p w14:paraId="4195C99D" w14:textId="157CCD0B" w:rsidR="00F24B77" w:rsidRPr="00BB7248" w:rsidRDefault="00985089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BB7248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BB7248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BB7248" w:rsidRPr="00BB7248">
        <w:rPr>
          <w:rFonts w:ascii="Arial" w:eastAsia="Arial" w:hAnsi="Arial" w:cs="Arial"/>
          <w:b/>
          <w:sz w:val="32"/>
          <w:szCs w:val="24"/>
        </w:rPr>
        <w:t xml:space="preserve">Armed Conflict </w:t>
      </w:r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in </w:t>
      </w:r>
      <w:r w:rsidR="009C2F71">
        <w:rPr>
          <w:rFonts w:ascii="Arial" w:eastAsia="Arial" w:hAnsi="Arial" w:cs="Arial"/>
          <w:b/>
          <w:sz w:val="32"/>
          <w:szCs w:val="24"/>
        </w:rPr>
        <w:t xml:space="preserve">San Fernando, </w:t>
      </w:r>
      <w:proofErr w:type="spellStart"/>
      <w:r w:rsidR="009C2F71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1808A9E3" w14:textId="087EFF80" w:rsidR="001149A2" w:rsidRPr="00BB7248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BB7248">
        <w:rPr>
          <w:rFonts w:ascii="Arial" w:eastAsia="Arial" w:hAnsi="Arial" w:cs="Arial"/>
          <w:sz w:val="24"/>
          <w:szCs w:val="24"/>
        </w:rPr>
        <w:t>as</w:t>
      </w:r>
      <w:proofErr w:type="gramEnd"/>
      <w:r w:rsidRPr="00BB7248">
        <w:rPr>
          <w:rFonts w:ascii="Arial" w:eastAsia="Arial" w:hAnsi="Arial" w:cs="Arial"/>
          <w:sz w:val="24"/>
          <w:szCs w:val="24"/>
        </w:rPr>
        <w:t xml:space="preserve"> of </w:t>
      </w:r>
      <w:r w:rsidR="00F24B78" w:rsidRPr="00BB7248">
        <w:rPr>
          <w:rFonts w:ascii="Arial" w:eastAsia="Arial" w:hAnsi="Arial" w:cs="Arial"/>
          <w:sz w:val="24"/>
          <w:szCs w:val="24"/>
        </w:rPr>
        <w:t>04 March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9C2F71">
        <w:rPr>
          <w:rFonts w:ascii="Arial" w:eastAsia="Arial" w:hAnsi="Arial" w:cs="Arial"/>
          <w:sz w:val="24"/>
          <w:szCs w:val="24"/>
        </w:rPr>
        <w:t>6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1F6A2303" w14:textId="259B3A8A" w:rsidR="001149A2" w:rsidRPr="00BB7248" w:rsidRDefault="000A4254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14 February 2019, a group of New People’s Army (NPA) and Armed Forces of the Philippines (AFP) had exchange firefights that caused fear to the residents of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Pandarasdan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Tinokak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Cantina of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Magkalungay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San Fernando, </w:t>
      </w:r>
      <w:proofErr w:type="spellStart"/>
      <w:r>
        <w:rPr>
          <w:rFonts w:ascii="Arial" w:eastAsia="Arial" w:hAnsi="Arial" w:cs="Arial"/>
          <w:sz w:val="24"/>
          <w:szCs w:val="24"/>
        </w:rPr>
        <w:t>Bukidnon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8B6CAE">
        <w:rPr>
          <w:rFonts w:ascii="Arial" w:eastAsia="Arial" w:hAnsi="Arial" w:cs="Arial"/>
          <w:sz w:val="24"/>
          <w:szCs w:val="24"/>
        </w:rPr>
        <w:t xml:space="preserve"> The strife between the two groups is still going on.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0899B43E" w14:textId="475645A9" w:rsidR="001149A2" w:rsidRPr="00BB7248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D2F3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Default="00BE47F2" w:rsidP="00CA73C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94C35F6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80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345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in San Fernando, </w:t>
      </w:r>
      <w:proofErr w:type="spellStart"/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>Bukidnon</w:t>
      </w:r>
      <w:proofErr w:type="spellEnd"/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68" w:type="dxa"/>
        <w:tblLook w:val="04A0" w:firstRow="1" w:lastRow="0" w:firstColumn="1" w:lastColumn="0" w:noHBand="0" w:noVBand="1"/>
      </w:tblPr>
      <w:tblGrid>
        <w:gridCol w:w="272"/>
        <w:gridCol w:w="4520"/>
        <w:gridCol w:w="1781"/>
        <w:gridCol w:w="1461"/>
        <w:gridCol w:w="1463"/>
      </w:tblGrid>
      <w:tr w:rsidR="002A14B6" w:rsidRPr="002A14B6" w14:paraId="278FE115" w14:textId="77777777" w:rsidTr="002A14B6">
        <w:trPr>
          <w:trHeight w:val="2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F0BB56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918F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A14B6" w:rsidRPr="002A14B6" w14:paraId="558BC9E0" w14:textId="77777777" w:rsidTr="002A14B6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2BA3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60F7C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AD113E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7B417B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A14B6" w:rsidRPr="002A14B6" w14:paraId="54C2C4B9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770F29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D8BCE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95E0A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9774D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345 </w:t>
            </w:r>
          </w:p>
        </w:tc>
      </w:tr>
      <w:tr w:rsidR="002A14B6" w:rsidRPr="002A14B6" w14:paraId="244AD199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1E1D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2FABC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9C628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3A76E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345 </w:t>
            </w:r>
          </w:p>
        </w:tc>
      </w:tr>
      <w:tr w:rsidR="002A14B6" w:rsidRPr="002A14B6" w14:paraId="71517E67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79B9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9FE19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08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80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FD9C1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345 </w:t>
            </w:r>
          </w:p>
        </w:tc>
      </w:tr>
      <w:tr w:rsidR="002A14B6" w:rsidRPr="002A14B6" w14:paraId="54344698" w14:textId="77777777" w:rsidTr="002A14B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2596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22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64FC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DE34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80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55BF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345 </w:t>
            </w:r>
          </w:p>
        </w:tc>
      </w:tr>
    </w:tbl>
    <w:p w14:paraId="3FC6455B" w14:textId="74E258D1" w:rsidR="007202DE" w:rsidRPr="00BB7248" w:rsidRDefault="007202DE" w:rsidP="00BB7248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  <w:r w:rsidR="00BB7248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AA2F0AA" w14:textId="50C27BCE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Default="00BE47F2" w:rsidP="00BB724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0B3CD1F4" w:rsidR="00475561" w:rsidRPr="00BB7248" w:rsidRDefault="003B0083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B0083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BB7248" w:rsidRPr="003B008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B7248" w:rsidRPr="003B00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Pr="003B0083">
        <w:rPr>
          <w:rFonts w:ascii="Arial" w:eastAsia="Arial" w:hAnsi="Arial" w:cs="Arial"/>
          <w:b/>
          <w:color w:val="0070C0"/>
          <w:sz w:val="24"/>
          <w:szCs w:val="24"/>
        </w:rPr>
        <w:t xml:space="preserve">345 </w:t>
      </w:r>
      <w:r w:rsidR="00BB7248" w:rsidRPr="003B00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B7248" w:rsidRPr="003B00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at the covered court of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Magkalungay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San Fernando,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Bukidnon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7248" w:rsidRPr="00BB7248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9FF68D9" w14:textId="77777777" w:rsidR="00BB7248" w:rsidRDefault="00BB7248" w:rsidP="00BB724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74F9739C" w:rsidR="00CA73C9" w:rsidRDefault="00475561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3B0083">
        <w:rPr>
          <w:rFonts w:ascii="Arial" w:eastAsia="Arial" w:hAnsi="Arial" w:cs="Arial"/>
          <w:b/>
          <w:i/>
          <w:sz w:val="20"/>
          <w:szCs w:val="24"/>
        </w:rPr>
        <w:t>Inside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67" w:type="pct"/>
        <w:tblInd w:w="468" w:type="dxa"/>
        <w:tblLook w:val="04A0" w:firstRow="1" w:lastRow="0" w:firstColumn="1" w:lastColumn="0" w:noHBand="0" w:noVBand="1"/>
      </w:tblPr>
      <w:tblGrid>
        <w:gridCol w:w="276"/>
        <w:gridCol w:w="3595"/>
        <w:gridCol w:w="946"/>
        <w:gridCol w:w="1064"/>
        <w:gridCol w:w="902"/>
        <w:gridCol w:w="906"/>
        <w:gridCol w:w="902"/>
        <w:gridCol w:w="908"/>
      </w:tblGrid>
      <w:tr w:rsidR="003B0083" w:rsidRPr="003B0083" w14:paraId="19EBB4B4" w14:textId="77777777" w:rsidTr="003B0083">
        <w:trPr>
          <w:trHeight w:val="20"/>
        </w:trPr>
        <w:tc>
          <w:tcPr>
            <w:tcW w:w="2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C4009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9B44A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865159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0083" w:rsidRPr="003B0083" w14:paraId="287D6EA9" w14:textId="77777777" w:rsidTr="003B0083">
        <w:trPr>
          <w:trHeight w:val="20"/>
        </w:trPr>
        <w:tc>
          <w:tcPr>
            <w:tcW w:w="2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1010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3F81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470736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EC8A2B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0083" w:rsidRPr="003B0083" w14:paraId="58260247" w14:textId="77777777" w:rsidTr="003B0083">
        <w:trPr>
          <w:trHeight w:val="20"/>
        </w:trPr>
        <w:tc>
          <w:tcPr>
            <w:tcW w:w="2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1778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B8BA4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E8EB72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9D383A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82CB4E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BE5F0E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516F42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0083" w:rsidRPr="003B0083" w14:paraId="0731831B" w14:textId="77777777" w:rsidTr="003B0083">
        <w:trPr>
          <w:trHeight w:val="20"/>
        </w:trPr>
        <w:tc>
          <w:tcPr>
            <w:tcW w:w="2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0B300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47B49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A5C96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EC1C2" w14:textId="005ABC9D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BEC18" w14:textId="3402805E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D2C8A" w14:textId="5F036BDE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2591E" w14:textId="214E0415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345 </w:t>
            </w:r>
          </w:p>
        </w:tc>
      </w:tr>
      <w:tr w:rsidR="003B0083" w:rsidRPr="003B0083" w14:paraId="51A44025" w14:textId="77777777" w:rsidTr="003B0083">
        <w:trPr>
          <w:trHeight w:val="20"/>
        </w:trPr>
        <w:tc>
          <w:tcPr>
            <w:tcW w:w="2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F66EC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BE337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877D2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967AB" w14:textId="48FF6AB3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ABD54" w14:textId="09AD4366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DE774" w14:textId="56FF68E2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51FDE" w14:textId="1F679539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345 </w:t>
            </w:r>
          </w:p>
        </w:tc>
      </w:tr>
      <w:tr w:rsidR="003B0083" w:rsidRPr="003B0083" w14:paraId="2196C3BE" w14:textId="77777777" w:rsidTr="003B0083">
        <w:trPr>
          <w:trHeight w:val="20"/>
        </w:trPr>
        <w:tc>
          <w:tcPr>
            <w:tcW w:w="2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DA3A2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5B45C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518B9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228E2" w14:textId="63D46D7E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71802" w14:textId="6779670B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0CE27" w14:textId="3772FCE5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1AEAB" w14:textId="515CA63F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345 </w:t>
            </w:r>
          </w:p>
        </w:tc>
      </w:tr>
      <w:tr w:rsidR="003B0083" w:rsidRPr="003B0083" w14:paraId="52CF4927" w14:textId="77777777" w:rsidTr="003B008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1FF9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6607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82F5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A70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A5B0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1319" w14:textId="77777777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8ED6" w14:textId="6A629C8B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58D1" w14:textId="641C82A5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345 </w:t>
            </w:r>
          </w:p>
        </w:tc>
      </w:tr>
    </w:tbl>
    <w:p w14:paraId="345F9444" w14:textId="16662D45" w:rsidR="007202DE" w:rsidRPr="00BB7248" w:rsidRDefault="007202DE" w:rsidP="00BB7248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</w:p>
    <w:p w14:paraId="27F762BE" w14:textId="4AD244E4" w:rsidR="00796AC1" w:rsidRPr="00BB7248" w:rsidRDefault="0076206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0680F6B" w14:textId="77777777" w:rsidR="00796AC1" w:rsidRPr="00BB7248" w:rsidRDefault="00796AC1" w:rsidP="00796AC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04BF98" w14:textId="3601329F" w:rsidR="00312516" w:rsidRDefault="00312516" w:rsidP="0031251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A90EC0C" w14:textId="107718B1" w:rsidR="00312516" w:rsidRPr="00312516" w:rsidRDefault="00312516" w:rsidP="0031251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565" w:rsidRPr="00870565">
        <w:rPr>
          <w:rFonts w:ascii="Arial" w:eastAsia="Arial" w:hAnsi="Arial" w:cs="Arial"/>
          <w:b/>
          <w:color w:val="0070C0"/>
          <w:sz w:val="24"/>
          <w:szCs w:val="24"/>
        </w:rPr>
        <w:t xml:space="preserve">426,424.68 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 affected families; of which,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565" w:rsidRPr="00870565">
        <w:rPr>
          <w:rFonts w:ascii="Arial" w:eastAsia="Arial" w:hAnsi="Arial" w:cs="Arial"/>
          <w:b/>
          <w:color w:val="0070C0"/>
          <w:sz w:val="24"/>
          <w:szCs w:val="24"/>
        </w:rPr>
        <w:t xml:space="preserve">402,202.68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DSWD and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565" w:rsidRPr="00870565">
        <w:rPr>
          <w:rFonts w:ascii="Arial" w:eastAsia="Arial" w:hAnsi="Arial" w:cs="Arial"/>
          <w:b/>
          <w:color w:val="0070C0"/>
          <w:sz w:val="24"/>
          <w:szCs w:val="24"/>
        </w:rPr>
        <w:t xml:space="preserve">24,222.00 </w:t>
      </w:r>
      <w:r w:rsidRPr="00312516">
        <w:rPr>
          <w:rFonts w:ascii="Arial" w:eastAsia="Arial" w:hAnsi="Arial" w:cs="Arial"/>
          <w:sz w:val="24"/>
          <w:szCs w:val="24"/>
        </w:rPr>
        <w:t>was provided by the LGU</w:t>
      </w:r>
      <w:r w:rsidRPr="0031251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5D50F7B" w14:textId="77777777" w:rsidR="00312516" w:rsidRDefault="00312516" w:rsidP="00796AC1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6FAE6C" w14:textId="77777777" w:rsidR="0076206E" w:rsidRDefault="0076206E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4B8B3CA0" w14:textId="5051E29E" w:rsidR="00796AC1" w:rsidRDefault="00796AC1" w:rsidP="00312516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12516"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 Provided to Affected Families / Persons</w:t>
      </w:r>
    </w:p>
    <w:tbl>
      <w:tblPr>
        <w:tblW w:w="4735" w:type="pct"/>
        <w:tblInd w:w="470" w:type="dxa"/>
        <w:tblLook w:val="04A0" w:firstRow="1" w:lastRow="0" w:firstColumn="1" w:lastColumn="0" w:noHBand="0" w:noVBand="1"/>
      </w:tblPr>
      <w:tblGrid>
        <w:gridCol w:w="275"/>
        <w:gridCol w:w="1602"/>
        <w:gridCol w:w="1528"/>
        <w:gridCol w:w="1528"/>
        <w:gridCol w:w="1547"/>
        <w:gridCol w:w="1440"/>
        <w:gridCol w:w="1515"/>
      </w:tblGrid>
      <w:tr w:rsidR="0076206E" w:rsidRPr="0076206E" w14:paraId="6ECE2D82" w14:textId="77777777" w:rsidTr="00C51799">
        <w:trPr>
          <w:trHeight w:val="20"/>
        </w:trPr>
        <w:tc>
          <w:tcPr>
            <w:tcW w:w="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097B43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FF64E2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8760F" w:rsidRPr="0076206E" w14:paraId="4EBD1960" w14:textId="77777777" w:rsidTr="00C51799">
        <w:trPr>
          <w:trHeight w:val="20"/>
        </w:trPr>
        <w:tc>
          <w:tcPr>
            <w:tcW w:w="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8B9F" w14:textId="77777777" w:rsidR="0076206E" w:rsidRPr="0076206E" w:rsidRDefault="0076206E" w:rsidP="0076206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622886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B98BF3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3AB901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D81908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450E30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8760F" w:rsidRPr="0076206E" w14:paraId="47F7ED1E" w14:textId="77777777" w:rsidTr="00C51799">
        <w:trPr>
          <w:trHeight w:val="20"/>
        </w:trPr>
        <w:tc>
          <w:tcPr>
            <w:tcW w:w="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C3BC" w14:textId="77777777" w:rsidR="0076206E" w:rsidRPr="0076206E" w:rsidRDefault="0076206E" w:rsidP="0076206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13642C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402,202.68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F6B81D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24,222.00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01F8FD" w14:textId="4203A518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B9F48C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79BC4" w14:textId="20E15C4B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426,424.68 </w:t>
            </w:r>
          </w:p>
        </w:tc>
      </w:tr>
      <w:tr w:rsidR="0028760F" w:rsidRPr="0076206E" w14:paraId="25BCCE0B" w14:textId="77777777" w:rsidTr="00C51799">
        <w:trPr>
          <w:trHeight w:val="20"/>
        </w:trPr>
        <w:tc>
          <w:tcPr>
            <w:tcW w:w="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077E3" w14:textId="77777777" w:rsidR="0076206E" w:rsidRPr="0076206E" w:rsidRDefault="0076206E" w:rsidP="0076206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8E857C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402,202.68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3C32F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24,222.00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3B372" w14:textId="574F2BC1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8004C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01BF5" w14:textId="009E632B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426,424.68 </w:t>
            </w:r>
          </w:p>
        </w:tc>
      </w:tr>
      <w:tr w:rsidR="0028760F" w:rsidRPr="0076206E" w14:paraId="7FB7E4B5" w14:textId="77777777" w:rsidTr="00C51799">
        <w:trPr>
          <w:trHeight w:val="20"/>
        </w:trPr>
        <w:tc>
          <w:tcPr>
            <w:tcW w:w="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93C35" w14:textId="77777777" w:rsidR="0076206E" w:rsidRPr="0076206E" w:rsidRDefault="0076206E" w:rsidP="0076206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BDDC5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402,202.68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7C99A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24,222.00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DD629" w14:textId="134E81BB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DCC17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B8F76" w14:textId="45D3901E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426,424.68 </w:t>
            </w:r>
          </w:p>
        </w:tc>
      </w:tr>
      <w:tr w:rsidR="0028760F" w:rsidRPr="0076206E" w14:paraId="45B6E64F" w14:textId="77777777" w:rsidTr="00C51799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DE8B7" w14:textId="77777777" w:rsidR="0076206E" w:rsidRPr="0076206E" w:rsidRDefault="0076206E" w:rsidP="0076206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A327" w14:textId="77777777" w:rsidR="0076206E" w:rsidRPr="0076206E" w:rsidRDefault="0076206E" w:rsidP="0076206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BD43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402,202.68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7401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24,222.00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31D7" w14:textId="604C96AE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D907" w14:textId="77777777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A5CE" w14:textId="753D6B7F" w:rsidR="0076206E" w:rsidRPr="0076206E" w:rsidRDefault="0076206E" w:rsidP="0076206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20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426,424.68 </w:t>
            </w:r>
          </w:p>
        </w:tc>
      </w:tr>
    </w:tbl>
    <w:p w14:paraId="1C18739D" w14:textId="79BFB839" w:rsidR="00796AC1" w:rsidRPr="00312516" w:rsidRDefault="00796AC1" w:rsidP="0031251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E729F0" w:rsidRPr="00312516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</w:t>
      </w:r>
    </w:p>
    <w:p w14:paraId="5EEC6871" w14:textId="556FFBAD" w:rsidR="00796AC1" w:rsidRPr="00312516" w:rsidRDefault="0076206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B0B5B0B" w14:textId="77777777" w:rsidR="00312516" w:rsidRDefault="0031251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57A2F4" w14:textId="77777777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bookmarkStart w:id="1" w:name="_GoBack"/>
      <w:bookmarkEnd w:id="1"/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102"/>
        <w:gridCol w:w="7759"/>
      </w:tblGrid>
      <w:tr w:rsidR="001149A2" w:rsidRPr="00312516" w14:paraId="28B7794A" w14:textId="77777777" w:rsidTr="0076206E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76206E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E075C43" w:rsidR="00985089" w:rsidRPr="00312516" w:rsidRDefault="00F24B78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04 March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93DA98" w:rsidR="00A424AB" w:rsidRPr="00312516" w:rsidRDefault="00E97EC4" w:rsidP="00796AC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D0F50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F5643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D0270C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D0F50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102"/>
        <w:gridCol w:w="7759"/>
      </w:tblGrid>
      <w:tr w:rsidR="001149A2" w:rsidRPr="00312516" w14:paraId="5E7E3044" w14:textId="77777777" w:rsidTr="0076206E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76206E">
        <w:trPr>
          <w:trHeight w:val="7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F1244D5" w:rsidR="001149A2" w:rsidRPr="00312516" w:rsidRDefault="00F24B78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04 March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AC3942C" w:rsidR="005714F3" w:rsidRPr="00312516" w:rsidRDefault="00870565" w:rsidP="0087056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 is in close coordination with MSWDO of San Fernando for monitoring and updating regarding the situation in the area and for possible augmentation/distribution of goods while the IDPs cannot return to their respective residences.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7FCECDA0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05BBE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BB7248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B677EEE" w:rsidR="00C9090C" w:rsidRPr="00BB7248" w:rsidRDefault="00F24B78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BB7248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6CF5" w14:textId="77777777" w:rsidR="00C06C3B" w:rsidRDefault="00C06C3B">
      <w:pPr>
        <w:spacing w:after="0" w:line="240" w:lineRule="auto"/>
      </w:pPr>
      <w:r>
        <w:separator/>
      </w:r>
    </w:p>
  </w:endnote>
  <w:endnote w:type="continuationSeparator" w:id="0">
    <w:p w14:paraId="426DC250" w14:textId="77777777" w:rsidR="00C06C3B" w:rsidRDefault="00C0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FBF788C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5179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5179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B6CAE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8B6CAE">
      <w:rPr>
        <w:rFonts w:ascii="Arial" w:eastAsia="Arial" w:hAnsi="Arial" w:cs="Arial"/>
        <w:sz w:val="14"/>
        <w:szCs w:val="18"/>
      </w:rPr>
      <w:t xml:space="preserve">San Fernando, </w:t>
    </w:r>
    <w:proofErr w:type="spellStart"/>
    <w:r w:rsidR="008B6CAE">
      <w:rPr>
        <w:rFonts w:ascii="Arial" w:eastAsia="Arial" w:hAnsi="Arial" w:cs="Arial"/>
        <w:sz w:val="14"/>
        <w:szCs w:val="18"/>
      </w:rPr>
      <w:t>Bukidnon</w:t>
    </w:r>
    <w:proofErr w:type="spellEnd"/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24B78">
      <w:rPr>
        <w:rFonts w:ascii="Arial" w:eastAsia="Arial" w:hAnsi="Arial" w:cs="Arial"/>
        <w:sz w:val="14"/>
        <w:szCs w:val="18"/>
      </w:rPr>
      <w:t>04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8B6CAE">
      <w:rPr>
        <w:rFonts w:ascii="Arial" w:eastAsia="Arial" w:hAnsi="Arial" w:cs="Arial"/>
        <w:sz w:val="14"/>
        <w:szCs w:val="18"/>
      </w:rPr>
      <w:t>6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2DD85" w14:textId="77777777" w:rsidR="00C06C3B" w:rsidRDefault="00C06C3B">
      <w:pPr>
        <w:spacing w:after="0" w:line="240" w:lineRule="auto"/>
      </w:pPr>
      <w:r>
        <w:separator/>
      </w:r>
    </w:p>
  </w:footnote>
  <w:footnote w:type="continuationSeparator" w:id="0">
    <w:p w14:paraId="4FFAEB9D" w14:textId="77777777" w:rsidR="00C06C3B" w:rsidRDefault="00C0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A4254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D2F3A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1A23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6206E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4068"/>
    <w:rsid w:val="008F1FFB"/>
    <w:rsid w:val="00901E90"/>
    <w:rsid w:val="00905BBE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2F71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E47F2"/>
    <w:rsid w:val="00BF1CAE"/>
    <w:rsid w:val="00C018FB"/>
    <w:rsid w:val="00C039EE"/>
    <w:rsid w:val="00C06C3B"/>
    <w:rsid w:val="00C16E9F"/>
    <w:rsid w:val="00C2287F"/>
    <w:rsid w:val="00C51799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DE11-E9AC-407A-85B0-CF427CB9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15</cp:revision>
  <dcterms:created xsi:type="dcterms:W3CDTF">2019-03-04T08:42:00Z</dcterms:created>
  <dcterms:modified xsi:type="dcterms:W3CDTF">2019-03-04T10:19:00Z</dcterms:modified>
</cp:coreProperties>
</file>