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4E4A78" w14:textId="4DCF2ACF" w:rsidR="00BB7248" w:rsidRPr="00BB7248" w:rsidRDefault="001149A2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A026B1">
        <w:rPr>
          <w:rFonts w:ascii="Arial" w:eastAsia="Arial" w:hAnsi="Arial" w:cs="Arial"/>
          <w:b/>
          <w:sz w:val="32"/>
          <w:szCs w:val="24"/>
        </w:rPr>
        <w:t>Terminal Report</w:t>
      </w:r>
    </w:p>
    <w:p w14:paraId="4195C99D" w14:textId="157CCD0B" w:rsidR="00F24B77" w:rsidRPr="00BB7248" w:rsidRDefault="00985089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r w:rsidRPr="00BB7248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BB7248" w:rsidRPr="00BB7248">
        <w:rPr>
          <w:rFonts w:ascii="Arial" w:eastAsia="Arial" w:hAnsi="Arial" w:cs="Arial"/>
          <w:b/>
          <w:sz w:val="32"/>
          <w:szCs w:val="24"/>
        </w:rPr>
        <w:t xml:space="preserve">Armed Conflict </w:t>
      </w:r>
      <w:r w:rsidR="00330120" w:rsidRPr="00BB7248">
        <w:rPr>
          <w:rFonts w:ascii="Arial" w:eastAsia="Arial" w:hAnsi="Arial" w:cs="Arial"/>
          <w:b/>
          <w:sz w:val="32"/>
          <w:szCs w:val="24"/>
        </w:rPr>
        <w:t xml:space="preserve">in </w:t>
      </w:r>
      <w:r w:rsidR="009C2F71">
        <w:rPr>
          <w:rFonts w:ascii="Arial" w:eastAsia="Arial" w:hAnsi="Arial" w:cs="Arial"/>
          <w:b/>
          <w:sz w:val="32"/>
          <w:szCs w:val="24"/>
        </w:rPr>
        <w:t xml:space="preserve">San Fernando, </w:t>
      </w:r>
      <w:proofErr w:type="spellStart"/>
      <w:r w:rsidR="009C2F71"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1808A9E3" w14:textId="6B342717" w:rsidR="001149A2" w:rsidRPr="00BB7248" w:rsidRDefault="0025328C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 August 2020, 4PM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1F6A2303" w14:textId="421D768D" w:rsidR="001149A2" w:rsidRPr="009722F2" w:rsidRDefault="002F149A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9722F2">
        <w:rPr>
          <w:rFonts w:ascii="Arial" w:eastAsia="Arial" w:hAnsi="Arial" w:cs="Arial"/>
          <w:i/>
          <w:sz w:val="24"/>
          <w:szCs w:val="24"/>
        </w:rPr>
        <w:t xml:space="preserve">This is the final report on the armed conflict that transpired in San Fernando, </w:t>
      </w:r>
      <w:proofErr w:type="spellStart"/>
      <w:r w:rsidRPr="009722F2">
        <w:rPr>
          <w:rFonts w:ascii="Arial" w:eastAsia="Arial" w:hAnsi="Arial" w:cs="Arial"/>
          <w:i/>
          <w:sz w:val="24"/>
          <w:szCs w:val="24"/>
        </w:rPr>
        <w:t>Bukidnon</w:t>
      </w:r>
      <w:proofErr w:type="spellEnd"/>
      <w:r w:rsidRPr="009722F2">
        <w:rPr>
          <w:rFonts w:ascii="Arial" w:eastAsia="Arial" w:hAnsi="Arial" w:cs="Arial"/>
          <w:i/>
          <w:sz w:val="24"/>
          <w:szCs w:val="24"/>
        </w:rPr>
        <w:t xml:space="preserve">. </w:t>
      </w:r>
      <w:r w:rsidR="000A4254" w:rsidRPr="009722F2">
        <w:rPr>
          <w:rFonts w:ascii="Arial" w:eastAsia="Arial" w:hAnsi="Arial" w:cs="Arial"/>
          <w:i/>
          <w:sz w:val="24"/>
          <w:szCs w:val="24"/>
        </w:rPr>
        <w:t xml:space="preserve">On 14 February 2019, a group of New People’s Army (NPA) and Armed Forces of the Philippines (AFP) had exchange firefights that caused fear to the residents of </w:t>
      </w:r>
      <w:proofErr w:type="spellStart"/>
      <w:r w:rsidR="000A4254" w:rsidRPr="009722F2">
        <w:rPr>
          <w:rFonts w:ascii="Arial" w:eastAsia="Arial" w:hAnsi="Arial" w:cs="Arial"/>
          <w:i/>
          <w:sz w:val="24"/>
          <w:szCs w:val="24"/>
        </w:rPr>
        <w:t>Sitio</w:t>
      </w:r>
      <w:proofErr w:type="spellEnd"/>
      <w:r w:rsidR="000A4254" w:rsidRPr="009722F2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0A4254" w:rsidRPr="009722F2">
        <w:rPr>
          <w:rFonts w:ascii="Arial" w:eastAsia="Arial" w:hAnsi="Arial" w:cs="Arial"/>
          <w:i/>
          <w:sz w:val="24"/>
          <w:szCs w:val="24"/>
        </w:rPr>
        <w:t>Pandarasdan</w:t>
      </w:r>
      <w:proofErr w:type="spellEnd"/>
      <w:r w:rsidR="000A4254" w:rsidRPr="009722F2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0A4254" w:rsidRPr="009722F2">
        <w:rPr>
          <w:rFonts w:ascii="Arial" w:eastAsia="Arial" w:hAnsi="Arial" w:cs="Arial"/>
          <w:i/>
          <w:sz w:val="24"/>
          <w:szCs w:val="24"/>
        </w:rPr>
        <w:t>Sitio</w:t>
      </w:r>
      <w:proofErr w:type="spellEnd"/>
      <w:r w:rsidR="000A4254" w:rsidRPr="009722F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0A4254" w:rsidRPr="009722F2">
        <w:rPr>
          <w:rFonts w:ascii="Arial" w:eastAsia="Arial" w:hAnsi="Arial" w:cs="Arial"/>
          <w:i/>
          <w:sz w:val="24"/>
          <w:szCs w:val="24"/>
        </w:rPr>
        <w:t>Tinokak</w:t>
      </w:r>
      <w:proofErr w:type="spellEnd"/>
      <w:r w:rsidR="000A4254" w:rsidRPr="009722F2">
        <w:rPr>
          <w:rFonts w:ascii="Arial" w:eastAsia="Arial" w:hAnsi="Arial" w:cs="Arial"/>
          <w:i/>
          <w:sz w:val="24"/>
          <w:szCs w:val="24"/>
        </w:rPr>
        <w:t xml:space="preserve">, and </w:t>
      </w:r>
      <w:proofErr w:type="spellStart"/>
      <w:r w:rsidR="000A4254" w:rsidRPr="009722F2">
        <w:rPr>
          <w:rFonts w:ascii="Arial" w:eastAsia="Arial" w:hAnsi="Arial" w:cs="Arial"/>
          <w:i/>
          <w:sz w:val="24"/>
          <w:szCs w:val="24"/>
        </w:rPr>
        <w:t>Sitio</w:t>
      </w:r>
      <w:proofErr w:type="spellEnd"/>
      <w:r w:rsidR="000A4254" w:rsidRPr="009722F2">
        <w:rPr>
          <w:rFonts w:ascii="Arial" w:eastAsia="Arial" w:hAnsi="Arial" w:cs="Arial"/>
          <w:i/>
          <w:sz w:val="24"/>
          <w:szCs w:val="24"/>
        </w:rPr>
        <w:t xml:space="preserve"> Cantina of </w:t>
      </w:r>
      <w:proofErr w:type="spellStart"/>
      <w:r w:rsidR="000A4254" w:rsidRPr="009722F2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0A4254" w:rsidRPr="009722F2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0A4254" w:rsidRPr="009722F2">
        <w:rPr>
          <w:rFonts w:ascii="Arial" w:eastAsia="Arial" w:hAnsi="Arial" w:cs="Arial"/>
          <w:i/>
          <w:sz w:val="24"/>
          <w:szCs w:val="24"/>
        </w:rPr>
        <w:t>Magkalungay</w:t>
      </w:r>
      <w:proofErr w:type="spellEnd"/>
      <w:r w:rsidR="000A4254" w:rsidRPr="009722F2">
        <w:rPr>
          <w:rFonts w:ascii="Arial" w:eastAsia="Arial" w:hAnsi="Arial" w:cs="Arial"/>
          <w:i/>
          <w:sz w:val="24"/>
          <w:szCs w:val="24"/>
        </w:rPr>
        <w:t xml:space="preserve">, San Fernando, </w:t>
      </w:r>
      <w:proofErr w:type="spellStart"/>
      <w:r w:rsidR="000A4254" w:rsidRPr="009722F2">
        <w:rPr>
          <w:rFonts w:ascii="Arial" w:eastAsia="Arial" w:hAnsi="Arial" w:cs="Arial"/>
          <w:i/>
          <w:sz w:val="24"/>
          <w:szCs w:val="24"/>
        </w:rPr>
        <w:t>Bukidnon</w:t>
      </w:r>
      <w:proofErr w:type="spellEnd"/>
      <w:r w:rsidR="000A4254" w:rsidRPr="009722F2">
        <w:rPr>
          <w:rFonts w:ascii="Arial" w:eastAsia="Arial" w:hAnsi="Arial" w:cs="Arial"/>
          <w:i/>
          <w:sz w:val="24"/>
          <w:szCs w:val="24"/>
        </w:rPr>
        <w:t>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0899B43E" w14:textId="475645A9" w:rsidR="001149A2" w:rsidRPr="00BB7248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D2F3A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51FDD19" w14:textId="77777777" w:rsidR="007064E5" w:rsidRPr="00F35CDA" w:rsidRDefault="007064E5" w:rsidP="007064E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60415BFC" w14:textId="7CDA5E0F" w:rsidR="00CA73C9" w:rsidRPr="002F149A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4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C51A27" w:rsidRPr="002F149A">
        <w:rPr>
          <w:rFonts w:ascii="Arial" w:hAnsi="Arial" w:cs="Arial"/>
          <w:b/>
          <w:bCs/>
          <w:sz w:val="24"/>
          <w:szCs w:val="24"/>
          <w:shd w:val="clear" w:color="auto" w:fill="FFFFFF"/>
        </w:rPr>
        <w:t>135</w:t>
      </w:r>
      <w:r w:rsidR="00CA73C9" w:rsidRPr="002F149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2F149A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C51A27" w:rsidRPr="002F149A">
        <w:rPr>
          <w:rFonts w:ascii="Arial" w:hAnsi="Arial" w:cs="Arial"/>
          <w:b/>
          <w:bCs/>
          <w:sz w:val="24"/>
          <w:szCs w:val="24"/>
          <w:shd w:val="clear" w:color="auto" w:fill="FFFFFF"/>
        </w:rPr>
        <w:t>540</w:t>
      </w:r>
      <w:r w:rsidR="002A14B6" w:rsidRPr="002F149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2F149A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2F149A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796AC1" w:rsidRPr="002F149A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1D2F3A" w:rsidRPr="002F149A">
        <w:rPr>
          <w:rFonts w:ascii="Arial" w:hAnsi="Arial" w:cs="Arial"/>
          <w:sz w:val="24"/>
          <w:szCs w:val="24"/>
          <w:shd w:val="clear" w:color="auto" w:fill="FFFFFF"/>
        </w:rPr>
        <w:t xml:space="preserve">armed conflict in </w:t>
      </w:r>
      <w:r w:rsidR="001D2F3A" w:rsidRPr="00CF7A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San Fernando, </w:t>
      </w:r>
      <w:proofErr w:type="spellStart"/>
      <w:r w:rsidR="001D2F3A" w:rsidRPr="00CF7A44">
        <w:rPr>
          <w:rFonts w:ascii="Arial" w:hAnsi="Arial" w:cs="Arial"/>
          <w:b/>
          <w:sz w:val="24"/>
          <w:szCs w:val="24"/>
          <w:shd w:val="clear" w:color="auto" w:fill="FFFFFF"/>
        </w:rPr>
        <w:t>Bukidnon</w:t>
      </w:r>
      <w:proofErr w:type="spellEnd"/>
      <w:r w:rsidR="001D2F3A" w:rsidRPr="002F14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2F149A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Default="00CA73C9" w:rsidP="00BB7248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6" w:type="pct"/>
        <w:tblInd w:w="468" w:type="dxa"/>
        <w:tblLook w:val="04A0" w:firstRow="1" w:lastRow="0" w:firstColumn="1" w:lastColumn="0" w:noHBand="0" w:noVBand="1"/>
      </w:tblPr>
      <w:tblGrid>
        <w:gridCol w:w="272"/>
        <w:gridCol w:w="4416"/>
        <w:gridCol w:w="1739"/>
        <w:gridCol w:w="1426"/>
        <w:gridCol w:w="1428"/>
      </w:tblGrid>
      <w:tr w:rsidR="002A14B6" w:rsidRPr="002A14B6" w14:paraId="278FE115" w14:textId="77777777" w:rsidTr="002A14B6">
        <w:trPr>
          <w:trHeight w:val="20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F0BB56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918F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A14B6" w:rsidRPr="002A14B6" w14:paraId="558BC9E0" w14:textId="77777777" w:rsidTr="002A14B6">
        <w:trPr>
          <w:trHeight w:val="2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2BA3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A60F7C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AD113E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7B417B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A14B6" w:rsidRPr="002A14B6" w14:paraId="54C2C4B9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770F29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D8BCE" w14:textId="2F4DA866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95E0A" w14:textId="4F185654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9774D" w14:textId="24183BE1" w:rsidR="002A14B6" w:rsidRPr="002A14B6" w:rsidRDefault="00C51A27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2A14B6"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4B6" w:rsidRPr="002A14B6" w14:paraId="244AD199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1E1D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2FABC" w14:textId="67F7E9AD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9C628" w14:textId="137E517E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3A76E" w14:textId="79B3D120" w:rsidR="002A14B6" w:rsidRPr="002A14B6" w:rsidRDefault="00C51A27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2A14B6"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4B6" w:rsidRPr="002A14B6" w14:paraId="71517E67" w14:textId="77777777" w:rsidTr="002A14B6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79B9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9FE19" w14:textId="4B99AC32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EF08" w14:textId="21B6C7AA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FD9C1" w14:textId="78D53150" w:rsidR="002A14B6" w:rsidRPr="002A14B6" w:rsidRDefault="00C51A27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2A14B6"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4B6" w:rsidRPr="002A14B6" w14:paraId="54344698" w14:textId="77777777" w:rsidTr="002A14B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B2596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C22F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64FC" w14:textId="0EA660E4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DE34" w14:textId="4F245A33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135</w:t>
            </w: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55BF" w14:textId="3814AAE3" w:rsidR="002A14B6" w:rsidRPr="002A14B6" w:rsidRDefault="002A14B6" w:rsidP="00C51A2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1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540</w:t>
            </w: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AA2F0AA" w14:textId="50C27BCE" w:rsidR="00796AC1" w:rsidRPr="00BB7248" w:rsidRDefault="001D2F3A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Default="00BE47F2" w:rsidP="00BB724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0B4D436C" w:rsidR="00475561" w:rsidRPr="00CF7A44" w:rsidRDefault="00034BAD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7A4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There were </w:t>
      </w:r>
      <w:r w:rsidR="00C51A27" w:rsidRPr="00CF7A44">
        <w:rPr>
          <w:rFonts w:ascii="Arial" w:eastAsia="Arial" w:hAnsi="Arial" w:cs="Arial"/>
          <w:b/>
          <w:sz w:val="24"/>
          <w:szCs w:val="24"/>
        </w:rPr>
        <w:t>135</w:t>
      </w:r>
      <w:r w:rsidR="00BB7248" w:rsidRPr="00CF7A4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B7248" w:rsidRPr="00CF7A44">
        <w:rPr>
          <w:rFonts w:ascii="Arial" w:eastAsia="Arial" w:hAnsi="Arial" w:cs="Arial"/>
          <w:sz w:val="24"/>
          <w:szCs w:val="24"/>
        </w:rPr>
        <w:t xml:space="preserve"> or </w:t>
      </w:r>
      <w:r w:rsidR="00C51A27" w:rsidRPr="00CF7A44">
        <w:rPr>
          <w:rFonts w:ascii="Arial" w:eastAsia="Arial" w:hAnsi="Arial" w:cs="Arial"/>
          <w:b/>
          <w:sz w:val="24"/>
          <w:szCs w:val="24"/>
        </w:rPr>
        <w:t>540</w:t>
      </w:r>
      <w:r w:rsidR="003B0083" w:rsidRPr="00CF7A44">
        <w:rPr>
          <w:rFonts w:ascii="Arial" w:eastAsia="Arial" w:hAnsi="Arial" w:cs="Arial"/>
          <w:b/>
          <w:sz w:val="24"/>
          <w:szCs w:val="24"/>
        </w:rPr>
        <w:t xml:space="preserve"> </w:t>
      </w:r>
      <w:r w:rsidR="00BB7248" w:rsidRPr="00CF7A44">
        <w:rPr>
          <w:rFonts w:ascii="Arial" w:eastAsia="Arial" w:hAnsi="Arial" w:cs="Arial"/>
          <w:b/>
          <w:sz w:val="24"/>
          <w:szCs w:val="24"/>
        </w:rPr>
        <w:t>persons</w:t>
      </w:r>
      <w:r w:rsidR="00BB7248" w:rsidRPr="00CF7A44">
        <w:rPr>
          <w:rFonts w:ascii="Arial" w:eastAsia="Arial" w:hAnsi="Arial" w:cs="Arial"/>
          <w:sz w:val="24"/>
          <w:szCs w:val="24"/>
        </w:rPr>
        <w:t xml:space="preserve"> </w:t>
      </w:r>
      <w:r w:rsidRPr="00CF7A44">
        <w:rPr>
          <w:rFonts w:ascii="Arial" w:eastAsia="Arial" w:hAnsi="Arial" w:cs="Arial"/>
          <w:sz w:val="24"/>
          <w:szCs w:val="24"/>
        </w:rPr>
        <w:t>who stayed</w:t>
      </w:r>
      <w:r w:rsidR="00BB7248" w:rsidRPr="00CF7A44">
        <w:rPr>
          <w:rFonts w:ascii="Arial" w:eastAsia="Arial" w:hAnsi="Arial" w:cs="Arial"/>
          <w:sz w:val="24"/>
          <w:szCs w:val="24"/>
        </w:rPr>
        <w:t xml:space="preserve"> </w:t>
      </w:r>
      <w:r w:rsidR="00570AA9" w:rsidRPr="00CF7A44">
        <w:rPr>
          <w:rFonts w:ascii="Arial" w:eastAsia="Arial" w:hAnsi="Arial" w:cs="Arial"/>
          <w:sz w:val="24"/>
          <w:szCs w:val="24"/>
        </w:rPr>
        <w:t xml:space="preserve">at the </w:t>
      </w:r>
      <w:r w:rsidR="00570AA9" w:rsidRPr="00CF7A44">
        <w:rPr>
          <w:rFonts w:ascii="Arial" w:eastAsia="Arial" w:hAnsi="Arial" w:cs="Arial"/>
          <w:b/>
          <w:sz w:val="24"/>
          <w:szCs w:val="24"/>
        </w:rPr>
        <w:t>tent area</w:t>
      </w:r>
      <w:r w:rsidR="009A392C" w:rsidRPr="00CF7A44">
        <w:rPr>
          <w:rFonts w:ascii="Arial" w:eastAsia="Arial" w:hAnsi="Arial" w:cs="Arial"/>
          <w:sz w:val="24"/>
          <w:szCs w:val="24"/>
        </w:rPr>
        <w:t xml:space="preserve"> </w:t>
      </w:r>
      <w:r w:rsidRPr="00CF7A44">
        <w:rPr>
          <w:rFonts w:ascii="Arial" w:eastAsia="Arial" w:hAnsi="Arial" w:cs="Arial"/>
          <w:sz w:val="24"/>
          <w:szCs w:val="24"/>
        </w:rPr>
        <w:t xml:space="preserve">in </w:t>
      </w:r>
      <w:r w:rsidRPr="00CF7A44">
        <w:rPr>
          <w:rFonts w:ascii="Arial" w:eastAsia="Arial" w:hAnsi="Arial" w:cs="Arial"/>
          <w:b/>
          <w:sz w:val="24"/>
          <w:szCs w:val="24"/>
        </w:rPr>
        <w:t xml:space="preserve">San Fernando, </w:t>
      </w:r>
      <w:proofErr w:type="spellStart"/>
      <w:r w:rsidRPr="00CF7A44">
        <w:rPr>
          <w:rFonts w:ascii="Arial" w:eastAsia="Arial" w:hAnsi="Arial" w:cs="Arial"/>
          <w:b/>
          <w:sz w:val="24"/>
          <w:szCs w:val="24"/>
        </w:rPr>
        <w:t>Bukidnon</w:t>
      </w:r>
      <w:proofErr w:type="spellEnd"/>
      <w:r w:rsidRPr="00CF7A44">
        <w:rPr>
          <w:rFonts w:ascii="Arial" w:eastAsia="Arial" w:hAnsi="Arial" w:cs="Arial"/>
          <w:sz w:val="24"/>
          <w:szCs w:val="24"/>
        </w:rPr>
        <w:t xml:space="preserve"> </w:t>
      </w:r>
      <w:r w:rsidRPr="00CF7A44">
        <w:rPr>
          <w:rFonts w:ascii="Arial" w:hAnsi="Arial" w:cs="Arial"/>
          <w:sz w:val="24"/>
          <w:szCs w:val="24"/>
          <w:shd w:val="clear" w:color="auto" w:fill="FFFFFF"/>
        </w:rPr>
        <w:t>and have retu</w:t>
      </w:r>
      <w:r w:rsidR="005D2F3E">
        <w:rPr>
          <w:rFonts w:ascii="Arial" w:hAnsi="Arial" w:cs="Arial"/>
          <w:sz w:val="24"/>
          <w:szCs w:val="24"/>
          <w:shd w:val="clear" w:color="auto" w:fill="FFFFFF"/>
        </w:rPr>
        <w:t>r</w:t>
      </w:r>
      <w:bookmarkStart w:id="1" w:name="_GoBack"/>
      <w:bookmarkEnd w:id="1"/>
      <w:r w:rsidRPr="00CF7A44">
        <w:rPr>
          <w:rFonts w:ascii="Arial" w:hAnsi="Arial" w:cs="Arial"/>
          <w:sz w:val="24"/>
          <w:szCs w:val="24"/>
          <w:shd w:val="clear" w:color="auto" w:fill="FFFFFF"/>
        </w:rPr>
        <w:t>ned home</w:t>
      </w:r>
      <w:r w:rsidR="003B0083" w:rsidRPr="00CF7A44">
        <w:rPr>
          <w:rFonts w:ascii="Arial" w:eastAsia="Arial" w:hAnsi="Arial" w:cs="Arial"/>
          <w:sz w:val="24"/>
          <w:szCs w:val="24"/>
        </w:rPr>
        <w:t xml:space="preserve"> </w:t>
      </w:r>
      <w:r w:rsidR="00BB7248" w:rsidRPr="00CF7A44">
        <w:rPr>
          <w:rFonts w:ascii="Arial" w:eastAsia="Arial" w:hAnsi="Arial" w:cs="Arial"/>
          <w:sz w:val="24"/>
          <w:szCs w:val="24"/>
        </w:rPr>
        <w:t>(see Table 2).</w:t>
      </w:r>
    </w:p>
    <w:p w14:paraId="39FF68D9" w14:textId="77777777" w:rsidR="00BB7248" w:rsidRPr="00CF7A44" w:rsidRDefault="00BB7248" w:rsidP="00BB724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B6E58DE" w14:textId="74F9739C" w:rsidR="00CA73C9" w:rsidRDefault="00475561" w:rsidP="00BB7248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3B0083">
        <w:rPr>
          <w:rFonts w:ascii="Arial" w:eastAsia="Arial" w:hAnsi="Arial" w:cs="Arial"/>
          <w:b/>
          <w:i/>
          <w:sz w:val="20"/>
          <w:szCs w:val="24"/>
        </w:rPr>
        <w:t>Inside</w:t>
      </w: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67" w:type="pct"/>
        <w:tblInd w:w="468" w:type="dxa"/>
        <w:tblLook w:val="04A0" w:firstRow="1" w:lastRow="0" w:firstColumn="1" w:lastColumn="0" w:noHBand="0" w:noVBand="1"/>
      </w:tblPr>
      <w:tblGrid>
        <w:gridCol w:w="272"/>
        <w:gridCol w:w="2632"/>
        <w:gridCol w:w="1670"/>
        <w:gridCol w:w="1172"/>
        <w:gridCol w:w="882"/>
        <w:gridCol w:w="886"/>
        <w:gridCol w:w="882"/>
        <w:gridCol w:w="887"/>
      </w:tblGrid>
      <w:tr w:rsidR="003B0083" w:rsidRPr="003B0083" w14:paraId="19EBB4B4" w14:textId="77777777" w:rsidTr="00C51A27">
        <w:trPr>
          <w:trHeight w:val="20"/>
        </w:trPr>
        <w:tc>
          <w:tcPr>
            <w:tcW w:w="1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1C4009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9B44A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865159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B0083" w:rsidRPr="003B0083" w14:paraId="287D6EA9" w14:textId="77777777" w:rsidTr="00C51A27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1010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3F81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470736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EC8A2B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0083" w:rsidRPr="003B0083" w14:paraId="58260247" w14:textId="77777777" w:rsidTr="00C51A27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1778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BB8BA4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E8EB72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9D383A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82CB4E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BE5F0E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516F42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0083" w:rsidRPr="003B0083" w14:paraId="0731831B" w14:textId="77777777" w:rsidTr="00C51A27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60B300" w14:textId="77777777" w:rsidR="003B0083" w:rsidRPr="003B0083" w:rsidRDefault="003B0083" w:rsidP="003B008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347B49" w14:textId="2515B7ED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6A5C96" w14:textId="00429A09" w:rsidR="003B0083" w:rsidRPr="003B0083" w:rsidRDefault="003B0083" w:rsidP="00CC1D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D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EC1C2" w14:textId="19D33B84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0BEC18" w14:textId="65C2F41C" w:rsidR="003B0083" w:rsidRPr="003B0083" w:rsidRDefault="00CC1DB6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D2C8A" w14:textId="3D0C8192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2591E" w14:textId="20687954" w:rsidR="003B0083" w:rsidRPr="003B0083" w:rsidRDefault="00CC1DB6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B0083" w:rsidRPr="003B0083" w14:paraId="51A44025" w14:textId="77777777" w:rsidTr="00C51A27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F66EC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BE337" w14:textId="59C7BF23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877D2" w14:textId="4B692B1A" w:rsidR="003B0083" w:rsidRPr="003B0083" w:rsidRDefault="00CC1DB6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967AB" w14:textId="36C48557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ABD54" w14:textId="4F6946B8" w:rsidR="003B0083" w:rsidRPr="003B0083" w:rsidRDefault="00CC1DB6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DDE774" w14:textId="25297532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51FDE" w14:textId="0AE86269" w:rsidR="003B0083" w:rsidRPr="003B0083" w:rsidRDefault="00CC1DB6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B0083" w:rsidRPr="003B0083" w14:paraId="2196C3BE" w14:textId="77777777" w:rsidTr="00C51A27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DA3A2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5B45C" w14:textId="6D5E32C6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518B9" w14:textId="381A0865" w:rsidR="003B0083" w:rsidRPr="003B0083" w:rsidRDefault="003B0083" w:rsidP="00CC1D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D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228E2" w14:textId="7A493A6C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71802" w14:textId="61A516A2" w:rsidR="003B0083" w:rsidRPr="003B0083" w:rsidRDefault="00CC1DB6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0CE27" w14:textId="57524CAD" w:rsidR="003B0083" w:rsidRPr="003B0083" w:rsidRDefault="00C51A27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1AEAB" w14:textId="726CCBE0" w:rsidR="003B0083" w:rsidRPr="003B0083" w:rsidRDefault="00CC1DB6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B0083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B0083" w:rsidRPr="003B0083" w14:paraId="52CF4927" w14:textId="77777777" w:rsidTr="00C51A27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01FF9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6607" w14:textId="77777777" w:rsidR="003B0083" w:rsidRPr="003B0083" w:rsidRDefault="003B0083" w:rsidP="003B008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82F5" w14:textId="1F4D4C73" w:rsidR="003B0083" w:rsidRPr="003B0083" w:rsidRDefault="003B0083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9A70" w14:textId="772C05A0" w:rsidR="003B0083" w:rsidRPr="003B0083" w:rsidRDefault="003B0083" w:rsidP="00CC1D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C1D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A5B0" w14:textId="343F4A4A" w:rsidR="003B0083" w:rsidRPr="003B0083" w:rsidRDefault="00C51A27" w:rsidP="003D4B8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135</w:t>
            </w:r>
            <w:r w:rsidR="003B0083"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1319" w14:textId="67691ACE" w:rsidR="003B0083" w:rsidRPr="003B0083" w:rsidRDefault="00CC1DB6" w:rsidP="003D4B8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3B0083"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8ED6" w14:textId="6368B76C" w:rsidR="003B0083" w:rsidRPr="003B0083" w:rsidRDefault="00C51A27" w:rsidP="003D4B8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540</w:t>
            </w:r>
            <w:r w:rsidR="003B0083"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58D1" w14:textId="64305448" w:rsidR="003B0083" w:rsidRPr="003B0083" w:rsidRDefault="00CC1DB6" w:rsidP="003B008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3B0083"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7F762BE" w14:textId="4AD244E4" w:rsidR="00796AC1" w:rsidRPr="00BB7248" w:rsidRDefault="0076206E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2E1CB10E" w14:textId="43C0222D" w:rsidR="00A86A11" w:rsidRDefault="00A86A11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EBECCB" w14:textId="7CE75C17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C4CF6C" w14:textId="76DF0531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4D72734" w14:textId="2B52CA27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2210CA" w14:textId="3DC6B325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AD35774" w14:textId="1C9A5547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C65231" w14:textId="679FC80B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7CA3D09" w14:textId="03162935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4377581" w14:textId="669AF906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2504EA4" w14:textId="114BCB57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3C49077" w14:textId="7FE4B22B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3940FC4" w14:textId="07FCE2BC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B9302C4" w14:textId="69A04CA8" w:rsidR="009722F2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A9B9CC" w14:textId="77777777" w:rsidR="009722F2" w:rsidRPr="00BB7248" w:rsidRDefault="009722F2" w:rsidP="009722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04BF98" w14:textId="3601329F" w:rsidR="00312516" w:rsidRDefault="00312516" w:rsidP="0031251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72634DFD" w14:textId="77777777" w:rsidR="009722F2" w:rsidRDefault="00312516" w:rsidP="009722F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55D3">
        <w:rPr>
          <w:rFonts w:ascii="Arial" w:eastAsia="Arial" w:hAnsi="Arial" w:cs="Arial"/>
          <w:sz w:val="24"/>
          <w:szCs w:val="24"/>
        </w:rPr>
        <w:t xml:space="preserve">A total of </w:t>
      </w:r>
      <w:r w:rsidRPr="002555D3">
        <w:rPr>
          <w:rFonts w:ascii="Arial" w:eastAsia="Arial" w:hAnsi="Arial" w:cs="Arial"/>
          <w:b/>
          <w:sz w:val="24"/>
          <w:szCs w:val="24"/>
        </w:rPr>
        <w:t>₱</w:t>
      </w:r>
      <w:r w:rsidR="008E2901" w:rsidRPr="002555D3">
        <w:rPr>
          <w:rFonts w:ascii="Arial" w:eastAsia="Arial" w:hAnsi="Arial" w:cs="Arial"/>
          <w:b/>
          <w:sz w:val="24"/>
          <w:szCs w:val="24"/>
        </w:rPr>
        <w:t>1,400,463.00</w:t>
      </w:r>
      <w:r w:rsidR="00870565" w:rsidRPr="002555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55D3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2555D3">
        <w:rPr>
          <w:rFonts w:ascii="Arial" w:eastAsia="Arial" w:hAnsi="Arial" w:cs="Arial"/>
          <w:b/>
          <w:sz w:val="24"/>
          <w:szCs w:val="24"/>
        </w:rPr>
        <w:t>₱</w:t>
      </w:r>
      <w:r w:rsidR="008E2901" w:rsidRPr="002555D3">
        <w:rPr>
          <w:rFonts w:ascii="Arial" w:eastAsia="Arial" w:hAnsi="Arial" w:cs="Arial"/>
          <w:b/>
          <w:sz w:val="24"/>
          <w:szCs w:val="24"/>
        </w:rPr>
        <w:t>523,163.00</w:t>
      </w:r>
      <w:r w:rsidR="00870565" w:rsidRPr="002555D3">
        <w:rPr>
          <w:rFonts w:ascii="Arial" w:eastAsia="Arial" w:hAnsi="Arial" w:cs="Arial"/>
          <w:b/>
          <w:sz w:val="24"/>
          <w:szCs w:val="24"/>
        </w:rPr>
        <w:t xml:space="preserve"> </w:t>
      </w:r>
      <w:r w:rsidR="008E2901" w:rsidRPr="002555D3">
        <w:rPr>
          <w:rFonts w:ascii="Arial" w:eastAsia="Arial" w:hAnsi="Arial" w:cs="Arial"/>
          <w:sz w:val="24"/>
          <w:szCs w:val="24"/>
        </w:rPr>
        <w:t xml:space="preserve">was provided by </w:t>
      </w:r>
      <w:r w:rsidR="008E2901" w:rsidRPr="002555D3">
        <w:rPr>
          <w:rFonts w:ascii="Arial" w:eastAsia="Arial" w:hAnsi="Arial" w:cs="Arial"/>
          <w:b/>
          <w:sz w:val="24"/>
          <w:szCs w:val="24"/>
        </w:rPr>
        <w:t>DSWD</w:t>
      </w:r>
      <w:r w:rsidR="008E2901" w:rsidRPr="002555D3">
        <w:rPr>
          <w:rFonts w:ascii="Arial" w:eastAsia="Arial" w:hAnsi="Arial" w:cs="Arial"/>
          <w:sz w:val="24"/>
          <w:szCs w:val="24"/>
        </w:rPr>
        <w:t>,</w:t>
      </w:r>
      <w:r w:rsidRPr="002555D3">
        <w:rPr>
          <w:rFonts w:ascii="Arial" w:eastAsia="Arial" w:hAnsi="Arial" w:cs="Arial"/>
          <w:sz w:val="24"/>
          <w:szCs w:val="24"/>
        </w:rPr>
        <w:t xml:space="preserve"> </w:t>
      </w:r>
      <w:r w:rsidRPr="002555D3">
        <w:rPr>
          <w:rFonts w:ascii="Arial" w:eastAsia="Arial" w:hAnsi="Arial" w:cs="Arial"/>
          <w:b/>
          <w:sz w:val="24"/>
          <w:szCs w:val="24"/>
        </w:rPr>
        <w:t>₱</w:t>
      </w:r>
      <w:r w:rsidR="008E2901" w:rsidRPr="002555D3">
        <w:rPr>
          <w:rFonts w:ascii="Arial" w:eastAsia="Arial" w:hAnsi="Arial" w:cs="Arial"/>
          <w:b/>
          <w:sz w:val="24"/>
          <w:szCs w:val="24"/>
        </w:rPr>
        <w:t>129,300.00</w:t>
      </w:r>
      <w:r w:rsidR="00870565" w:rsidRPr="002555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55D3">
        <w:rPr>
          <w:rFonts w:ascii="Arial" w:eastAsia="Arial" w:hAnsi="Arial" w:cs="Arial"/>
          <w:sz w:val="24"/>
          <w:szCs w:val="24"/>
        </w:rPr>
        <w:t xml:space="preserve">was provided by the </w:t>
      </w:r>
      <w:r w:rsidRPr="002555D3">
        <w:rPr>
          <w:rFonts w:ascii="Arial" w:eastAsia="Arial" w:hAnsi="Arial" w:cs="Arial"/>
          <w:b/>
          <w:sz w:val="24"/>
          <w:szCs w:val="24"/>
        </w:rPr>
        <w:t xml:space="preserve">LGU </w:t>
      </w:r>
      <w:r w:rsidR="008E2901" w:rsidRPr="002555D3">
        <w:rPr>
          <w:rFonts w:ascii="Arial" w:eastAsia="Arial" w:hAnsi="Arial" w:cs="Arial"/>
          <w:sz w:val="24"/>
          <w:szCs w:val="24"/>
        </w:rPr>
        <w:t xml:space="preserve">and </w:t>
      </w:r>
      <w:r w:rsidR="008E2901" w:rsidRPr="002555D3">
        <w:rPr>
          <w:rFonts w:ascii="Arial" w:eastAsia="Arial" w:hAnsi="Arial" w:cs="Arial"/>
          <w:b/>
          <w:sz w:val="24"/>
          <w:szCs w:val="24"/>
        </w:rPr>
        <w:t xml:space="preserve">₱748,000.00 </w:t>
      </w:r>
      <w:r w:rsidR="008E2901" w:rsidRPr="002555D3">
        <w:rPr>
          <w:rFonts w:ascii="Arial" w:eastAsia="Arial" w:hAnsi="Arial" w:cs="Arial"/>
          <w:sz w:val="24"/>
          <w:szCs w:val="24"/>
        </w:rPr>
        <w:t>was</w:t>
      </w:r>
      <w:r w:rsidR="008E2901" w:rsidRPr="002555D3">
        <w:rPr>
          <w:rFonts w:ascii="Arial" w:eastAsia="Arial" w:hAnsi="Arial" w:cs="Arial"/>
          <w:b/>
          <w:sz w:val="24"/>
          <w:szCs w:val="24"/>
        </w:rPr>
        <w:t xml:space="preserve"> </w:t>
      </w:r>
      <w:r w:rsidR="008E2901" w:rsidRPr="002555D3">
        <w:rPr>
          <w:rFonts w:ascii="Arial" w:eastAsia="Arial" w:hAnsi="Arial" w:cs="Arial"/>
          <w:sz w:val="24"/>
          <w:szCs w:val="24"/>
        </w:rPr>
        <w:t xml:space="preserve">provided by </w:t>
      </w:r>
      <w:r w:rsidR="008E2901" w:rsidRPr="002555D3">
        <w:rPr>
          <w:rFonts w:ascii="Arial" w:eastAsia="Arial" w:hAnsi="Arial" w:cs="Arial"/>
          <w:b/>
          <w:sz w:val="24"/>
          <w:szCs w:val="24"/>
        </w:rPr>
        <w:t xml:space="preserve">NGOs </w:t>
      </w:r>
      <w:r w:rsidRPr="002555D3">
        <w:rPr>
          <w:rFonts w:ascii="Arial" w:eastAsia="Arial" w:hAnsi="Arial" w:cs="Arial"/>
          <w:sz w:val="24"/>
          <w:szCs w:val="24"/>
        </w:rPr>
        <w:t>(see Table 3).</w:t>
      </w:r>
    </w:p>
    <w:p w14:paraId="01002A2F" w14:textId="77777777" w:rsidR="009722F2" w:rsidRDefault="009722F2" w:rsidP="009722F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BC312D" w14:textId="77777777" w:rsidR="009722F2" w:rsidRDefault="009722F2" w:rsidP="009722F2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12516">
        <w:rPr>
          <w:rFonts w:ascii="Arial" w:eastAsia="Arial" w:hAnsi="Arial" w:cs="Arial"/>
          <w:b/>
          <w:i/>
          <w:sz w:val="20"/>
          <w:szCs w:val="24"/>
        </w:rPr>
        <w:t>Table 3. Cost of Assistance Provided to Affected Families / Persons</w:t>
      </w:r>
    </w:p>
    <w:tbl>
      <w:tblPr>
        <w:tblW w:w="4813" w:type="pct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3118"/>
        <w:gridCol w:w="1155"/>
        <w:gridCol w:w="1155"/>
        <w:gridCol w:w="1167"/>
        <w:gridCol w:w="1026"/>
        <w:gridCol w:w="1499"/>
      </w:tblGrid>
      <w:tr w:rsidR="009722F2" w:rsidRPr="00C51A27" w14:paraId="5C06A77C" w14:textId="77777777" w:rsidTr="000E4BAF">
        <w:trPr>
          <w:trHeight w:val="152"/>
        </w:trPr>
        <w:tc>
          <w:tcPr>
            <w:tcW w:w="1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B74F4F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6A59E0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722F2" w:rsidRPr="00C51A27" w14:paraId="241A024C" w14:textId="77777777" w:rsidTr="000E4BAF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43A55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4E9323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6F91C3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37BCD5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540CCC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BCAA6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722F2" w:rsidRPr="00C51A27" w14:paraId="12B0B0C1" w14:textId="77777777" w:rsidTr="000E4BAF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D6D5BC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242A6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523,163.00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539A5E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129,300.00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55ED9A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748,000.00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904AF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5A250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1,400,463.00 </w:t>
            </w:r>
          </w:p>
        </w:tc>
      </w:tr>
      <w:tr w:rsidR="009722F2" w:rsidRPr="00C51A27" w14:paraId="45669F82" w14:textId="77777777" w:rsidTr="000E4BAF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799FDA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62977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523,163.00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187B5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129,300.00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DFFD8D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748,000.00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0ED90C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97E80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1,400,463.00 </w:t>
            </w:r>
          </w:p>
        </w:tc>
      </w:tr>
      <w:tr w:rsidR="009722F2" w:rsidRPr="00C51A27" w14:paraId="1E46C69B" w14:textId="77777777" w:rsidTr="000E4BAF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2221C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34485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523,163.00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86C93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129,300.00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9F71B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748,000.00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98706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DBE36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1,400,463.00 </w:t>
            </w:r>
          </w:p>
        </w:tc>
      </w:tr>
      <w:tr w:rsidR="009722F2" w:rsidRPr="00C51A27" w14:paraId="7F8AD8D2" w14:textId="77777777" w:rsidTr="000E4BAF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DE980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8807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34AE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523,163.00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E3A2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129,300.00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9153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748,000.00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DDF8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2B25" w14:textId="77777777" w:rsidR="009722F2" w:rsidRPr="00C51A27" w:rsidRDefault="009722F2" w:rsidP="000E4BA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1,400,463.00 </w:t>
            </w:r>
          </w:p>
        </w:tc>
      </w:tr>
    </w:tbl>
    <w:p w14:paraId="0CACDAD7" w14:textId="53E16C98" w:rsidR="009722F2" w:rsidRDefault="009722F2" w:rsidP="009722F2">
      <w:pPr>
        <w:spacing w:after="0" w:line="240" w:lineRule="auto"/>
        <w:ind w:left="7920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SimSun" w:hAnsi="Arial" w:cs="Arial"/>
          <w:bCs/>
          <w:i/>
          <w:sz w:val="16"/>
          <w:szCs w:val="24"/>
          <w:lang w:eastAsia="en-US"/>
        </w:rPr>
        <w:t xml:space="preserve">    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0A0FE29B" w14:textId="0ECD4D31" w:rsidR="009722F2" w:rsidRDefault="009722F2" w:rsidP="009722F2">
      <w:pPr>
        <w:spacing w:after="0" w:line="240" w:lineRule="auto"/>
        <w:ind w:left="7920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16FB35" w14:textId="78495127" w:rsidR="009722F2" w:rsidRDefault="009722F2" w:rsidP="009722F2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BF839C" w14:textId="11C46AD5" w:rsidR="009722F2" w:rsidRPr="009722F2" w:rsidRDefault="009722F2" w:rsidP="009722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28FF97" w14:textId="77777777" w:rsidR="009722F2" w:rsidRPr="00312516" w:rsidRDefault="009722F2" w:rsidP="009722F2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1E230E0" w14:textId="77777777" w:rsidR="009722F2" w:rsidRPr="00BB7248" w:rsidRDefault="009722F2" w:rsidP="009722F2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D79E63B" w14:textId="77777777" w:rsidR="009722F2" w:rsidRPr="00BB7248" w:rsidRDefault="009722F2" w:rsidP="009722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052"/>
        <w:gridCol w:w="7572"/>
      </w:tblGrid>
      <w:tr w:rsidR="009722F2" w:rsidRPr="00312516" w14:paraId="50855D43" w14:textId="77777777" w:rsidTr="000E4BAF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22BCB" w14:textId="77777777" w:rsidR="009722F2" w:rsidRPr="00312516" w:rsidRDefault="009722F2" w:rsidP="000E4B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D6D3BA" w14:textId="77777777" w:rsidR="009722F2" w:rsidRPr="00312516" w:rsidRDefault="009722F2" w:rsidP="000E4B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722F2" w:rsidRPr="00312516" w14:paraId="741FFD22" w14:textId="77777777" w:rsidTr="000E4BAF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7B340" w14:textId="77777777" w:rsidR="009722F2" w:rsidRPr="00312516" w:rsidRDefault="009722F2" w:rsidP="000E4B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 August 2020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464E8" w14:textId="77777777" w:rsidR="009722F2" w:rsidRPr="00312516" w:rsidRDefault="009722F2" w:rsidP="000E4BA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0A3EEDED" w14:textId="77777777" w:rsidR="009722F2" w:rsidRPr="00BB7248" w:rsidRDefault="009722F2" w:rsidP="009722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3A5838" w14:textId="77777777" w:rsidR="009722F2" w:rsidRPr="00BB7248" w:rsidRDefault="009722F2" w:rsidP="009722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052"/>
        <w:gridCol w:w="7572"/>
      </w:tblGrid>
      <w:tr w:rsidR="009722F2" w:rsidRPr="00312516" w14:paraId="5AD49B3A" w14:textId="77777777" w:rsidTr="000E4BAF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71BE1" w14:textId="77777777" w:rsidR="009722F2" w:rsidRPr="00312516" w:rsidRDefault="009722F2" w:rsidP="000E4B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58824" w14:textId="77777777" w:rsidR="009722F2" w:rsidRPr="00312516" w:rsidRDefault="009722F2" w:rsidP="000E4B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722F2" w:rsidRPr="00312516" w14:paraId="53EC368F" w14:textId="77777777" w:rsidTr="000E4BAF">
        <w:trPr>
          <w:trHeight w:val="7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3EB38" w14:textId="77777777" w:rsidR="009722F2" w:rsidRPr="00F83302" w:rsidRDefault="009722F2" w:rsidP="000E4B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83302">
              <w:rPr>
                <w:rFonts w:ascii="Arial" w:eastAsia="Arial" w:hAnsi="Arial" w:cs="Arial"/>
                <w:color w:val="0070C0"/>
                <w:sz w:val="20"/>
                <w:szCs w:val="24"/>
              </w:rPr>
              <w:t>24 August 2020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39372" w14:textId="77777777" w:rsidR="009722F2" w:rsidRPr="00F83302" w:rsidRDefault="009722F2" w:rsidP="000E4BA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 submitted their </w:t>
            </w:r>
            <w:r w:rsidRPr="00F8330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27F5E3FE" w14:textId="77777777" w:rsidR="009722F2" w:rsidRPr="00BB7248" w:rsidRDefault="009722F2" w:rsidP="009722F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1F384B29" w14:textId="77777777" w:rsidR="009722F2" w:rsidRPr="00BB7248" w:rsidRDefault="009722F2" w:rsidP="009722F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4DA82D19" w14:textId="77777777" w:rsidR="009722F2" w:rsidRPr="00312516" w:rsidRDefault="009722F2" w:rsidP="009722F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47D703AE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  <w:r w:rsidRPr="000E28CB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Pr="000E28CB">
        <w:rPr>
          <w:rFonts w:ascii="Arial" w:eastAsia="Arial" w:hAnsi="Arial" w:cs="Arial"/>
          <w:i/>
          <w:sz w:val="20"/>
          <w:szCs w:val="24"/>
        </w:rPr>
        <w:t>X for significant disaster response updates and assistance provided.</w:t>
      </w:r>
    </w:p>
    <w:p w14:paraId="1EB4FDC2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077C343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D8A9544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E28CB">
        <w:rPr>
          <w:rFonts w:ascii="Arial" w:eastAsia="Arial" w:hAnsi="Arial" w:cs="Arial"/>
          <w:sz w:val="24"/>
          <w:szCs w:val="24"/>
        </w:rPr>
        <w:t>Prepared by:</w:t>
      </w:r>
    </w:p>
    <w:p w14:paraId="388D26D3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172D51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E28CB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06324CE7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2BCF08A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564C7EF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656E194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7E18EF16" w14:textId="77777777" w:rsidR="009722F2" w:rsidRPr="000E28CB" w:rsidRDefault="009722F2" w:rsidP="009722F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E28CB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2FBB2A79" w14:textId="77777777" w:rsidR="009722F2" w:rsidRPr="00312516" w:rsidRDefault="009722F2" w:rsidP="009722F2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sectPr w:rsidR="009722F2" w:rsidRPr="00312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D04E9" w14:textId="77777777" w:rsidR="007640D9" w:rsidRDefault="007640D9">
      <w:pPr>
        <w:spacing w:after="0" w:line="240" w:lineRule="auto"/>
      </w:pPr>
      <w:r>
        <w:separator/>
      </w:r>
    </w:p>
  </w:endnote>
  <w:endnote w:type="continuationSeparator" w:id="0">
    <w:p w14:paraId="7DC8E914" w14:textId="77777777" w:rsidR="007640D9" w:rsidRDefault="007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F5079F9" w:rsidR="001149A2" w:rsidRPr="00F24B77" w:rsidRDefault="0082655B" w:rsidP="008E29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D2F3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D2F3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26210" w:rsidRPr="00426210">
      <w:rPr>
        <w:rFonts w:ascii="Arial" w:eastAsia="Arial" w:hAnsi="Arial" w:cs="Arial"/>
        <w:sz w:val="14"/>
        <w:szCs w:val="18"/>
      </w:rPr>
      <w:t xml:space="preserve">DSWD DROMIC Terminal Report on the Armed Conflict in San Fernando, </w:t>
    </w:r>
    <w:proofErr w:type="spellStart"/>
    <w:r w:rsidR="00426210" w:rsidRPr="00426210">
      <w:rPr>
        <w:rFonts w:ascii="Arial" w:eastAsia="Arial" w:hAnsi="Arial" w:cs="Arial"/>
        <w:sz w:val="14"/>
        <w:szCs w:val="18"/>
      </w:rPr>
      <w:t>Bukidnon</w:t>
    </w:r>
    <w:proofErr w:type="spellEnd"/>
    <w:r w:rsidR="00426210" w:rsidRPr="00426210">
      <w:rPr>
        <w:rFonts w:ascii="Arial" w:eastAsia="Arial" w:hAnsi="Arial" w:cs="Arial"/>
        <w:sz w:val="14"/>
        <w:szCs w:val="18"/>
      </w:rPr>
      <w:t>, 24 August 2020, 4PM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6F7E" w14:textId="77777777" w:rsidR="007640D9" w:rsidRDefault="007640D9">
      <w:pPr>
        <w:spacing w:after="0" w:line="240" w:lineRule="auto"/>
      </w:pPr>
      <w:r>
        <w:separator/>
      </w:r>
    </w:p>
  </w:footnote>
  <w:footnote w:type="continuationSeparator" w:id="0">
    <w:p w14:paraId="676EF245" w14:textId="77777777" w:rsidR="007640D9" w:rsidRDefault="0076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184C7B5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BE3DFD"/>
    <w:multiLevelType w:val="hybridMultilevel"/>
    <w:tmpl w:val="AB602CF6"/>
    <w:lvl w:ilvl="0" w:tplc="7444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4BAD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A4254"/>
    <w:rsid w:val="000E28CB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D264C"/>
    <w:rsid w:val="001D2F3A"/>
    <w:rsid w:val="001E5944"/>
    <w:rsid w:val="001F0486"/>
    <w:rsid w:val="00204FE4"/>
    <w:rsid w:val="00222413"/>
    <w:rsid w:val="00222C1E"/>
    <w:rsid w:val="00243402"/>
    <w:rsid w:val="00250D5A"/>
    <w:rsid w:val="0025328C"/>
    <w:rsid w:val="002555D3"/>
    <w:rsid w:val="002565E4"/>
    <w:rsid w:val="00262F03"/>
    <w:rsid w:val="002741A1"/>
    <w:rsid w:val="002742CD"/>
    <w:rsid w:val="00275C6A"/>
    <w:rsid w:val="00282674"/>
    <w:rsid w:val="002851FF"/>
    <w:rsid w:val="0028760F"/>
    <w:rsid w:val="00293BD3"/>
    <w:rsid w:val="00293CD5"/>
    <w:rsid w:val="002941CA"/>
    <w:rsid w:val="002A1279"/>
    <w:rsid w:val="002A14B6"/>
    <w:rsid w:val="002B1E23"/>
    <w:rsid w:val="002B44BD"/>
    <w:rsid w:val="002B79B5"/>
    <w:rsid w:val="002C72DB"/>
    <w:rsid w:val="002C7968"/>
    <w:rsid w:val="002D0F50"/>
    <w:rsid w:val="002D320D"/>
    <w:rsid w:val="002D6344"/>
    <w:rsid w:val="002D7DFE"/>
    <w:rsid w:val="002E689A"/>
    <w:rsid w:val="002F07D4"/>
    <w:rsid w:val="002F149A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47CD"/>
    <w:rsid w:val="00357104"/>
    <w:rsid w:val="00371C7A"/>
    <w:rsid w:val="00375AE7"/>
    <w:rsid w:val="00375C00"/>
    <w:rsid w:val="00387EBD"/>
    <w:rsid w:val="0039157E"/>
    <w:rsid w:val="00393D07"/>
    <w:rsid w:val="00393EED"/>
    <w:rsid w:val="003B0083"/>
    <w:rsid w:val="003C3015"/>
    <w:rsid w:val="003D4B8C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210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4F7A24"/>
    <w:rsid w:val="005205EB"/>
    <w:rsid w:val="00526FA0"/>
    <w:rsid w:val="00564400"/>
    <w:rsid w:val="00570AA9"/>
    <w:rsid w:val="005714F3"/>
    <w:rsid w:val="0057159A"/>
    <w:rsid w:val="0058313A"/>
    <w:rsid w:val="005838F4"/>
    <w:rsid w:val="00590B6B"/>
    <w:rsid w:val="005924AF"/>
    <w:rsid w:val="00596FC3"/>
    <w:rsid w:val="005A2012"/>
    <w:rsid w:val="005B097E"/>
    <w:rsid w:val="005B7B3E"/>
    <w:rsid w:val="005D2F3E"/>
    <w:rsid w:val="005F7749"/>
    <w:rsid w:val="00604C05"/>
    <w:rsid w:val="0061793C"/>
    <w:rsid w:val="0065029D"/>
    <w:rsid w:val="00651D0F"/>
    <w:rsid w:val="00651F59"/>
    <w:rsid w:val="00662BAE"/>
    <w:rsid w:val="006650DE"/>
    <w:rsid w:val="00671A23"/>
    <w:rsid w:val="00672917"/>
    <w:rsid w:val="0069567C"/>
    <w:rsid w:val="0069788A"/>
    <w:rsid w:val="006A6903"/>
    <w:rsid w:val="006B6DC3"/>
    <w:rsid w:val="006B7F71"/>
    <w:rsid w:val="006C1D22"/>
    <w:rsid w:val="006C514D"/>
    <w:rsid w:val="006C7E5F"/>
    <w:rsid w:val="006E2AB6"/>
    <w:rsid w:val="006F0656"/>
    <w:rsid w:val="006F7673"/>
    <w:rsid w:val="00702671"/>
    <w:rsid w:val="007064E5"/>
    <w:rsid w:val="007202DE"/>
    <w:rsid w:val="00721CF9"/>
    <w:rsid w:val="007313BB"/>
    <w:rsid w:val="0073140C"/>
    <w:rsid w:val="0073758B"/>
    <w:rsid w:val="007550BB"/>
    <w:rsid w:val="0076206E"/>
    <w:rsid w:val="007640D9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6E88"/>
    <w:rsid w:val="008027EB"/>
    <w:rsid w:val="00806045"/>
    <w:rsid w:val="00807781"/>
    <w:rsid w:val="0081334A"/>
    <w:rsid w:val="0082655B"/>
    <w:rsid w:val="008524BB"/>
    <w:rsid w:val="00853C77"/>
    <w:rsid w:val="00870565"/>
    <w:rsid w:val="00871F0E"/>
    <w:rsid w:val="00881096"/>
    <w:rsid w:val="008A0185"/>
    <w:rsid w:val="008B1217"/>
    <w:rsid w:val="008B6CAE"/>
    <w:rsid w:val="008C6892"/>
    <w:rsid w:val="008C69B2"/>
    <w:rsid w:val="008C6D94"/>
    <w:rsid w:val="008E2901"/>
    <w:rsid w:val="008E4068"/>
    <w:rsid w:val="008F1FFB"/>
    <w:rsid w:val="00901E90"/>
    <w:rsid w:val="00905BBE"/>
    <w:rsid w:val="009112F7"/>
    <w:rsid w:val="0091510D"/>
    <w:rsid w:val="00927484"/>
    <w:rsid w:val="009279A3"/>
    <w:rsid w:val="00931158"/>
    <w:rsid w:val="0094182F"/>
    <w:rsid w:val="00954C16"/>
    <w:rsid w:val="00970CF8"/>
    <w:rsid w:val="009722F2"/>
    <w:rsid w:val="00975BF1"/>
    <w:rsid w:val="009804E3"/>
    <w:rsid w:val="009808ED"/>
    <w:rsid w:val="00982647"/>
    <w:rsid w:val="00985089"/>
    <w:rsid w:val="009A392C"/>
    <w:rsid w:val="009A7847"/>
    <w:rsid w:val="009A7EE6"/>
    <w:rsid w:val="009B5C96"/>
    <w:rsid w:val="009C2BF6"/>
    <w:rsid w:val="009C2F71"/>
    <w:rsid w:val="009C3611"/>
    <w:rsid w:val="009D7FD6"/>
    <w:rsid w:val="009E122F"/>
    <w:rsid w:val="009E2494"/>
    <w:rsid w:val="009F6591"/>
    <w:rsid w:val="00A026B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6A1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8D5"/>
    <w:rsid w:val="00BB2F4A"/>
    <w:rsid w:val="00BB7248"/>
    <w:rsid w:val="00BC2AFC"/>
    <w:rsid w:val="00BC57D7"/>
    <w:rsid w:val="00BE47F2"/>
    <w:rsid w:val="00BF1CAE"/>
    <w:rsid w:val="00C018FB"/>
    <w:rsid w:val="00C039EE"/>
    <w:rsid w:val="00C06C3B"/>
    <w:rsid w:val="00C16E9F"/>
    <w:rsid w:val="00C2287F"/>
    <w:rsid w:val="00C51799"/>
    <w:rsid w:val="00C51A27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1DB6"/>
    <w:rsid w:val="00CC4362"/>
    <w:rsid w:val="00CD1243"/>
    <w:rsid w:val="00CD395F"/>
    <w:rsid w:val="00CE3E33"/>
    <w:rsid w:val="00CF10D1"/>
    <w:rsid w:val="00CF7A44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29F0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83302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8BF6B1E-BF7A-4155-AE6A-72D7EB3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7E19-2EF7-4F31-8609-7EFEB27D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30</cp:revision>
  <dcterms:created xsi:type="dcterms:W3CDTF">2019-06-14T10:09:00Z</dcterms:created>
  <dcterms:modified xsi:type="dcterms:W3CDTF">2020-08-24T05:41:00Z</dcterms:modified>
</cp:coreProperties>
</file>