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5B3CFCB" w14:textId="2D07D1E3" w:rsidR="001E6399" w:rsidRDefault="001E6399" w:rsidP="001E6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</w:t>
      </w:r>
      <w:r w:rsidR="001149A2" w:rsidRPr="001E6399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1E6399">
        <w:rPr>
          <w:rFonts w:ascii="Arial" w:eastAsia="Arial" w:hAnsi="Arial" w:cs="Arial"/>
          <w:b/>
          <w:sz w:val="32"/>
          <w:szCs w:val="32"/>
        </w:rPr>
        <w:t>#</w:t>
      </w:r>
      <w:r w:rsidR="003018CE">
        <w:rPr>
          <w:rFonts w:ascii="Arial" w:eastAsia="Arial" w:hAnsi="Arial" w:cs="Arial"/>
          <w:b/>
          <w:sz w:val="32"/>
          <w:szCs w:val="32"/>
        </w:rPr>
        <w:t>2</w:t>
      </w:r>
      <w:r w:rsidR="001E5944" w:rsidRPr="001E6399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1E639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1E639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1E6399">
        <w:rPr>
          <w:rFonts w:ascii="Arial" w:eastAsia="Arial" w:hAnsi="Arial" w:cs="Arial"/>
          <w:b/>
          <w:sz w:val="32"/>
          <w:szCs w:val="32"/>
        </w:rPr>
        <w:t>Fire Incident</w:t>
      </w:r>
    </w:p>
    <w:p w14:paraId="216D7B8E" w14:textId="77777777" w:rsidR="00163478" w:rsidRDefault="00F2441C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E6399">
        <w:rPr>
          <w:rFonts w:ascii="Arial" w:eastAsia="Arial" w:hAnsi="Arial" w:cs="Arial"/>
          <w:b/>
          <w:sz w:val="32"/>
          <w:szCs w:val="32"/>
        </w:rPr>
        <w:t xml:space="preserve">in </w:t>
      </w:r>
      <w:r w:rsidR="00163478">
        <w:rPr>
          <w:rFonts w:ascii="Arial" w:eastAsia="Arial" w:hAnsi="Arial" w:cs="Arial"/>
          <w:b/>
          <w:sz w:val="32"/>
          <w:szCs w:val="32"/>
        </w:rPr>
        <w:t>Brgy. Nijaga, Calbayog City, Western Samar</w:t>
      </w:r>
    </w:p>
    <w:p w14:paraId="1808A9E3" w14:textId="1469CB3F" w:rsidR="001149A2" w:rsidRPr="003D75C9" w:rsidRDefault="00163478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D0357D" w:rsidRPr="00CA0036">
        <w:rPr>
          <w:rFonts w:ascii="Arial" w:eastAsia="Arial" w:hAnsi="Arial" w:cs="Arial"/>
          <w:sz w:val="24"/>
          <w:szCs w:val="24"/>
        </w:rPr>
        <w:t xml:space="preserve"> of </w:t>
      </w:r>
      <w:r w:rsidR="003018CE">
        <w:rPr>
          <w:rFonts w:ascii="Arial" w:eastAsia="Arial" w:hAnsi="Arial" w:cs="Arial"/>
          <w:sz w:val="24"/>
          <w:szCs w:val="24"/>
        </w:rPr>
        <w:t>01</w:t>
      </w:r>
      <w:r w:rsidR="00574C3B" w:rsidRPr="00CA0036">
        <w:rPr>
          <w:rFonts w:ascii="Arial" w:eastAsia="Arial" w:hAnsi="Arial" w:cs="Arial"/>
          <w:sz w:val="24"/>
          <w:szCs w:val="24"/>
        </w:rPr>
        <w:t xml:space="preserve"> </w:t>
      </w:r>
      <w:r w:rsidR="003018CE">
        <w:rPr>
          <w:rFonts w:ascii="Arial" w:eastAsia="Arial" w:hAnsi="Arial" w:cs="Arial"/>
          <w:sz w:val="24"/>
          <w:szCs w:val="24"/>
        </w:rPr>
        <w:t>April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4P</w:t>
      </w:r>
      <w:r w:rsidR="00DF49E1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CA0036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CA0036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68A2A7B" w14:textId="15D0921D" w:rsidR="001E6399" w:rsidRPr="001E6399" w:rsidRDefault="00163478" w:rsidP="001634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March 30, 2019 at around 11:51 AM</w:t>
      </w:r>
      <w:r w:rsidR="005332E0">
        <w:rPr>
          <w:rFonts w:ascii="Arial" w:hAnsi="Arial" w:cs="Arial"/>
          <w:sz w:val="24"/>
          <w:szCs w:val="24"/>
        </w:rPr>
        <w:t>, a f</w:t>
      </w:r>
      <w:r w:rsidR="001E6399" w:rsidRPr="001E6399">
        <w:rPr>
          <w:rFonts w:ascii="Arial" w:hAnsi="Arial" w:cs="Arial"/>
          <w:sz w:val="24"/>
          <w:szCs w:val="24"/>
        </w:rPr>
        <w:t xml:space="preserve">ire </w:t>
      </w:r>
      <w:r w:rsidR="005332E0">
        <w:rPr>
          <w:rFonts w:ascii="Arial" w:hAnsi="Arial" w:cs="Arial"/>
          <w:sz w:val="24"/>
          <w:szCs w:val="24"/>
        </w:rPr>
        <w:t>i</w:t>
      </w:r>
      <w:r w:rsidR="001E6399" w:rsidRPr="001E6399">
        <w:rPr>
          <w:rFonts w:ascii="Arial" w:hAnsi="Arial" w:cs="Arial"/>
          <w:sz w:val="24"/>
          <w:szCs w:val="24"/>
        </w:rPr>
        <w:t xml:space="preserve">ncident occurred in </w:t>
      </w:r>
      <w:r>
        <w:rPr>
          <w:rFonts w:ascii="Arial" w:hAnsi="Arial" w:cs="Arial"/>
          <w:sz w:val="24"/>
          <w:szCs w:val="24"/>
        </w:rPr>
        <w:t>Brgy. Nijaga, Calbayog City, Western Samar</w:t>
      </w:r>
      <w:r w:rsidR="001E6399" w:rsidRPr="001E6399">
        <w:rPr>
          <w:rFonts w:ascii="Arial" w:hAnsi="Arial" w:cs="Arial"/>
          <w:sz w:val="24"/>
          <w:szCs w:val="24"/>
        </w:rPr>
        <w:t xml:space="preserve">. It was around </w:t>
      </w:r>
      <w:r>
        <w:rPr>
          <w:rFonts w:ascii="Arial" w:hAnsi="Arial" w:cs="Arial"/>
          <w:sz w:val="24"/>
          <w:szCs w:val="24"/>
        </w:rPr>
        <w:t>12:01</w:t>
      </w:r>
      <w:r w:rsidR="001E6399" w:rsidRPr="001E6399">
        <w:rPr>
          <w:rFonts w:ascii="Arial" w:hAnsi="Arial" w:cs="Arial"/>
          <w:sz w:val="24"/>
          <w:szCs w:val="24"/>
        </w:rPr>
        <w:t xml:space="preserve"> PM when the fire was declared out. </w:t>
      </w:r>
      <w:r>
        <w:rPr>
          <w:rFonts w:ascii="Arial" w:hAnsi="Arial" w:cs="Arial"/>
          <w:sz w:val="24"/>
          <w:szCs w:val="24"/>
        </w:rPr>
        <w:t>The cause of the fire is still under investigation.</w:t>
      </w:r>
    </w:p>
    <w:p w14:paraId="7895B431" w14:textId="55D57E09" w:rsidR="001E6399" w:rsidRDefault="001149A2" w:rsidP="003018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163478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7A5103D2" w14:textId="77777777" w:rsidR="00711920" w:rsidRPr="006B6C95" w:rsidRDefault="00711920" w:rsidP="003018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22EB8A2" w14:textId="3B4CE813" w:rsidR="001E6399" w:rsidRPr="00163478" w:rsidRDefault="001E6399" w:rsidP="00163478">
      <w:pPr>
        <w:pStyle w:val="ListParagraph"/>
        <w:numPr>
          <w:ilvl w:val="0"/>
          <w:numId w:val="17"/>
        </w:numPr>
        <w:spacing w:after="0" w:line="240" w:lineRule="auto"/>
        <w:ind w:left="450" w:hanging="308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56DEA00" w14:textId="0EEE3DB9" w:rsidR="001E6399" w:rsidRPr="00AD2091" w:rsidRDefault="001E6399" w:rsidP="001E639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sz w:val="24"/>
          <w:szCs w:val="24"/>
        </w:rPr>
        <w:t xml:space="preserve">A total of </w:t>
      </w:r>
      <w:r w:rsidR="003018CE">
        <w:rPr>
          <w:rFonts w:ascii="Arial" w:eastAsia="Arial" w:hAnsi="Arial" w:cs="Arial"/>
          <w:b/>
          <w:color w:val="0070C0"/>
          <w:sz w:val="24"/>
          <w:szCs w:val="24"/>
        </w:rPr>
        <w:t>181</w:t>
      </w:r>
      <w:r w:rsidRPr="001E6399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D2091">
        <w:rPr>
          <w:rFonts w:ascii="Arial" w:eastAsia="Arial" w:hAnsi="Arial" w:cs="Arial"/>
          <w:sz w:val="24"/>
          <w:szCs w:val="24"/>
        </w:rPr>
        <w:t xml:space="preserve">or </w:t>
      </w:r>
      <w:r w:rsidR="003018CE">
        <w:rPr>
          <w:rFonts w:ascii="Arial" w:eastAsia="Arial" w:hAnsi="Arial" w:cs="Arial"/>
          <w:b/>
          <w:color w:val="0070C0"/>
          <w:sz w:val="24"/>
          <w:szCs w:val="24"/>
        </w:rPr>
        <w:t>742</w:t>
      </w:r>
      <w:r w:rsidRPr="001E639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were</w:t>
      </w:r>
      <w:r w:rsidRPr="00AD2091">
        <w:rPr>
          <w:rFonts w:ascii="Arial" w:eastAsia="Arial" w:hAnsi="Arial" w:cs="Arial"/>
          <w:sz w:val="24"/>
          <w:szCs w:val="24"/>
        </w:rPr>
        <w:t xml:space="preserve"> affected in</w:t>
      </w:r>
      <w:r w:rsidRPr="00AD209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63478">
        <w:rPr>
          <w:rFonts w:ascii="Arial" w:eastAsia="Arial" w:hAnsi="Arial" w:cs="Arial"/>
          <w:b/>
          <w:color w:val="0070C0"/>
          <w:sz w:val="24"/>
          <w:szCs w:val="24"/>
        </w:rPr>
        <w:t>Brgy. Nijaga, Calbayog City, Western Samar</w:t>
      </w:r>
      <w:r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D2091">
        <w:rPr>
          <w:rFonts w:ascii="Arial" w:eastAsia="Arial" w:hAnsi="Arial" w:cs="Arial"/>
          <w:sz w:val="24"/>
          <w:szCs w:val="24"/>
        </w:rPr>
        <w:t>(see Table 1).</w:t>
      </w:r>
    </w:p>
    <w:p w14:paraId="14B70953" w14:textId="77777777" w:rsidR="001E6399" w:rsidRPr="00AD2091" w:rsidRDefault="001E6399" w:rsidP="001E639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ED6A6D" w14:textId="77777777" w:rsidR="001E6399" w:rsidRPr="00AD2091" w:rsidRDefault="001E6399" w:rsidP="001E6399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51"/>
        <w:gridCol w:w="1721"/>
        <w:gridCol w:w="1404"/>
        <w:gridCol w:w="1406"/>
      </w:tblGrid>
      <w:tr w:rsidR="001E6399" w14:paraId="6868939C" w14:textId="77777777" w:rsidTr="00427B91">
        <w:trPr>
          <w:trHeight w:val="20"/>
        </w:trPr>
        <w:tc>
          <w:tcPr>
            <w:tcW w:w="2566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8B70E" w14:textId="77777777"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4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37DAA" w14:textId="77777777"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E6399" w14:paraId="474FF4D3" w14:textId="77777777" w:rsidTr="00427B91">
        <w:trPr>
          <w:trHeight w:val="20"/>
        </w:trPr>
        <w:tc>
          <w:tcPr>
            <w:tcW w:w="2566" w:type="pct"/>
            <w:gridSpan w:val="2"/>
            <w:vMerge/>
            <w:vAlign w:val="center"/>
            <w:hideMark/>
          </w:tcPr>
          <w:p w14:paraId="0EF3B200" w14:textId="77777777" w:rsidR="001E6399" w:rsidRPr="00893054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053D0" w14:textId="77777777"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C13AD" w14:textId="77777777"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BA7C5" w14:textId="77777777"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E6399" w14:paraId="31BEB23C" w14:textId="77777777" w:rsidTr="00427B91">
        <w:trPr>
          <w:trHeight w:val="20"/>
        </w:trPr>
        <w:tc>
          <w:tcPr>
            <w:tcW w:w="2566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02EB2" w14:textId="77777777"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C6005" w14:textId="0D89EAE2" w:rsidR="001E6399" w:rsidRPr="00893054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C753D" w14:textId="30AFE07C" w:rsidR="001E6399" w:rsidRPr="00893054" w:rsidRDefault="003018CE" w:rsidP="001E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75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A5B55" w14:textId="5DB252A5" w:rsidR="001E6399" w:rsidRPr="00893054" w:rsidRDefault="003018CE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742</w:t>
            </w:r>
          </w:p>
        </w:tc>
      </w:tr>
      <w:tr w:rsidR="001E6399" w14:paraId="66BB4712" w14:textId="77777777" w:rsidTr="00427B91">
        <w:trPr>
          <w:trHeight w:val="20"/>
        </w:trPr>
        <w:tc>
          <w:tcPr>
            <w:tcW w:w="2566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86B61" w14:textId="0A7A2C4A" w:rsidR="001E6399" w:rsidRPr="00893054" w:rsidRDefault="00163478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2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C624C" w14:textId="29D20B50" w:rsidR="001E6399" w:rsidRPr="00893054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3D368" w14:textId="4BBF9C59" w:rsidR="001E6399" w:rsidRPr="00893054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18CE"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181</w:t>
            </w: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1EF70" w14:textId="2797F997" w:rsidR="001E6399" w:rsidRPr="00893054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18CE"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742</w:t>
            </w:r>
          </w:p>
        </w:tc>
      </w:tr>
      <w:tr w:rsidR="001E6399" w14:paraId="744EDCFD" w14:textId="77777777" w:rsidTr="00427B91">
        <w:trPr>
          <w:trHeight w:val="20"/>
        </w:trPr>
        <w:tc>
          <w:tcPr>
            <w:tcW w:w="2566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25DE6" w14:textId="3CAA7782" w:rsidR="001E6399" w:rsidRPr="00893054" w:rsidRDefault="00163478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92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90AA9" w14:textId="61D1B369" w:rsidR="001E6399" w:rsidRPr="00893054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AC187" w14:textId="0EC24726" w:rsidR="001E6399" w:rsidRPr="00893054" w:rsidRDefault="003018CE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75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EFA22" w14:textId="372C7330" w:rsidR="001E6399" w:rsidRPr="00893054" w:rsidRDefault="003018CE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742</w:t>
            </w:r>
          </w:p>
        </w:tc>
      </w:tr>
      <w:tr w:rsidR="001E6399" w14:paraId="385A8B1E" w14:textId="77777777" w:rsidTr="00427B91">
        <w:trPr>
          <w:trHeight w:val="20"/>
        </w:trPr>
        <w:tc>
          <w:tcPr>
            <w:tcW w:w="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0DE35" w14:textId="77777777" w:rsidR="001E6399" w:rsidRPr="00893054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95A51" w14:textId="038C96FA" w:rsidR="001E6399" w:rsidRPr="00893054" w:rsidRDefault="00163478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Calbayog</w:t>
            </w:r>
            <w:r w:rsidR="001E6399" w:rsidRPr="008930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A9EB5" w14:textId="19FC1336" w:rsidR="001E6399" w:rsidRPr="00893054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751F4" w14:textId="1359811A" w:rsidR="001E6399" w:rsidRPr="00893054" w:rsidRDefault="003018CE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018CE">
              <w:rPr>
                <w:rFonts w:ascii="Arial" w:hAnsi="Arial" w:cs="Arial"/>
                <w:i/>
                <w:iCs/>
                <w:sz w:val="20"/>
                <w:szCs w:val="20"/>
              </w:rPr>
              <w:t>181</w:t>
            </w:r>
            <w:r w:rsidR="001E6399" w:rsidRPr="008930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FF36D" w14:textId="1A0966B4" w:rsidR="001E6399" w:rsidRPr="00893054" w:rsidRDefault="003018CE" w:rsidP="001E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018CE">
              <w:rPr>
                <w:rFonts w:ascii="Arial" w:hAnsi="Arial" w:cs="Arial"/>
                <w:i/>
                <w:iCs/>
                <w:sz w:val="20"/>
                <w:szCs w:val="20"/>
              </w:rPr>
              <w:t>742</w:t>
            </w:r>
          </w:p>
        </w:tc>
      </w:tr>
    </w:tbl>
    <w:p w14:paraId="0497D4AB" w14:textId="2408EDB0" w:rsidR="001E6399" w:rsidRPr="00AD2091" w:rsidRDefault="001E6399" w:rsidP="001E639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711920" w:rsidRPr="0071192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Decrease is based on the validation conducted</w:t>
      </w:r>
    </w:p>
    <w:p w14:paraId="090F83C1" w14:textId="2803B9A7" w:rsidR="001E6399" w:rsidRPr="003018CE" w:rsidRDefault="001E6399" w:rsidP="003018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  Source: DSWD-FO </w:t>
      </w:r>
      <w:r w:rsidR="00163478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340CFA99" w14:textId="0362FDDE" w:rsidR="003018CE" w:rsidRPr="003018CE" w:rsidRDefault="001E6399" w:rsidP="003018CE">
      <w:pPr>
        <w:pStyle w:val="ListParagraph"/>
        <w:numPr>
          <w:ilvl w:val="0"/>
          <w:numId w:val="17"/>
        </w:numPr>
        <w:spacing w:after="0" w:line="240" w:lineRule="auto"/>
        <w:ind w:left="450" w:hanging="308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7675FCDE" w14:textId="3C7E75DD" w:rsidR="001E6399" w:rsidRPr="00AD2091" w:rsidRDefault="001E6399" w:rsidP="003018C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D2091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3018CE">
        <w:rPr>
          <w:rFonts w:ascii="Arial" w:eastAsia="Arial" w:hAnsi="Arial" w:cs="Arial"/>
          <w:b/>
          <w:color w:val="0070C0"/>
          <w:sz w:val="24"/>
          <w:szCs w:val="24"/>
        </w:rPr>
        <w:t>41</w:t>
      </w:r>
      <w:r w:rsidRPr="00F507DB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3018CE">
        <w:rPr>
          <w:rFonts w:ascii="Arial" w:eastAsia="Arial" w:hAnsi="Arial" w:cs="Arial"/>
          <w:b/>
          <w:color w:val="0070C0"/>
          <w:sz w:val="24"/>
          <w:szCs w:val="24"/>
        </w:rPr>
        <w:t>178</w:t>
      </w:r>
      <w:r w:rsidRPr="00F507DB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who </w:t>
      </w:r>
      <w:r w:rsidRPr="00AD2091">
        <w:rPr>
          <w:rFonts w:ascii="Arial" w:eastAsia="Arial" w:hAnsi="Arial" w:cs="Arial"/>
          <w:sz w:val="24"/>
          <w:szCs w:val="24"/>
        </w:rPr>
        <w:t>are</w:t>
      </w:r>
      <w:r w:rsidRPr="00AD209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D2091">
        <w:rPr>
          <w:rFonts w:ascii="Arial" w:eastAsia="Arial" w:hAnsi="Arial" w:cs="Arial"/>
          <w:color w:val="000000"/>
          <w:sz w:val="24"/>
          <w:szCs w:val="24"/>
        </w:rPr>
        <w:t>currently staying inside</w:t>
      </w:r>
      <w:r w:rsidRPr="00AD209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63478">
        <w:rPr>
          <w:rFonts w:ascii="Arial" w:eastAsia="Arial" w:hAnsi="Arial" w:cs="Arial"/>
          <w:b/>
          <w:color w:val="0070C0"/>
          <w:sz w:val="24"/>
          <w:szCs w:val="24"/>
        </w:rPr>
        <w:t xml:space="preserve">Nijaga Elementary School </w:t>
      </w:r>
      <w:r w:rsidRPr="00AD2091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2772C3D1" w14:textId="77777777" w:rsidR="001E6399" w:rsidRPr="00AD2091" w:rsidRDefault="001E6399" w:rsidP="001E6399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8CEE371" w14:textId="77777777" w:rsidR="001E6399" w:rsidRPr="00117E55" w:rsidRDefault="001E6399" w:rsidP="001E6399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1E33B7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934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1761"/>
        <w:gridCol w:w="1043"/>
        <w:gridCol w:w="886"/>
        <w:gridCol w:w="886"/>
        <w:gridCol w:w="886"/>
        <w:gridCol w:w="888"/>
      </w:tblGrid>
      <w:tr w:rsidR="001E6399" w:rsidRPr="003018CE" w14:paraId="5352C479" w14:textId="77777777" w:rsidTr="00427B91">
        <w:trPr>
          <w:trHeight w:val="20"/>
        </w:trPr>
        <w:tc>
          <w:tcPr>
            <w:tcW w:w="2994" w:type="dxa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860EF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04" w:type="dxa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B8677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546" w:type="dxa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274AD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E6399" w:rsidRPr="003018CE" w14:paraId="55FB1EAE" w14:textId="77777777" w:rsidTr="00427B91">
        <w:trPr>
          <w:trHeight w:val="20"/>
        </w:trPr>
        <w:tc>
          <w:tcPr>
            <w:tcW w:w="2994" w:type="dxa"/>
            <w:vMerge/>
            <w:vAlign w:val="center"/>
            <w:hideMark/>
          </w:tcPr>
          <w:p w14:paraId="29483592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vMerge/>
            <w:vAlign w:val="center"/>
            <w:hideMark/>
          </w:tcPr>
          <w:p w14:paraId="523BD849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555D7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774" w:type="dxa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AF378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E6399" w:rsidRPr="003018CE" w14:paraId="0F6F3C2C" w14:textId="77777777" w:rsidTr="00427B91">
        <w:trPr>
          <w:trHeight w:val="20"/>
        </w:trPr>
        <w:tc>
          <w:tcPr>
            <w:tcW w:w="2994" w:type="dxa"/>
            <w:vMerge/>
            <w:vAlign w:val="center"/>
            <w:hideMark/>
          </w:tcPr>
          <w:p w14:paraId="1DD4DC1E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3BC0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043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9E7DA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6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06B63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86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4A2F5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6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C83B8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88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60735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63478" w:rsidRPr="003018CE" w14:paraId="7C7D9377" w14:textId="77777777" w:rsidTr="00427B91">
        <w:trPr>
          <w:trHeight w:val="20"/>
        </w:trPr>
        <w:tc>
          <w:tcPr>
            <w:tcW w:w="2994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41523" w14:textId="77777777" w:rsidR="00163478" w:rsidRPr="003018CE" w:rsidRDefault="00163478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761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BBF8C" w14:textId="47AFD17C" w:rsidR="00163478" w:rsidRPr="003018CE" w:rsidRDefault="00163478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43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043E9" w14:textId="7F4CC90B" w:rsidR="00163478" w:rsidRPr="003018CE" w:rsidRDefault="00163478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86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A2A9F" w14:textId="32B7CF64" w:rsidR="00163478" w:rsidRPr="003018CE" w:rsidRDefault="003018CE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886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1DB99" w14:textId="031376D4" w:rsidR="00163478" w:rsidRPr="003018CE" w:rsidRDefault="003018CE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886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23B26" w14:textId="6080F4FB" w:rsidR="00163478" w:rsidRPr="003018CE" w:rsidRDefault="003018CE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88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3EDFB" w14:textId="68B8C401" w:rsidR="00163478" w:rsidRPr="003018CE" w:rsidRDefault="003018CE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</w:t>
            </w:r>
          </w:p>
        </w:tc>
      </w:tr>
      <w:tr w:rsidR="00163478" w:rsidRPr="003018CE" w14:paraId="264D9636" w14:textId="77777777" w:rsidTr="00427B91">
        <w:trPr>
          <w:trHeight w:val="20"/>
        </w:trPr>
        <w:tc>
          <w:tcPr>
            <w:tcW w:w="2994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F41E6" w14:textId="386C01AA" w:rsidR="00163478" w:rsidRPr="003018CE" w:rsidRDefault="00163478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1761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0168F" w14:textId="38D33DFD" w:rsidR="00163478" w:rsidRPr="003018CE" w:rsidRDefault="00163478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43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E251E" w14:textId="03B22C56" w:rsidR="00163478" w:rsidRPr="003018CE" w:rsidRDefault="00163478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86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2E072" w14:textId="6F8634CD" w:rsidR="00163478" w:rsidRPr="003018CE" w:rsidRDefault="00163478" w:rsidP="003018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9224C" w14:textId="15E3E60E" w:rsidR="00163478" w:rsidRPr="003018CE" w:rsidRDefault="00163478" w:rsidP="003018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58FE2" w14:textId="28631052" w:rsidR="00163478" w:rsidRPr="003018CE" w:rsidRDefault="00163478" w:rsidP="003018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88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D9583" w14:textId="63F0B698" w:rsidR="00163478" w:rsidRPr="003018CE" w:rsidRDefault="00163478" w:rsidP="003018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</w:t>
            </w:r>
          </w:p>
        </w:tc>
      </w:tr>
      <w:tr w:rsidR="00163478" w:rsidRPr="003018CE" w14:paraId="4EF67475" w14:textId="77777777" w:rsidTr="00427B91">
        <w:trPr>
          <w:trHeight w:val="20"/>
        </w:trPr>
        <w:tc>
          <w:tcPr>
            <w:tcW w:w="2994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8645F" w14:textId="70AC7219" w:rsidR="00163478" w:rsidRPr="003018CE" w:rsidRDefault="00163478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1761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F4051" w14:textId="2492A3CC" w:rsidR="00163478" w:rsidRPr="003018CE" w:rsidRDefault="00163478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43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338EB" w14:textId="5A83FE34" w:rsidR="00163478" w:rsidRPr="003018CE" w:rsidRDefault="00163478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86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B72E1" w14:textId="41949A57" w:rsidR="00163478" w:rsidRPr="003018CE" w:rsidRDefault="003018CE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886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2DD9C" w14:textId="25BAF3A9" w:rsidR="00163478" w:rsidRPr="003018CE" w:rsidRDefault="003018CE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886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C622A" w14:textId="59718BC6" w:rsidR="00163478" w:rsidRPr="003018CE" w:rsidRDefault="003018CE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88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EE3CF" w14:textId="064AEDC8" w:rsidR="00163478" w:rsidRPr="003018CE" w:rsidRDefault="003018CE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</w:t>
            </w:r>
          </w:p>
        </w:tc>
      </w:tr>
      <w:tr w:rsidR="00163478" w:rsidRPr="003018CE" w14:paraId="609B1AB4" w14:textId="77777777" w:rsidTr="00427B91">
        <w:trPr>
          <w:trHeight w:val="20"/>
        </w:trPr>
        <w:tc>
          <w:tcPr>
            <w:tcW w:w="29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DE9ADF" w14:textId="76CA685C" w:rsidR="00163478" w:rsidRPr="003018CE" w:rsidRDefault="00163478" w:rsidP="00081848">
            <w:pPr>
              <w:spacing w:after="0" w:line="240" w:lineRule="auto"/>
              <w:ind w:left="125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Calbayog City</w:t>
            </w:r>
          </w:p>
        </w:tc>
        <w:tc>
          <w:tcPr>
            <w:tcW w:w="17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84C34" w14:textId="77777777" w:rsidR="00163478" w:rsidRPr="003018CE" w:rsidRDefault="00163478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C05602" w14:textId="77777777" w:rsidR="00163478" w:rsidRPr="003018CE" w:rsidRDefault="00163478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072F3" w14:textId="47FAF63B" w:rsidR="00163478" w:rsidRPr="003018CE" w:rsidRDefault="003018CE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41</w:t>
            </w:r>
            <w:r w:rsidR="00163478" w:rsidRPr="003018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36C785" w14:textId="399EFF92" w:rsidR="00163478" w:rsidRPr="003018CE" w:rsidRDefault="003018CE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41</w:t>
            </w:r>
            <w:r w:rsidR="00163478" w:rsidRPr="003018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0FAE2" w14:textId="565A7931" w:rsidR="00163478" w:rsidRPr="003018CE" w:rsidRDefault="003018CE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178</w:t>
            </w:r>
          </w:p>
        </w:tc>
        <w:tc>
          <w:tcPr>
            <w:tcW w:w="8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5611C" w14:textId="2D4C512D" w:rsidR="00163478" w:rsidRPr="003018CE" w:rsidRDefault="003018CE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178</w:t>
            </w:r>
          </w:p>
        </w:tc>
      </w:tr>
    </w:tbl>
    <w:p w14:paraId="395C59B0" w14:textId="41969721" w:rsidR="001E6399" w:rsidRPr="00AD2091" w:rsidRDefault="001E6399" w:rsidP="001E6399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711920" w:rsidRPr="00711920">
        <w:t xml:space="preserve"> </w:t>
      </w:r>
      <w:r w:rsidR="00711920" w:rsidRPr="0071192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Decrease is based on the validation conducted</w:t>
      </w:r>
    </w:p>
    <w:p w14:paraId="0CBC9481" w14:textId="14CD3134" w:rsidR="003018CE" w:rsidRDefault="001E6399" w:rsidP="003018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63478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1EE54F1D" w14:textId="77777777" w:rsidR="00711920" w:rsidRDefault="00711920" w:rsidP="003018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7365393" w14:textId="7C32607C" w:rsidR="003018CE" w:rsidRPr="003018CE" w:rsidRDefault="003018CE" w:rsidP="003018CE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  <w:r w:rsidRPr="003018CE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711920">
        <w:rPr>
          <w:rFonts w:ascii="Arial" w:eastAsia="Arial" w:hAnsi="Arial" w:cs="Arial"/>
          <w:b/>
          <w:color w:val="0070C0"/>
          <w:sz w:val="24"/>
          <w:szCs w:val="24"/>
        </w:rPr>
        <w:t xml:space="preserve">140 </w:t>
      </w:r>
      <w:r w:rsidRPr="003018CE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3018CE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711920">
        <w:rPr>
          <w:rFonts w:ascii="Arial" w:eastAsia="Arial" w:hAnsi="Arial" w:cs="Arial"/>
          <w:b/>
          <w:color w:val="0070C0"/>
          <w:sz w:val="24"/>
          <w:szCs w:val="24"/>
        </w:rPr>
        <w:t>564</w:t>
      </w:r>
      <w:r w:rsidRPr="003018CE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3018CE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3018CE">
        <w:rPr>
          <w:rFonts w:ascii="Arial" w:eastAsia="Arial" w:hAnsi="Arial" w:cs="Arial"/>
          <w:color w:val="000000" w:themeColor="text1"/>
          <w:sz w:val="24"/>
          <w:szCs w:val="24"/>
        </w:rPr>
        <w:t xml:space="preserve">who </w:t>
      </w:r>
      <w:r w:rsidRPr="003018CE">
        <w:rPr>
          <w:rFonts w:ascii="Arial" w:eastAsia="Arial" w:hAnsi="Arial" w:cs="Arial"/>
          <w:sz w:val="24"/>
          <w:szCs w:val="24"/>
        </w:rPr>
        <w:t>are</w:t>
      </w:r>
      <w:r w:rsidRPr="003018C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currently staying with their relatives and/or families</w:t>
      </w:r>
      <w:r w:rsidRPr="003018C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018CE">
        <w:rPr>
          <w:rFonts w:ascii="Arial" w:eastAsia="Arial" w:hAnsi="Arial" w:cs="Arial"/>
          <w:color w:val="000000"/>
          <w:sz w:val="24"/>
          <w:szCs w:val="24"/>
        </w:rPr>
        <w:t xml:space="preserve">(see Table </w:t>
      </w:r>
      <w:r>
        <w:rPr>
          <w:rFonts w:ascii="Arial" w:eastAsia="Arial" w:hAnsi="Arial" w:cs="Arial"/>
          <w:color w:val="000000"/>
          <w:sz w:val="24"/>
          <w:szCs w:val="24"/>
        </w:rPr>
        <w:t>3</w:t>
      </w:r>
      <w:r w:rsidRPr="003018CE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1345F660" w14:textId="77777777" w:rsidR="003018CE" w:rsidRPr="003018CE" w:rsidRDefault="003018CE" w:rsidP="003018CE">
      <w:pPr>
        <w:pStyle w:val="ListParagraph"/>
        <w:spacing w:after="0" w:line="240" w:lineRule="auto"/>
        <w:ind w:left="786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16925CB" w14:textId="258DB6BA" w:rsidR="003018CE" w:rsidRDefault="003018CE" w:rsidP="003018CE">
      <w:pPr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</w:pPr>
      <w:r w:rsidRPr="003018CE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Table 3. Displaced Families / Persons </w:t>
      </w:r>
      <w:r w:rsidRPr="003018CE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Outside</w:t>
      </w:r>
      <w:r w:rsidRPr="003018CE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 Evacuation Center</w:t>
      </w:r>
    </w:p>
    <w:tbl>
      <w:tblPr>
        <w:tblW w:w="4786" w:type="pct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9"/>
        <w:gridCol w:w="1058"/>
        <w:gridCol w:w="1061"/>
        <w:gridCol w:w="1227"/>
        <w:gridCol w:w="1231"/>
      </w:tblGrid>
      <w:tr w:rsidR="003018CE" w:rsidRPr="00711920" w14:paraId="29B6379B" w14:textId="77777777" w:rsidTr="00427B91">
        <w:trPr>
          <w:trHeight w:val="20"/>
        </w:trPr>
        <w:tc>
          <w:tcPr>
            <w:tcW w:w="2546" w:type="pct"/>
            <w:vMerge w:val="restart"/>
            <w:shd w:val="clear" w:color="7F7F7F" w:fill="7F7F7F"/>
            <w:vAlign w:val="center"/>
            <w:hideMark/>
          </w:tcPr>
          <w:p w14:paraId="4AA888EC" w14:textId="77777777" w:rsidR="003018CE" w:rsidRPr="00711920" w:rsidRDefault="003018CE" w:rsidP="003018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4" w:type="pct"/>
            <w:gridSpan w:val="4"/>
            <w:shd w:val="clear" w:color="7F7F7F" w:fill="7F7F7F"/>
            <w:vAlign w:val="center"/>
            <w:hideMark/>
          </w:tcPr>
          <w:p w14:paraId="3E99B4B4" w14:textId="77777777" w:rsidR="003018CE" w:rsidRPr="00711920" w:rsidRDefault="003018CE" w:rsidP="003018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3018CE" w:rsidRPr="00711920" w14:paraId="08BC4ADD" w14:textId="77777777" w:rsidTr="00427B91">
        <w:trPr>
          <w:trHeight w:val="20"/>
        </w:trPr>
        <w:tc>
          <w:tcPr>
            <w:tcW w:w="2546" w:type="pct"/>
            <w:vMerge/>
            <w:vAlign w:val="center"/>
            <w:hideMark/>
          </w:tcPr>
          <w:p w14:paraId="2C5457B6" w14:textId="77777777" w:rsidR="003018CE" w:rsidRPr="00711920" w:rsidRDefault="003018CE" w:rsidP="003018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6" w:type="pct"/>
            <w:gridSpan w:val="2"/>
            <w:shd w:val="clear" w:color="7F7F7F" w:fill="7F7F7F"/>
            <w:vAlign w:val="center"/>
            <w:hideMark/>
          </w:tcPr>
          <w:p w14:paraId="3AB5B929" w14:textId="77777777" w:rsidR="003018CE" w:rsidRPr="00711920" w:rsidRDefault="003018CE" w:rsidP="003018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18" w:type="pct"/>
            <w:gridSpan w:val="2"/>
            <w:shd w:val="clear" w:color="7F7F7F" w:fill="7F7F7F"/>
            <w:vAlign w:val="center"/>
            <w:hideMark/>
          </w:tcPr>
          <w:p w14:paraId="688D1DC7" w14:textId="77777777" w:rsidR="003018CE" w:rsidRPr="00711920" w:rsidRDefault="003018CE" w:rsidP="003018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11920" w:rsidRPr="00711920" w14:paraId="118B855D" w14:textId="77777777" w:rsidTr="00427B91">
        <w:trPr>
          <w:trHeight w:val="20"/>
        </w:trPr>
        <w:tc>
          <w:tcPr>
            <w:tcW w:w="2546" w:type="pct"/>
            <w:vMerge/>
            <w:vAlign w:val="center"/>
            <w:hideMark/>
          </w:tcPr>
          <w:p w14:paraId="3A90C585" w14:textId="77777777" w:rsidR="003018CE" w:rsidRPr="00711920" w:rsidRDefault="003018CE" w:rsidP="003018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  <w:shd w:val="clear" w:color="7F7F7F" w:fill="7F7F7F"/>
            <w:vAlign w:val="center"/>
            <w:hideMark/>
          </w:tcPr>
          <w:p w14:paraId="5EF652DC" w14:textId="77777777" w:rsidR="003018CE" w:rsidRPr="00711920" w:rsidRDefault="003018CE" w:rsidP="003018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9" w:type="pct"/>
            <w:shd w:val="clear" w:color="7F7F7F" w:fill="7F7F7F"/>
            <w:vAlign w:val="center"/>
            <w:hideMark/>
          </w:tcPr>
          <w:p w14:paraId="2AD5B011" w14:textId="77777777" w:rsidR="003018CE" w:rsidRPr="00711920" w:rsidRDefault="003018CE" w:rsidP="003018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58" w:type="pct"/>
            <w:shd w:val="clear" w:color="7F7F7F" w:fill="7F7F7F"/>
            <w:vAlign w:val="center"/>
            <w:hideMark/>
          </w:tcPr>
          <w:p w14:paraId="62D05676" w14:textId="77777777" w:rsidR="003018CE" w:rsidRPr="00711920" w:rsidRDefault="003018CE" w:rsidP="003018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0" w:type="pct"/>
            <w:shd w:val="clear" w:color="7F7F7F" w:fill="7F7F7F"/>
            <w:vAlign w:val="center"/>
            <w:hideMark/>
          </w:tcPr>
          <w:p w14:paraId="6D91E859" w14:textId="77777777" w:rsidR="003018CE" w:rsidRPr="00711920" w:rsidRDefault="003018CE" w:rsidP="003018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11920" w:rsidRPr="00711920" w14:paraId="284186B2" w14:textId="77777777" w:rsidTr="00427B91">
        <w:trPr>
          <w:trHeight w:val="20"/>
        </w:trPr>
        <w:tc>
          <w:tcPr>
            <w:tcW w:w="2546" w:type="pct"/>
            <w:shd w:val="clear" w:color="A5A5A5" w:fill="A5A5A5"/>
            <w:vAlign w:val="center"/>
            <w:hideMark/>
          </w:tcPr>
          <w:p w14:paraId="0C523FA4" w14:textId="77777777" w:rsidR="003018CE" w:rsidRPr="00711920" w:rsidRDefault="003018CE" w:rsidP="003018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7" w:type="pct"/>
            <w:shd w:val="clear" w:color="A5A5A5" w:fill="A5A5A5"/>
            <w:vAlign w:val="center"/>
            <w:hideMark/>
          </w:tcPr>
          <w:p w14:paraId="4A602170" w14:textId="3D6B9F4B" w:rsidR="003018CE" w:rsidRPr="00711920" w:rsidRDefault="003018CE" w:rsidP="003018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  <w:tc>
          <w:tcPr>
            <w:tcW w:w="569" w:type="pct"/>
            <w:shd w:val="clear" w:color="A5A5A5" w:fill="A5A5A5"/>
            <w:vAlign w:val="center"/>
            <w:hideMark/>
          </w:tcPr>
          <w:p w14:paraId="64EF9BA1" w14:textId="0C52AA39" w:rsidR="003018CE" w:rsidRPr="00711920" w:rsidRDefault="003018CE" w:rsidP="003018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  <w:tc>
          <w:tcPr>
            <w:tcW w:w="658" w:type="pct"/>
            <w:shd w:val="clear" w:color="A5A5A5" w:fill="A5A5A5"/>
            <w:vAlign w:val="center"/>
            <w:hideMark/>
          </w:tcPr>
          <w:p w14:paraId="57325670" w14:textId="0791837B" w:rsidR="003018CE" w:rsidRPr="00711920" w:rsidRDefault="003018CE" w:rsidP="003018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564 </w:t>
            </w:r>
          </w:p>
        </w:tc>
        <w:tc>
          <w:tcPr>
            <w:tcW w:w="660" w:type="pct"/>
            <w:shd w:val="clear" w:color="A5A5A5" w:fill="A5A5A5"/>
            <w:vAlign w:val="center"/>
            <w:hideMark/>
          </w:tcPr>
          <w:p w14:paraId="412AF68E" w14:textId="61BA25DF" w:rsidR="003018CE" w:rsidRPr="00711920" w:rsidRDefault="003018CE" w:rsidP="003018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564 </w:t>
            </w:r>
          </w:p>
        </w:tc>
      </w:tr>
      <w:tr w:rsidR="00711920" w:rsidRPr="00711920" w14:paraId="0AD77948" w14:textId="77777777" w:rsidTr="00427B91">
        <w:trPr>
          <w:trHeight w:val="20"/>
        </w:trPr>
        <w:tc>
          <w:tcPr>
            <w:tcW w:w="2546" w:type="pct"/>
            <w:shd w:val="clear" w:color="BFBFBF" w:fill="BFBFBF"/>
            <w:vAlign w:val="center"/>
            <w:hideMark/>
          </w:tcPr>
          <w:p w14:paraId="74D91DB9" w14:textId="77777777" w:rsidR="003018CE" w:rsidRPr="00711920" w:rsidRDefault="003018CE" w:rsidP="003018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567" w:type="pct"/>
            <w:shd w:val="clear" w:color="BFBFBF" w:fill="BFBFBF"/>
            <w:vAlign w:val="center"/>
            <w:hideMark/>
          </w:tcPr>
          <w:p w14:paraId="485631DA" w14:textId="301FFE89" w:rsidR="003018CE" w:rsidRPr="00711920" w:rsidRDefault="003018CE" w:rsidP="003018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  <w:tc>
          <w:tcPr>
            <w:tcW w:w="569" w:type="pct"/>
            <w:shd w:val="clear" w:color="BFBFBF" w:fill="BFBFBF"/>
            <w:vAlign w:val="center"/>
            <w:hideMark/>
          </w:tcPr>
          <w:p w14:paraId="2DC3448C" w14:textId="5F35FAAF" w:rsidR="003018CE" w:rsidRPr="00711920" w:rsidRDefault="003018CE" w:rsidP="003018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  <w:tc>
          <w:tcPr>
            <w:tcW w:w="658" w:type="pct"/>
            <w:shd w:val="clear" w:color="BFBFBF" w:fill="BFBFBF"/>
            <w:vAlign w:val="center"/>
            <w:hideMark/>
          </w:tcPr>
          <w:p w14:paraId="37298C39" w14:textId="2567341F" w:rsidR="003018CE" w:rsidRPr="00711920" w:rsidRDefault="003018CE" w:rsidP="003018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564 </w:t>
            </w:r>
          </w:p>
        </w:tc>
        <w:tc>
          <w:tcPr>
            <w:tcW w:w="660" w:type="pct"/>
            <w:shd w:val="clear" w:color="BFBFBF" w:fill="BFBFBF"/>
            <w:vAlign w:val="center"/>
            <w:hideMark/>
          </w:tcPr>
          <w:p w14:paraId="4FF5269F" w14:textId="60DCC9F5" w:rsidR="003018CE" w:rsidRPr="00711920" w:rsidRDefault="003018CE" w:rsidP="003018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564 </w:t>
            </w:r>
          </w:p>
        </w:tc>
      </w:tr>
      <w:tr w:rsidR="00711920" w:rsidRPr="00711920" w14:paraId="56C9F57F" w14:textId="77777777" w:rsidTr="00427B91">
        <w:trPr>
          <w:trHeight w:val="20"/>
        </w:trPr>
        <w:tc>
          <w:tcPr>
            <w:tcW w:w="2546" w:type="pct"/>
            <w:shd w:val="clear" w:color="D8D8D8" w:fill="D8D8D8"/>
            <w:vAlign w:val="center"/>
            <w:hideMark/>
          </w:tcPr>
          <w:p w14:paraId="075478A1" w14:textId="77777777" w:rsidR="003018CE" w:rsidRPr="00711920" w:rsidRDefault="003018CE" w:rsidP="003018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567" w:type="pct"/>
            <w:shd w:val="clear" w:color="D8D8D8" w:fill="D8D8D8"/>
            <w:vAlign w:val="center"/>
            <w:hideMark/>
          </w:tcPr>
          <w:p w14:paraId="4EA4782D" w14:textId="650398BF" w:rsidR="003018CE" w:rsidRPr="00711920" w:rsidRDefault="003018CE" w:rsidP="003018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  <w:tc>
          <w:tcPr>
            <w:tcW w:w="569" w:type="pct"/>
            <w:shd w:val="clear" w:color="D8D8D8" w:fill="D8D8D8"/>
            <w:vAlign w:val="center"/>
            <w:hideMark/>
          </w:tcPr>
          <w:p w14:paraId="16A33F53" w14:textId="79492DE5" w:rsidR="003018CE" w:rsidRPr="00711920" w:rsidRDefault="003018CE" w:rsidP="003018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  <w:tc>
          <w:tcPr>
            <w:tcW w:w="658" w:type="pct"/>
            <w:shd w:val="clear" w:color="D8D8D8" w:fill="D8D8D8"/>
            <w:vAlign w:val="center"/>
            <w:hideMark/>
          </w:tcPr>
          <w:p w14:paraId="0FC118FD" w14:textId="206B84E3" w:rsidR="003018CE" w:rsidRPr="00711920" w:rsidRDefault="003018CE" w:rsidP="003018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564 </w:t>
            </w:r>
          </w:p>
        </w:tc>
        <w:tc>
          <w:tcPr>
            <w:tcW w:w="660" w:type="pct"/>
            <w:shd w:val="clear" w:color="D8D8D8" w:fill="D8D8D8"/>
            <w:vAlign w:val="center"/>
            <w:hideMark/>
          </w:tcPr>
          <w:p w14:paraId="7DE86079" w14:textId="1F0DC7DA" w:rsidR="003018CE" w:rsidRPr="00711920" w:rsidRDefault="003018CE" w:rsidP="003018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564 </w:t>
            </w:r>
          </w:p>
        </w:tc>
      </w:tr>
      <w:tr w:rsidR="00711920" w:rsidRPr="00711920" w14:paraId="11C95769" w14:textId="77777777" w:rsidTr="00427B91">
        <w:trPr>
          <w:trHeight w:val="20"/>
        </w:trPr>
        <w:tc>
          <w:tcPr>
            <w:tcW w:w="2546" w:type="pct"/>
            <w:shd w:val="clear" w:color="auto" w:fill="auto"/>
            <w:vAlign w:val="center"/>
          </w:tcPr>
          <w:p w14:paraId="3927C0F7" w14:textId="0CA466CD" w:rsidR="00711920" w:rsidRPr="00711920" w:rsidRDefault="00711920" w:rsidP="00711920">
            <w:pPr>
              <w:spacing w:after="0" w:line="240" w:lineRule="auto"/>
              <w:ind w:left="137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9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Calbayog City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45229BD9" w14:textId="43F12638" w:rsidR="00711920" w:rsidRPr="00711920" w:rsidRDefault="00711920" w:rsidP="00711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9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140 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5BC19EAF" w14:textId="166E5249" w:rsidR="00711920" w:rsidRPr="00711920" w:rsidRDefault="00711920" w:rsidP="00711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9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140 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2DF18B06" w14:textId="41335F5C" w:rsidR="00711920" w:rsidRPr="00711920" w:rsidRDefault="00711920" w:rsidP="00711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9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564 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266F2ACA" w14:textId="691A69AB" w:rsidR="00711920" w:rsidRPr="00711920" w:rsidRDefault="00711920" w:rsidP="00711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9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564 </w:t>
            </w:r>
          </w:p>
        </w:tc>
      </w:tr>
    </w:tbl>
    <w:p w14:paraId="2C0AFE8B" w14:textId="42BD1ADD" w:rsidR="003018CE" w:rsidRPr="00AD2091" w:rsidRDefault="003018CE" w:rsidP="003018CE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711920" w:rsidRPr="0071192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Decrease is based on the validation conducted</w:t>
      </w:r>
    </w:p>
    <w:p w14:paraId="3CD3E02E" w14:textId="77777777" w:rsidR="003018CE" w:rsidRDefault="003018CE" w:rsidP="003018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19C4CCF2" w14:textId="6877EFE1" w:rsidR="00711920" w:rsidRDefault="00711920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C3A7283" w14:textId="77777777" w:rsidR="00711920" w:rsidRDefault="00711920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554AFE5" w14:textId="77777777" w:rsidR="00427B91" w:rsidRPr="006B6C95" w:rsidRDefault="00427B91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287E61" w14:textId="77777777" w:rsidR="001E6399" w:rsidRPr="009D00D2" w:rsidRDefault="001E6399" w:rsidP="00163478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6B852B9F" w14:textId="6140A02A" w:rsidR="001E6399" w:rsidRDefault="00163478" w:rsidP="001E6399">
      <w:pP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93054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3018CE">
        <w:rPr>
          <w:rFonts w:ascii="Arial" w:eastAsia="Arial" w:hAnsi="Arial" w:cs="Arial"/>
          <w:b/>
          <w:color w:val="0070C0"/>
          <w:sz w:val="24"/>
          <w:szCs w:val="24"/>
        </w:rPr>
        <w:t>28</w:t>
      </w:r>
      <w:r w:rsidRPr="00893054">
        <w:rPr>
          <w:rFonts w:ascii="Arial" w:eastAsia="Arial" w:hAnsi="Arial" w:cs="Arial"/>
          <w:b/>
          <w:color w:val="0070C0"/>
          <w:sz w:val="24"/>
          <w:szCs w:val="24"/>
        </w:rPr>
        <w:t xml:space="preserve"> houses</w:t>
      </w:r>
      <w:r w:rsidRPr="0089305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were </w:t>
      </w:r>
      <w:r w:rsidRPr="00893054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Pr="0089305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by the fire</w:t>
      </w:r>
      <w:r w:rsidR="001E6399" w:rsidRPr="00140DA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>
        <w:rPr>
          <w:rFonts w:ascii="Arial" w:eastAsia="Arial" w:hAnsi="Arial" w:cs="Arial"/>
          <w:color w:val="000000"/>
          <w:sz w:val="24"/>
          <w:szCs w:val="24"/>
        </w:rPr>
        <w:t xml:space="preserve">(see Table </w:t>
      </w:r>
      <w:r w:rsidR="003018CE">
        <w:rPr>
          <w:rFonts w:ascii="Arial" w:eastAsia="Arial" w:hAnsi="Arial" w:cs="Arial"/>
          <w:color w:val="000000"/>
          <w:sz w:val="24"/>
          <w:szCs w:val="24"/>
        </w:rPr>
        <w:t>4</w:t>
      </w:r>
      <w:r w:rsidR="001E6399" w:rsidRPr="00140DA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6EE7718A" w14:textId="77777777" w:rsidR="001E6399" w:rsidRPr="009D00D2" w:rsidRDefault="001E6399" w:rsidP="001E6399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3FFBA1DC" w14:textId="222DA24E" w:rsidR="001E6399" w:rsidRPr="006B6C95" w:rsidRDefault="001E6399" w:rsidP="001E6399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3018CE">
        <w:rPr>
          <w:rFonts w:ascii="Arial" w:eastAsia="Arial" w:hAnsi="Arial" w:cs="Arial"/>
          <w:b/>
          <w:i/>
          <w:color w:val="000000"/>
          <w:sz w:val="20"/>
          <w:szCs w:val="24"/>
        </w:rPr>
        <w:t>4</w:t>
      </w:r>
      <w:r w:rsidRPr="006B6C95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B6C9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4785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691"/>
        <w:gridCol w:w="972"/>
        <w:gridCol w:w="1659"/>
        <w:gridCol w:w="1857"/>
      </w:tblGrid>
      <w:tr w:rsidR="001E6399" w14:paraId="3D40F93B" w14:textId="77777777" w:rsidTr="00427B91">
        <w:trPr>
          <w:trHeight w:val="20"/>
        </w:trPr>
        <w:tc>
          <w:tcPr>
            <w:tcW w:w="2589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D4FF6" w14:textId="77777777" w:rsidR="001E6399" w:rsidRPr="00893054" w:rsidRDefault="001E6399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1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15E71" w14:textId="3AF0BB6E" w:rsidR="001E6399" w:rsidRPr="00893054" w:rsidRDefault="001E6399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1E6399" w14:paraId="0DB9C735" w14:textId="77777777" w:rsidTr="00427B91">
        <w:trPr>
          <w:trHeight w:val="20"/>
        </w:trPr>
        <w:tc>
          <w:tcPr>
            <w:tcW w:w="2589" w:type="pct"/>
            <w:gridSpan w:val="2"/>
            <w:vMerge/>
            <w:vAlign w:val="center"/>
            <w:hideMark/>
          </w:tcPr>
          <w:p w14:paraId="00A620A8" w14:textId="77777777" w:rsidR="001E6399" w:rsidRPr="00893054" w:rsidRDefault="001E6399" w:rsidP="00893054">
            <w:pPr>
              <w:spacing w:after="0" w:line="240" w:lineRule="auto"/>
              <w:ind w:right="58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F86CE" w14:textId="77777777" w:rsidR="001E6399" w:rsidRPr="00893054" w:rsidRDefault="001E6399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3420A" w14:textId="77777777" w:rsidR="001E6399" w:rsidRPr="00893054" w:rsidRDefault="001E6399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93743" w14:textId="77777777" w:rsidR="001E6399" w:rsidRPr="00893054" w:rsidRDefault="001E6399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93054" w14:paraId="71C5B887" w14:textId="77777777" w:rsidTr="00427B91">
        <w:trPr>
          <w:trHeight w:val="20"/>
        </w:trPr>
        <w:tc>
          <w:tcPr>
            <w:tcW w:w="2589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BE2C5" w14:textId="77777777" w:rsidR="00893054" w:rsidRPr="00893054" w:rsidRDefault="00893054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760FA" w14:textId="57ECC08D" w:rsidR="00893054" w:rsidRPr="00893054" w:rsidRDefault="00893054" w:rsidP="003018CE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0469D" w14:textId="2E1C12D6" w:rsidR="00893054" w:rsidRPr="00893054" w:rsidRDefault="003018CE" w:rsidP="00893054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</w:t>
            </w:r>
            <w:r w:rsidR="00893054"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1CF2D" w14:textId="5B6C46E5" w:rsidR="00893054" w:rsidRPr="00893054" w:rsidRDefault="00893054" w:rsidP="00893054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93054" w14:paraId="55258CF1" w14:textId="77777777" w:rsidTr="00427B91">
        <w:trPr>
          <w:trHeight w:val="20"/>
        </w:trPr>
        <w:tc>
          <w:tcPr>
            <w:tcW w:w="2589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50250" w14:textId="61F39369" w:rsidR="00893054" w:rsidRPr="00893054" w:rsidRDefault="00893054" w:rsidP="00893054">
            <w:pPr>
              <w:spacing w:after="0" w:line="240" w:lineRule="auto"/>
              <w:ind w:right="58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52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686DC" w14:textId="6C60FD15" w:rsidR="00893054" w:rsidRPr="00893054" w:rsidRDefault="00893054" w:rsidP="003018CE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090EC" w14:textId="5E8717E6" w:rsidR="00893054" w:rsidRPr="00893054" w:rsidRDefault="00893054" w:rsidP="003018CE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646FE6" w14:textId="63E8A7A4" w:rsidR="00893054" w:rsidRPr="00893054" w:rsidRDefault="00893054" w:rsidP="00893054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93054" w14:paraId="328D84CB" w14:textId="77777777" w:rsidTr="00427B91">
        <w:trPr>
          <w:trHeight w:val="20"/>
        </w:trPr>
        <w:tc>
          <w:tcPr>
            <w:tcW w:w="2589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CD0D8" w14:textId="1CFF0FA2" w:rsidR="00893054" w:rsidRPr="00893054" w:rsidRDefault="00893054" w:rsidP="00893054">
            <w:pPr>
              <w:spacing w:after="0" w:line="240" w:lineRule="auto"/>
              <w:ind w:right="58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52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4B966" w14:textId="6F4F79C4" w:rsidR="00893054" w:rsidRPr="00893054" w:rsidRDefault="00893054" w:rsidP="003018CE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94A1C" w14:textId="16FF6C56" w:rsidR="00893054" w:rsidRPr="00893054" w:rsidRDefault="00893054" w:rsidP="003018CE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CD5A8" w14:textId="6F74205B" w:rsidR="00893054" w:rsidRPr="00893054" w:rsidRDefault="00893054" w:rsidP="00893054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93054" w14:paraId="437868D9" w14:textId="77777777" w:rsidTr="00427B91">
        <w:trPr>
          <w:trHeight w:val="20"/>
        </w:trPr>
        <w:tc>
          <w:tcPr>
            <w:tcW w:w="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C35C3" w14:textId="77777777" w:rsidR="00893054" w:rsidRPr="00893054" w:rsidRDefault="00893054" w:rsidP="00893054">
            <w:pPr>
              <w:spacing w:after="0" w:line="240" w:lineRule="auto"/>
              <w:ind w:right="58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767C3" w14:textId="3A27A819" w:rsidR="00893054" w:rsidRPr="00893054" w:rsidRDefault="00893054" w:rsidP="00893054">
            <w:pPr>
              <w:spacing w:after="0" w:line="240" w:lineRule="auto"/>
              <w:ind w:right="58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Calbayog</w:t>
            </w:r>
            <w:r w:rsidRPr="008930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4694C" w14:textId="39B56133" w:rsidR="00893054" w:rsidRPr="00893054" w:rsidRDefault="00893054" w:rsidP="003018CE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3018CE">
              <w:rPr>
                <w:rFonts w:ascii="Arial" w:hAnsi="Arial" w:cs="Arial"/>
                <w:i/>
                <w:iCs/>
                <w:sz w:val="20"/>
                <w:szCs w:val="20"/>
              </w:rPr>
              <w:t>28</w:t>
            </w:r>
            <w:r w:rsidRPr="008930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87110" w14:textId="4B5F499C" w:rsidR="00893054" w:rsidRPr="00893054" w:rsidRDefault="00893054" w:rsidP="003018CE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3018CE">
              <w:rPr>
                <w:rFonts w:ascii="Arial" w:hAnsi="Arial" w:cs="Arial"/>
                <w:i/>
                <w:iCs/>
                <w:sz w:val="20"/>
                <w:szCs w:val="20"/>
              </w:rPr>
              <w:t>28</w:t>
            </w:r>
            <w:r w:rsidRPr="008930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962E3B" w14:textId="550A44D5" w:rsidR="00893054" w:rsidRPr="00893054" w:rsidRDefault="00893054" w:rsidP="00893054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14:paraId="4C2EEB11" w14:textId="16CDB371" w:rsidR="00893054" w:rsidRDefault="001E6399" w:rsidP="00893054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711920" w:rsidRPr="0071192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Decrease is based on the validation conducted</w:t>
      </w:r>
    </w:p>
    <w:p w14:paraId="1315727D" w14:textId="0BD9D582" w:rsidR="001E6399" w:rsidRDefault="00893054" w:rsidP="00893054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E6399"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72ADA097" w14:textId="1D567F3E" w:rsidR="0083114D" w:rsidRPr="0083169F" w:rsidRDefault="0083114D" w:rsidP="0083169F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68AA507F" w14:textId="1F38E417" w:rsidR="0083114D" w:rsidRDefault="0083114D" w:rsidP="0083114D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  <w:r w:rsidRPr="0083114D">
        <w:rPr>
          <w:rFonts w:ascii="Arial" w:hAnsi="Arial" w:cs="Arial"/>
          <w:color w:val="000000"/>
          <w:sz w:val="24"/>
        </w:rPr>
        <w:t>A total </w:t>
      </w:r>
      <w:r w:rsidRPr="0083114D">
        <w:rPr>
          <w:rFonts w:ascii="Arial" w:hAnsi="Arial" w:cs="Arial"/>
          <w:color w:val="222222"/>
          <w:sz w:val="24"/>
        </w:rPr>
        <w:t>of </w:t>
      </w:r>
      <w:r w:rsidRPr="0051458A">
        <w:rPr>
          <w:rFonts w:ascii="Arial" w:hAnsi="Arial" w:cs="Arial"/>
          <w:b/>
          <w:bCs/>
          <w:color w:val="0070C0"/>
          <w:sz w:val="24"/>
        </w:rPr>
        <w:t>₱</w:t>
      </w:r>
      <w:r w:rsidR="0051458A" w:rsidRPr="0051458A">
        <w:rPr>
          <w:rFonts w:ascii="Arial" w:hAnsi="Arial" w:cs="Arial"/>
          <w:b/>
          <w:bCs/>
          <w:color w:val="0070C0"/>
          <w:sz w:val="24"/>
        </w:rPr>
        <w:t xml:space="preserve">250,626.00 </w:t>
      </w:r>
      <w:r w:rsidRPr="0083114D">
        <w:rPr>
          <w:rFonts w:ascii="Arial" w:hAnsi="Arial" w:cs="Arial"/>
          <w:color w:val="000000"/>
          <w:sz w:val="24"/>
        </w:rPr>
        <w:t xml:space="preserve">worth of assistance was provided by DSWD to the affected families (see Table </w:t>
      </w:r>
      <w:r>
        <w:rPr>
          <w:rFonts w:ascii="Arial" w:hAnsi="Arial" w:cs="Arial"/>
          <w:color w:val="000000"/>
          <w:sz w:val="24"/>
        </w:rPr>
        <w:t>5</w:t>
      </w:r>
      <w:r w:rsidRPr="0083114D">
        <w:rPr>
          <w:rFonts w:ascii="Arial" w:hAnsi="Arial" w:cs="Arial"/>
          <w:color w:val="000000"/>
          <w:sz w:val="24"/>
        </w:rPr>
        <w:t>). </w:t>
      </w:r>
    </w:p>
    <w:p w14:paraId="314F47F9" w14:textId="77777777" w:rsidR="0083114D" w:rsidRDefault="0083114D" w:rsidP="0083114D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  <w:bookmarkStart w:id="0" w:name="_GoBack"/>
      <w:bookmarkEnd w:id="0"/>
    </w:p>
    <w:p w14:paraId="439A6C1B" w14:textId="44EDFEAB" w:rsidR="0083114D" w:rsidRPr="0083114D" w:rsidRDefault="0083114D" w:rsidP="0083114D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5. Cost of Assistance Provided to Affected Families / Persons</w:t>
      </w:r>
    </w:p>
    <w:tbl>
      <w:tblPr>
        <w:tblW w:w="478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5"/>
        <w:gridCol w:w="1611"/>
        <w:gridCol w:w="1866"/>
      </w:tblGrid>
      <w:tr w:rsidR="0083114D" w:rsidRPr="0083114D" w14:paraId="6F8DB1CC" w14:textId="77777777" w:rsidTr="00427B91">
        <w:trPr>
          <w:trHeight w:val="20"/>
        </w:trPr>
        <w:tc>
          <w:tcPr>
            <w:tcW w:w="31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43B8B9F" w14:textId="77777777" w:rsidR="0083114D" w:rsidRPr="0083114D" w:rsidRDefault="0083114D" w:rsidP="008311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1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B67FE25" w14:textId="77777777" w:rsidR="0083114D" w:rsidRPr="0083114D" w:rsidRDefault="0083114D" w:rsidP="008311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1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83114D" w:rsidRPr="0083114D" w14:paraId="6B9A8D2A" w14:textId="77777777" w:rsidTr="00A400CE">
        <w:trPr>
          <w:trHeight w:val="20"/>
        </w:trPr>
        <w:tc>
          <w:tcPr>
            <w:tcW w:w="31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4799B" w14:textId="77777777" w:rsidR="0083114D" w:rsidRPr="0083114D" w:rsidRDefault="0083114D" w:rsidP="008311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59F525" w14:textId="77777777" w:rsidR="0083114D" w:rsidRPr="0083114D" w:rsidRDefault="0083114D" w:rsidP="008311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1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837133" w14:textId="77777777" w:rsidR="0083114D" w:rsidRPr="0083114D" w:rsidRDefault="0083114D" w:rsidP="008311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1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3114D" w:rsidRPr="0083114D" w14:paraId="4ABCC379" w14:textId="77777777" w:rsidTr="00A400CE">
        <w:trPr>
          <w:trHeight w:val="20"/>
        </w:trPr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60C600" w14:textId="77777777" w:rsidR="0083114D" w:rsidRPr="0083114D" w:rsidRDefault="0083114D" w:rsidP="008311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1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98B6D4" w14:textId="0CECB7D1" w:rsidR="0083114D" w:rsidRPr="0083114D" w:rsidRDefault="0083114D" w:rsidP="008311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1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250,626.00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3808F7" w14:textId="4CF0976B" w:rsidR="0083114D" w:rsidRPr="0083114D" w:rsidRDefault="0083114D" w:rsidP="008311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1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250,626.00 </w:t>
            </w:r>
          </w:p>
        </w:tc>
      </w:tr>
      <w:tr w:rsidR="0083114D" w:rsidRPr="0083114D" w14:paraId="31AD8689" w14:textId="77777777" w:rsidTr="00A400CE">
        <w:trPr>
          <w:trHeight w:val="20"/>
        </w:trPr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46A3C755" w14:textId="77777777" w:rsidR="0083114D" w:rsidRPr="0083114D" w:rsidRDefault="0083114D" w:rsidP="008311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1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22E192" w14:textId="44EDC4E7" w:rsidR="0083114D" w:rsidRPr="0083114D" w:rsidRDefault="0083114D" w:rsidP="008311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1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250,626.00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5DEF2D" w14:textId="2BD40DA8" w:rsidR="0083114D" w:rsidRPr="0083114D" w:rsidRDefault="0083114D" w:rsidP="008311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1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250,626.00 </w:t>
            </w:r>
          </w:p>
        </w:tc>
      </w:tr>
      <w:tr w:rsidR="0083114D" w:rsidRPr="0083114D" w14:paraId="7D0851C8" w14:textId="77777777" w:rsidTr="00A400CE">
        <w:trPr>
          <w:trHeight w:val="20"/>
        </w:trPr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0F12E7" w14:textId="77777777" w:rsidR="0083114D" w:rsidRPr="0083114D" w:rsidRDefault="0083114D" w:rsidP="008311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1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551FA8" w14:textId="011C9F48" w:rsidR="0083114D" w:rsidRPr="0083114D" w:rsidRDefault="0083114D" w:rsidP="008311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1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250,626.00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D1F09B" w14:textId="2BC98375" w:rsidR="0083114D" w:rsidRPr="0083114D" w:rsidRDefault="0083114D" w:rsidP="008311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1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250,626.00 </w:t>
            </w:r>
          </w:p>
        </w:tc>
      </w:tr>
      <w:tr w:rsidR="00A400CE" w:rsidRPr="0083114D" w14:paraId="1A0EF0A6" w14:textId="77777777" w:rsidTr="00A400CE">
        <w:trPr>
          <w:trHeight w:val="20"/>
        </w:trPr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2C35F" w14:textId="453CAF70" w:rsidR="00A400CE" w:rsidRPr="0083114D" w:rsidRDefault="00A400CE" w:rsidP="00A400CE">
            <w:pPr>
              <w:spacing w:after="0" w:line="240" w:lineRule="auto"/>
              <w:ind w:left="143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1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Calbayog City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DED47" w14:textId="4423341A" w:rsidR="00A400CE" w:rsidRPr="0083114D" w:rsidRDefault="00A400CE" w:rsidP="00A400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1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250,626.00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48780" w14:textId="617F9DAE" w:rsidR="00A400CE" w:rsidRPr="0083114D" w:rsidRDefault="00A400CE" w:rsidP="00A400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1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250,626.00 </w:t>
            </w:r>
          </w:p>
        </w:tc>
      </w:tr>
    </w:tbl>
    <w:p w14:paraId="25B1DE13" w14:textId="293E16EC" w:rsidR="0083114D" w:rsidRDefault="0083114D" w:rsidP="0083114D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Pr="0071192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Decrease is based on the validation conducted</w:t>
      </w:r>
    </w:p>
    <w:p w14:paraId="3EE09E8A" w14:textId="5DE2475A" w:rsidR="0083114D" w:rsidRPr="0083169F" w:rsidRDefault="0083114D" w:rsidP="0083169F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38D5EC25" w14:textId="77777777" w:rsidR="001E6399" w:rsidRPr="001E33B7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01D10CE7" w14:textId="77777777" w:rsidR="001E6399" w:rsidRPr="00AD2091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E8BC01" w14:textId="7777777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E6399" w:rsidRPr="001E33B7" w14:paraId="46021669" w14:textId="77777777" w:rsidTr="0008184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815426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601DC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14:paraId="6797AB82" w14:textId="77777777" w:rsidTr="0008184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228A8B" w14:textId="65734C6E" w:rsidR="001E6399" w:rsidRPr="001E33B7" w:rsidRDefault="00711920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01 April</w:t>
            </w:r>
            <w:r w:rsidR="001E6399"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29CC84" w14:textId="64A39743" w:rsidR="001E6399" w:rsidRPr="00893054" w:rsidRDefault="001E6399" w:rsidP="00893054">
            <w:pPr>
              <w:pStyle w:val="ListParagraph"/>
              <w:widowControl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2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9305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893054" w:rsidRPr="00893054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Pr="00893054">
              <w:rPr>
                <w:rFonts w:ascii="Arial" w:eastAsia="Arial" w:hAnsi="Arial" w:cs="Arial"/>
                <w:color w:val="0070C0"/>
                <w:sz w:val="20"/>
                <w:szCs w:val="24"/>
              </w:rPr>
              <w:t>I for significant reports on the status of affected families, assistance, and relief efforts.</w:t>
            </w:r>
          </w:p>
        </w:tc>
      </w:tr>
    </w:tbl>
    <w:p w14:paraId="409B85F9" w14:textId="7777777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6F82F1" w14:textId="51A3DA45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893054">
        <w:rPr>
          <w:rFonts w:ascii="Arial" w:eastAsia="Arial" w:hAnsi="Arial" w:cs="Arial"/>
          <w:b/>
          <w:sz w:val="24"/>
          <w:szCs w:val="24"/>
        </w:rPr>
        <w:t>VII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14:paraId="3DB9F8C4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F1717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5A865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14:paraId="6160A4CC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895B62" w14:textId="3EA4604A" w:rsidR="001E6399" w:rsidRPr="001E33B7" w:rsidRDefault="00711920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11920">
              <w:rPr>
                <w:rFonts w:ascii="Arial" w:eastAsia="Arial" w:hAnsi="Arial" w:cs="Arial"/>
                <w:color w:val="0070C0"/>
                <w:sz w:val="20"/>
                <w:szCs w:val="24"/>
              </w:rPr>
              <w:t>01 April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F3D54B" w14:textId="54C64394" w:rsidR="00893054" w:rsidRPr="00893054" w:rsidRDefault="00893054" w:rsidP="00893054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262"/>
                <w:tab w:val="left" w:pos="360"/>
              </w:tabs>
              <w:spacing w:after="0" w:line="240" w:lineRule="auto"/>
              <w:ind w:left="172" w:hanging="172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 w:rsidRPr="00893054">
              <w:rPr>
                <w:rFonts w:ascii="Arial" w:hAnsi="Arial" w:cs="Arial"/>
                <w:color w:val="0070C0"/>
                <w:sz w:val="20"/>
                <w:szCs w:val="20"/>
              </w:rPr>
              <w:t>The DSWD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-FO</w:t>
            </w:r>
            <w:r w:rsidRPr="00893054">
              <w:rPr>
                <w:rFonts w:ascii="Arial" w:hAnsi="Arial" w:cs="Arial"/>
                <w:color w:val="0070C0"/>
                <w:sz w:val="20"/>
                <w:szCs w:val="20"/>
              </w:rPr>
              <w:t xml:space="preserve"> VIII through the Disaster Response Mana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gement Division will provide </w:t>
            </w:r>
            <w:r w:rsidRPr="00893054">
              <w:rPr>
                <w:rFonts w:ascii="Arial" w:hAnsi="Arial" w:cs="Arial"/>
                <w:color w:val="0070C0"/>
                <w:sz w:val="20"/>
                <w:szCs w:val="20"/>
              </w:rPr>
              <w:t xml:space="preserve">augmentation assistance for the displaced families consisting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of </w:t>
            </w:r>
            <w:r w:rsidRPr="00893054">
              <w:rPr>
                <w:rFonts w:ascii="Arial" w:hAnsi="Arial" w:cs="Arial"/>
                <w:color w:val="0070C0"/>
                <w:sz w:val="20"/>
                <w:szCs w:val="20"/>
              </w:rPr>
              <w:t>300 Family Food Packs, 30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0 pcs. of b</w:t>
            </w:r>
            <w:r w:rsidRPr="00893054">
              <w:rPr>
                <w:rFonts w:ascii="Arial" w:hAnsi="Arial" w:cs="Arial"/>
                <w:color w:val="0070C0"/>
                <w:sz w:val="20"/>
                <w:szCs w:val="20"/>
              </w:rPr>
              <w:t>lankets and some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used c</w:t>
            </w:r>
            <w:r w:rsidRPr="00893054">
              <w:rPr>
                <w:rFonts w:ascii="Arial" w:hAnsi="Arial" w:cs="Arial"/>
                <w:color w:val="0070C0"/>
                <w:sz w:val="20"/>
                <w:szCs w:val="20"/>
              </w:rPr>
              <w:t xml:space="preserve">lothing tomorrow morning. </w:t>
            </w:r>
          </w:p>
          <w:p w14:paraId="612099EF" w14:textId="628AC37B" w:rsidR="00893054" w:rsidRPr="00893054" w:rsidRDefault="00893054" w:rsidP="00893054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262"/>
                <w:tab w:val="left" w:pos="360"/>
              </w:tabs>
              <w:spacing w:after="0" w:line="240" w:lineRule="auto"/>
              <w:ind w:left="172" w:hanging="172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93054">
              <w:rPr>
                <w:rFonts w:ascii="Arial" w:hAnsi="Arial" w:cs="Arial"/>
                <w:color w:val="0070C0"/>
                <w:sz w:val="20"/>
                <w:szCs w:val="20"/>
              </w:rPr>
              <w:t xml:space="preserve">DRMD-PDO assigned in Western Samar together with the SWADT Leader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is in coordination with CSWDO to m</w:t>
            </w:r>
            <w:r w:rsidRPr="00893054">
              <w:rPr>
                <w:rFonts w:ascii="Arial" w:hAnsi="Arial" w:cs="Arial"/>
                <w:color w:val="0070C0"/>
                <w:sz w:val="20"/>
                <w:szCs w:val="20"/>
              </w:rPr>
              <w:t xml:space="preserve">onitor the situation of the affected families and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to prepare</w:t>
            </w:r>
            <w:r w:rsidRPr="00893054">
              <w:rPr>
                <w:rFonts w:ascii="Arial" w:hAnsi="Arial" w:cs="Arial"/>
                <w:color w:val="0070C0"/>
                <w:sz w:val="20"/>
                <w:szCs w:val="20"/>
              </w:rPr>
              <w:t xml:space="preserve"> for the relief distribution tomorrow.</w:t>
            </w:r>
          </w:p>
          <w:p w14:paraId="33298590" w14:textId="08BEFA75" w:rsidR="00893054" w:rsidRPr="00893054" w:rsidRDefault="00893054" w:rsidP="00893054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262"/>
                <w:tab w:val="left" w:pos="360"/>
              </w:tabs>
              <w:spacing w:after="0" w:line="240" w:lineRule="auto"/>
              <w:ind w:left="172" w:hanging="172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The </w:t>
            </w:r>
            <w:r w:rsidRPr="00893054">
              <w:rPr>
                <w:rFonts w:ascii="Arial" w:hAnsi="Arial" w:cs="Arial"/>
                <w:color w:val="0070C0"/>
                <w:sz w:val="20"/>
                <w:szCs w:val="20"/>
              </w:rPr>
              <w:t>DROMIC Focal Person gather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ed</w:t>
            </w:r>
            <w:r w:rsidRPr="00893054">
              <w:rPr>
                <w:rFonts w:ascii="Arial" w:hAnsi="Arial" w:cs="Arial"/>
                <w:color w:val="0070C0"/>
                <w:sz w:val="20"/>
                <w:szCs w:val="20"/>
              </w:rPr>
              <w:t xml:space="preserve"> data and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coordinated</w:t>
            </w:r>
            <w:r w:rsidRPr="00893054">
              <w:rPr>
                <w:rFonts w:ascii="Arial" w:hAnsi="Arial" w:cs="Arial"/>
                <w:color w:val="0070C0"/>
                <w:sz w:val="20"/>
                <w:szCs w:val="20"/>
              </w:rPr>
              <w:t xml:space="preserve"> with DRMD-PDO and CSWDO of Calbayog City.</w:t>
            </w:r>
          </w:p>
          <w:p w14:paraId="74A4626B" w14:textId="219B09A3" w:rsidR="001E6399" w:rsidRPr="00893054" w:rsidRDefault="00893054" w:rsidP="00893054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262"/>
                <w:tab w:val="left" w:pos="360"/>
              </w:tabs>
              <w:spacing w:after="0" w:line="240" w:lineRule="auto"/>
              <w:ind w:left="172" w:hanging="172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The </w:t>
            </w:r>
            <w:r w:rsidRPr="00893054">
              <w:rPr>
                <w:rFonts w:ascii="Arial" w:hAnsi="Arial" w:cs="Arial"/>
                <w:color w:val="0070C0"/>
                <w:sz w:val="20"/>
                <w:szCs w:val="20"/>
              </w:rPr>
              <w:t>Regional Resource Operation Section (RROS) is preparing the FNFIs for delivery to Calbayog City.</w:t>
            </w:r>
          </w:p>
        </w:tc>
      </w:tr>
    </w:tbl>
    <w:p w14:paraId="159FE105" w14:textId="77777777" w:rsidR="001E6399" w:rsidRPr="00AD2091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31884B6B" w14:textId="77777777" w:rsidR="001E6399" w:rsidRPr="001E33B7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14:paraId="54C2101A" w14:textId="10333678"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893054">
        <w:rPr>
          <w:rFonts w:ascii="Arial" w:eastAsia="Arial" w:hAnsi="Arial" w:cs="Arial"/>
          <w:i/>
          <w:sz w:val="20"/>
          <w:szCs w:val="24"/>
        </w:rPr>
        <w:t>VII</w:t>
      </w:r>
      <w:r>
        <w:rPr>
          <w:rFonts w:ascii="Arial" w:eastAsia="Arial" w:hAnsi="Arial" w:cs="Arial"/>
          <w:i/>
          <w:sz w:val="20"/>
          <w:szCs w:val="24"/>
        </w:rPr>
        <w:t>I</w:t>
      </w:r>
      <w:r w:rsidRPr="001E33B7">
        <w:rPr>
          <w:rFonts w:ascii="Arial" w:eastAsia="Arial" w:hAnsi="Arial" w:cs="Arial"/>
          <w:i/>
          <w:sz w:val="20"/>
          <w:szCs w:val="24"/>
        </w:rPr>
        <w:t xml:space="preserve"> for any significant disaster response updates.</w:t>
      </w:r>
    </w:p>
    <w:p w14:paraId="33F0932F" w14:textId="77777777"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2427481" w14:textId="77777777" w:rsidR="001E6399" w:rsidRPr="00AD2091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A7C5A91" w14:textId="2DA37DA3" w:rsidR="001E6399" w:rsidRPr="001E33B7" w:rsidRDefault="00711920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0FAB677D" w14:textId="77777777" w:rsidR="001E6399" w:rsidRPr="00AD2091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2C9B11CE" w14:textId="2166C46F" w:rsidR="00893054" w:rsidRDefault="00893054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PHOTO DOCUMENTATION</w:t>
      </w:r>
    </w:p>
    <w:p w14:paraId="36F9EA37" w14:textId="223F9235" w:rsidR="00893054" w:rsidRPr="00EA3BBF" w:rsidRDefault="00711920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711920"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7BD8CA86" wp14:editId="46DE7DA0">
            <wp:simplePos x="0" y="0"/>
            <wp:positionH relativeFrom="column">
              <wp:posOffset>2294890</wp:posOffset>
            </wp:positionH>
            <wp:positionV relativeFrom="paragraph">
              <wp:posOffset>204470</wp:posOffset>
            </wp:positionV>
            <wp:extent cx="2044065" cy="163893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5752455_344297646217389_8408877982189355008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065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920"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anchor distT="0" distB="0" distL="114300" distR="114300" simplePos="0" relativeHeight="251660288" behindDoc="0" locked="0" layoutInCell="1" allowOverlap="1" wp14:anchorId="60864235" wp14:editId="19A6D85A">
            <wp:simplePos x="0" y="0"/>
            <wp:positionH relativeFrom="column">
              <wp:posOffset>4434205</wp:posOffset>
            </wp:positionH>
            <wp:positionV relativeFrom="paragraph">
              <wp:posOffset>204470</wp:posOffset>
            </wp:positionV>
            <wp:extent cx="2147570" cy="1638935"/>
            <wp:effectExtent l="0" t="0" r="508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5826198_436460257092963_1849463512372346880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920"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anchor distT="0" distB="0" distL="114300" distR="114300" simplePos="0" relativeHeight="251661312" behindDoc="0" locked="0" layoutInCell="1" allowOverlap="1" wp14:anchorId="30C6BA28" wp14:editId="52E0529E">
            <wp:simplePos x="0" y="0"/>
            <wp:positionH relativeFrom="column">
              <wp:posOffset>2294890</wp:posOffset>
            </wp:positionH>
            <wp:positionV relativeFrom="paragraph">
              <wp:posOffset>1946910</wp:posOffset>
            </wp:positionV>
            <wp:extent cx="2044065" cy="1577975"/>
            <wp:effectExtent l="0" t="0" r="0" b="317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5933693_970802216442014_3439824777492037632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065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920"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anchor distT="0" distB="0" distL="114300" distR="114300" simplePos="0" relativeHeight="251662336" behindDoc="0" locked="0" layoutInCell="1" allowOverlap="1" wp14:anchorId="02CE592F" wp14:editId="41401520">
            <wp:simplePos x="0" y="0"/>
            <wp:positionH relativeFrom="column">
              <wp:posOffset>4434205</wp:posOffset>
            </wp:positionH>
            <wp:positionV relativeFrom="paragraph">
              <wp:posOffset>1946275</wp:posOffset>
            </wp:positionV>
            <wp:extent cx="2147570" cy="1595120"/>
            <wp:effectExtent l="0" t="0" r="5080" b="508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6415709_396247364488868_3319924911383773184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920"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anchor distT="0" distB="0" distL="114300" distR="114300" simplePos="0" relativeHeight="251663360" behindDoc="0" locked="0" layoutInCell="1" allowOverlap="1" wp14:anchorId="5277372E" wp14:editId="428CC64A">
            <wp:simplePos x="0" y="0"/>
            <wp:positionH relativeFrom="column">
              <wp:posOffset>635</wp:posOffset>
            </wp:positionH>
            <wp:positionV relativeFrom="paragraph">
              <wp:posOffset>1946910</wp:posOffset>
            </wp:positionV>
            <wp:extent cx="2199640" cy="1577975"/>
            <wp:effectExtent l="0" t="0" r="0" b="3175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6564603_2035171526608748_2405359523175858176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920"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anchor distT="0" distB="0" distL="114300" distR="114300" simplePos="0" relativeHeight="251664384" behindDoc="0" locked="0" layoutInCell="1" allowOverlap="1" wp14:anchorId="2D9FD1E9" wp14:editId="6744A6FE">
            <wp:simplePos x="0" y="0"/>
            <wp:positionH relativeFrom="column">
              <wp:posOffset>0</wp:posOffset>
            </wp:positionH>
            <wp:positionV relativeFrom="paragraph">
              <wp:posOffset>204470</wp:posOffset>
            </wp:positionV>
            <wp:extent cx="2199640" cy="1638935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5444980_441758543261007_3456921526173958144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3054" w:rsidRPr="00EA3BBF" w:rsidSect="0038533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D94C8" w14:textId="77777777" w:rsidR="00536EFF" w:rsidRDefault="00536EFF">
      <w:pPr>
        <w:spacing w:after="0" w:line="240" w:lineRule="auto"/>
      </w:pPr>
      <w:r>
        <w:separator/>
      </w:r>
    </w:p>
  </w:endnote>
  <w:endnote w:type="continuationSeparator" w:id="0">
    <w:p w14:paraId="7232EDFE" w14:textId="77777777" w:rsidR="00536EFF" w:rsidRDefault="0053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024732B3" w:rsidR="00B75DA9" w:rsidRPr="003C7993" w:rsidRDefault="0082655B" w:rsidP="003D75C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427B91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427B91">
      <w:rPr>
        <w:rFonts w:ascii="Arial" w:hAnsi="Arial" w:cs="Arial"/>
        <w:noProof/>
        <w:sz w:val="14"/>
        <w:szCs w:val="18"/>
      </w:rPr>
      <w:t>3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3D75C9" w:rsidRPr="003D75C9">
      <w:rPr>
        <w:rFonts w:ascii="Arial" w:eastAsia="Arial" w:hAnsi="Arial" w:cs="Arial"/>
        <w:sz w:val="14"/>
        <w:szCs w:val="18"/>
      </w:rPr>
      <w:t xml:space="preserve">DSWD DROMIC </w:t>
    </w:r>
    <w:r w:rsidR="003D75C9">
      <w:rPr>
        <w:rFonts w:ascii="Arial" w:eastAsia="Arial" w:hAnsi="Arial" w:cs="Arial"/>
        <w:sz w:val="14"/>
        <w:szCs w:val="18"/>
      </w:rPr>
      <w:t>Report #</w:t>
    </w:r>
    <w:r w:rsidR="003018CE">
      <w:rPr>
        <w:rFonts w:ascii="Arial" w:eastAsia="Arial" w:hAnsi="Arial" w:cs="Arial"/>
        <w:sz w:val="14"/>
        <w:szCs w:val="18"/>
      </w:rPr>
      <w:t>2</w:t>
    </w:r>
    <w:r w:rsidR="003D75C9">
      <w:rPr>
        <w:rFonts w:ascii="Arial" w:eastAsia="Arial" w:hAnsi="Arial" w:cs="Arial"/>
        <w:sz w:val="14"/>
        <w:szCs w:val="18"/>
      </w:rPr>
      <w:t xml:space="preserve"> on the </w:t>
    </w:r>
    <w:r w:rsidR="00893054">
      <w:rPr>
        <w:rFonts w:ascii="Arial" w:eastAsia="Arial" w:hAnsi="Arial" w:cs="Arial"/>
        <w:sz w:val="14"/>
        <w:szCs w:val="18"/>
      </w:rPr>
      <w:t xml:space="preserve">Fire Incident in Brgy. Nijaga, Calbayog City, Western Samar as of </w:t>
    </w:r>
    <w:r w:rsidR="003018CE">
      <w:rPr>
        <w:rFonts w:ascii="Arial" w:eastAsia="Arial" w:hAnsi="Arial" w:cs="Arial"/>
        <w:sz w:val="14"/>
        <w:szCs w:val="18"/>
      </w:rPr>
      <w:t>0</w:t>
    </w:r>
    <w:r w:rsidR="00893054">
      <w:rPr>
        <w:rFonts w:ascii="Arial" w:eastAsia="Arial" w:hAnsi="Arial" w:cs="Arial"/>
        <w:sz w:val="14"/>
        <w:szCs w:val="18"/>
      </w:rPr>
      <w:t xml:space="preserve">1 </w:t>
    </w:r>
    <w:r w:rsidR="003018CE">
      <w:rPr>
        <w:rFonts w:ascii="Arial" w:eastAsia="Arial" w:hAnsi="Arial" w:cs="Arial"/>
        <w:sz w:val="14"/>
        <w:szCs w:val="18"/>
      </w:rPr>
      <w:t>April</w:t>
    </w:r>
    <w:r w:rsidR="00893054">
      <w:rPr>
        <w:rFonts w:ascii="Arial" w:eastAsia="Arial" w:hAnsi="Arial" w:cs="Arial"/>
        <w:sz w:val="14"/>
        <w:szCs w:val="18"/>
      </w:rPr>
      <w:t xml:space="preserve"> 2019, 4P</w:t>
    </w:r>
    <w:r w:rsidR="001E6399" w:rsidRPr="001E6399">
      <w:rPr>
        <w:rFonts w:ascii="Arial" w:eastAsia="Arial" w:hAnsi="Arial" w:cs="Arial"/>
        <w:sz w:val="14"/>
        <w:szCs w:val="18"/>
      </w:rPr>
      <w:t>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199FA" w14:textId="77777777" w:rsidR="00536EFF" w:rsidRDefault="00536EFF">
      <w:pPr>
        <w:spacing w:after="0" w:line="240" w:lineRule="auto"/>
      </w:pPr>
      <w:r>
        <w:separator/>
      </w:r>
    </w:p>
  </w:footnote>
  <w:footnote w:type="continuationSeparator" w:id="0">
    <w:p w14:paraId="4244BAB9" w14:textId="77777777" w:rsidR="00536EFF" w:rsidRDefault="00536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677B"/>
    <w:multiLevelType w:val="hybridMultilevel"/>
    <w:tmpl w:val="1E66AF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F3215"/>
    <w:multiLevelType w:val="hybridMultilevel"/>
    <w:tmpl w:val="D3E8F590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22" w:hanging="360"/>
      </w:p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6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11"/>
  </w:num>
  <w:num w:numId="5">
    <w:abstractNumId w:val="12"/>
  </w:num>
  <w:num w:numId="6">
    <w:abstractNumId w:val="15"/>
  </w:num>
  <w:num w:numId="7">
    <w:abstractNumId w:val="10"/>
  </w:num>
  <w:num w:numId="8">
    <w:abstractNumId w:val="18"/>
  </w:num>
  <w:num w:numId="9">
    <w:abstractNumId w:val="9"/>
  </w:num>
  <w:num w:numId="10">
    <w:abstractNumId w:val="0"/>
  </w:num>
  <w:num w:numId="11">
    <w:abstractNumId w:val="13"/>
  </w:num>
  <w:num w:numId="12">
    <w:abstractNumId w:val="4"/>
  </w:num>
  <w:num w:numId="13">
    <w:abstractNumId w:val="17"/>
  </w:num>
  <w:num w:numId="14">
    <w:abstractNumId w:val="2"/>
  </w:num>
  <w:num w:numId="15">
    <w:abstractNumId w:val="5"/>
  </w:num>
  <w:num w:numId="16">
    <w:abstractNumId w:val="20"/>
  </w:num>
  <w:num w:numId="17">
    <w:abstractNumId w:val="1"/>
  </w:num>
  <w:num w:numId="18">
    <w:abstractNumId w:val="16"/>
  </w:num>
  <w:num w:numId="19">
    <w:abstractNumId w:val="6"/>
  </w:num>
  <w:num w:numId="20">
    <w:abstractNumId w:val="14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42FEB"/>
    <w:rsid w:val="00046FA7"/>
    <w:rsid w:val="0005421C"/>
    <w:rsid w:val="0005577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3995"/>
    <w:rsid w:val="00105C0B"/>
    <w:rsid w:val="00113819"/>
    <w:rsid w:val="001149A2"/>
    <w:rsid w:val="00116AF7"/>
    <w:rsid w:val="001322D8"/>
    <w:rsid w:val="00135103"/>
    <w:rsid w:val="00141BDA"/>
    <w:rsid w:val="00154140"/>
    <w:rsid w:val="00155842"/>
    <w:rsid w:val="0015747A"/>
    <w:rsid w:val="00160189"/>
    <w:rsid w:val="00163478"/>
    <w:rsid w:val="001823AB"/>
    <w:rsid w:val="001847A6"/>
    <w:rsid w:val="00186433"/>
    <w:rsid w:val="001B0DCD"/>
    <w:rsid w:val="001B2088"/>
    <w:rsid w:val="001B4682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22413"/>
    <w:rsid w:val="00222C1E"/>
    <w:rsid w:val="00243402"/>
    <w:rsid w:val="00250D5A"/>
    <w:rsid w:val="00255368"/>
    <w:rsid w:val="00262F03"/>
    <w:rsid w:val="002741A1"/>
    <w:rsid w:val="00275C6A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73CA"/>
    <w:rsid w:val="002B79B5"/>
    <w:rsid w:val="002C7968"/>
    <w:rsid w:val="002D320D"/>
    <w:rsid w:val="002D6344"/>
    <w:rsid w:val="002D70AE"/>
    <w:rsid w:val="002D7DFE"/>
    <w:rsid w:val="002E689A"/>
    <w:rsid w:val="002F07D4"/>
    <w:rsid w:val="002F5643"/>
    <w:rsid w:val="002F57CF"/>
    <w:rsid w:val="003018CE"/>
    <w:rsid w:val="0030786F"/>
    <w:rsid w:val="003108B5"/>
    <w:rsid w:val="00313FED"/>
    <w:rsid w:val="00314007"/>
    <w:rsid w:val="003169F2"/>
    <w:rsid w:val="0031795A"/>
    <w:rsid w:val="003401C3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27B91"/>
    <w:rsid w:val="004347A5"/>
    <w:rsid w:val="004411B3"/>
    <w:rsid w:val="004664E2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3428"/>
    <w:rsid w:val="004C4558"/>
    <w:rsid w:val="004C5B12"/>
    <w:rsid w:val="004E58E2"/>
    <w:rsid w:val="004F3CA8"/>
    <w:rsid w:val="00501835"/>
    <w:rsid w:val="00506952"/>
    <w:rsid w:val="0051458A"/>
    <w:rsid w:val="005205EB"/>
    <w:rsid w:val="00522A2E"/>
    <w:rsid w:val="00526FA0"/>
    <w:rsid w:val="005332E0"/>
    <w:rsid w:val="00536EFF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793C"/>
    <w:rsid w:val="0065029D"/>
    <w:rsid w:val="00651F59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1920"/>
    <w:rsid w:val="007202DE"/>
    <w:rsid w:val="00721CF9"/>
    <w:rsid w:val="0072412A"/>
    <w:rsid w:val="007313BB"/>
    <w:rsid w:val="0073140C"/>
    <w:rsid w:val="0073758B"/>
    <w:rsid w:val="00753A79"/>
    <w:rsid w:val="007550BB"/>
    <w:rsid w:val="007604F7"/>
    <w:rsid w:val="007767D0"/>
    <w:rsid w:val="00776A1F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524BB"/>
    <w:rsid w:val="00853C77"/>
    <w:rsid w:val="00867BE4"/>
    <w:rsid w:val="00871F0E"/>
    <w:rsid w:val="00881096"/>
    <w:rsid w:val="00893054"/>
    <w:rsid w:val="008A0185"/>
    <w:rsid w:val="008A6E1F"/>
    <w:rsid w:val="008B1217"/>
    <w:rsid w:val="008C6892"/>
    <w:rsid w:val="008C69B2"/>
    <w:rsid w:val="008C6D94"/>
    <w:rsid w:val="008E4068"/>
    <w:rsid w:val="008E43A5"/>
    <w:rsid w:val="008F1FFB"/>
    <w:rsid w:val="00901E90"/>
    <w:rsid w:val="009112F7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1F97"/>
    <w:rsid w:val="00982647"/>
    <w:rsid w:val="00985089"/>
    <w:rsid w:val="009A7847"/>
    <w:rsid w:val="009B5C96"/>
    <w:rsid w:val="009B5F25"/>
    <w:rsid w:val="009C2BF6"/>
    <w:rsid w:val="009C3611"/>
    <w:rsid w:val="009D519F"/>
    <w:rsid w:val="009D7FD6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D278C"/>
    <w:rsid w:val="00BE47F2"/>
    <w:rsid w:val="00BF1CAE"/>
    <w:rsid w:val="00C018FB"/>
    <w:rsid w:val="00C039EE"/>
    <w:rsid w:val="00C05614"/>
    <w:rsid w:val="00C16E9F"/>
    <w:rsid w:val="00C2287F"/>
    <w:rsid w:val="00C35442"/>
    <w:rsid w:val="00C358A8"/>
    <w:rsid w:val="00C4017A"/>
    <w:rsid w:val="00C45102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57AA"/>
    <w:rsid w:val="00CC14B1"/>
    <w:rsid w:val="00CC39D4"/>
    <w:rsid w:val="00CC4362"/>
    <w:rsid w:val="00CD1243"/>
    <w:rsid w:val="00CD395F"/>
    <w:rsid w:val="00CE3E33"/>
    <w:rsid w:val="00CF10D1"/>
    <w:rsid w:val="00CF73DD"/>
    <w:rsid w:val="00D0357D"/>
    <w:rsid w:val="00D05A14"/>
    <w:rsid w:val="00D10EA4"/>
    <w:rsid w:val="00D517A7"/>
    <w:rsid w:val="00D61622"/>
    <w:rsid w:val="00D622B5"/>
    <w:rsid w:val="00D63CC6"/>
    <w:rsid w:val="00D95CA7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75E02"/>
    <w:rsid w:val="00E8312E"/>
    <w:rsid w:val="00E95489"/>
    <w:rsid w:val="00E9712A"/>
    <w:rsid w:val="00E97EC4"/>
    <w:rsid w:val="00EA3452"/>
    <w:rsid w:val="00EA3BBF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2BE1"/>
    <w:rsid w:val="00EF34B8"/>
    <w:rsid w:val="00F066B0"/>
    <w:rsid w:val="00F15F41"/>
    <w:rsid w:val="00F21274"/>
    <w:rsid w:val="00F2441C"/>
    <w:rsid w:val="00F24B77"/>
    <w:rsid w:val="00F507DB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E07230C-15A4-46E0-86B9-091D0C73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0F3AE-D466-4EA1-9141-9E6DF54B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2</cp:revision>
  <dcterms:created xsi:type="dcterms:W3CDTF">2019-04-01T07:40:00Z</dcterms:created>
  <dcterms:modified xsi:type="dcterms:W3CDTF">2019-04-01T07:40:00Z</dcterms:modified>
</cp:coreProperties>
</file>