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E179D3A" w14:textId="071759BF" w:rsidR="009D519F" w:rsidRPr="00CA0036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Start w:id="1" w:name="_GoBack"/>
      <w:bookmarkEnd w:id="0"/>
      <w:bookmarkEnd w:id="1"/>
      <w:r w:rsidRPr="00CA0036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>#</w:t>
      </w:r>
      <w:r w:rsidR="00780F5E">
        <w:rPr>
          <w:rFonts w:ascii="Arial" w:eastAsia="Arial" w:hAnsi="Arial" w:cs="Arial"/>
          <w:b/>
          <w:sz w:val="32"/>
          <w:szCs w:val="24"/>
        </w:rPr>
        <w:t>2</w:t>
      </w:r>
      <w:r w:rsidR="001E5944" w:rsidRPr="00CA0036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CA0036">
        <w:rPr>
          <w:rFonts w:ascii="Arial" w:eastAsia="Arial" w:hAnsi="Arial" w:cs="Arial"/>
          <w:b/>
          <w:sz w:val="32"/>
          <w:szCs w:val="24"/>
        </w:rPr>
        <w:t xml:space="preserve">on </w:t>
      </w:r>
      <w:r w:rsidR="00F24B77" w:rsidRPr="00CA0036">
        <w:rPr>
          <w:rFonts w:ascii="Arial" w:eastAsia="Arial" w:hAnsi="Arial" w:cs="Arial"/>
          <w:b/>
          <w:sz w:val="32"/>
          <w:szCs w:val="24"/>
        </w:rPr>
        <w:t xml:space="preserve">the </w:t>
      </w:r>
      <w:r w:rsidR="00F2441C" w:rsidRPr="00CA0036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EEE6E52" w14:textId="5873293F" w:rsidR="009D519F" w:rsidRPr="006F0945" w:rsidRDefault="00F2441C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CA003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A020E9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A020E9">
        <w:rPr>
          <w:rFonts w:ascii="Arial" w:eastAsia="Arial" w:hAnsi="Arial" w:cs="Arial"/>
          <w:b/>
          <w:sz w:val="32"/>
          <w:szCs w:val="24"/>
        </w:rPr>
        <w:t>.</w:t>
      </w:r>
      <w:r w:rsidR="006F0945" w:rsidRPr="006F094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b/>
          <w:sz w:val="32"/>
          <w:szCs w:val="24"/>
        </w:rPr>
        <w:t>Damayang</w:t>
      </w:r>
      <w:proofErr w:type="spellEnd"/>
      <w:r w:rsidR="006F0945" w:rsidRPr="006F0945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6F0945" w:rsidRPr="006F0945">
        <w:rPr>
          <w:rFonts w:ascii="Arial" w:eastAsia="Arial" w:hAnsi="Arial" w:cs="Arial"/>
          <w:b/>
          <w:sz w:val="32"/>
          <w:szCs w:val="24"/>
        </w:rPr>
        <w:t>Lagi</w:t>
      </w:r>
      <w:proofErr w:type="spellEnd"/>
      <w:r w:rsidR="006F0945" w:rsidRPr="006F0945">
        <w:rPr>
          <w:rFonts w:ascii="Arial" w:eastAsia="Arial" w:hAnsi="Arial" w:cs="Arial"/>
          <w:b/>
          <w:sz w:val="32"/>
          <w:szCs w:val="24"/>
        </w:rPr>
        <w:t>, Quezon City</w:t>
      </w:r>
    </w:p>
    <w:p w14:paraId="1808A9E3" w14:textId="51B40BF4" w:rsidR="001149A2" w:rsidRPr="00CA0036" w:rsidRDefault="00D0357D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proofErr w:type="gramStart"/>
      <w:r w:rsidRPr="00CA0036">
        <w:rPr>
          <w:rFonts w:ascii="Arial" w:eastAsia="Arial" w:hAnsi="Arial" w:cs="Arial"/>
          <w:sz w:val="24"/>
          <w:szCs w:val="24"/>
        </w:rPr>
        <w:t>as</w:t>
      </w:r>
      <w:proofErr w:type="gramEnd"/>
      <w:r w:rsidRPr="00CA0036">
        <w:rPr>
          <w:rFonts w:ascii="Arial" w:eastAsia="Arial" w:hAnsi="Arial" w:cs="Arial"/>
          <w:sz w:val="24"/>
          <w:szCs w:val="24"/>
        </w:rPr>
        <w:t xml:space="preserve"> of </w:t>
      </w:r>
      <w:r w:rsidR="00FA2A4C">
        <w:rPr>
          <w:rFonts w:ascii="Arial" w:eastAsia="Arial" w:hAnsi="Arial" w:cs="Arial"/>
          <w:sz w:val="24"/>
          <w:szCs w:val="24"/>
        </w:rPr>
        <w:t>2</w:t>
      </w:r>
      <w:r w:rsidR="00780F5E">
        <w:rPr>
          <w:rFonts w:ascii="Arial" w:eastAsia="Arial" w:hAnsi="Arial" w:cs="Arial"/>
          <w:sz w:val="24"/>
          <w:szCs w:val="24"/>
        </w:rPr>
        <w:t>2</w:t>
      </w:r>
      <w:r w:rsidR="00574C3B" w:rsidRPr="00CA0036">
        <w:rPr>
          <w:rFonts w:ascii="Arial" w:eastAsia="Arial" w:hAnsi="Arial" w:cs="Arial"/>
          <w:sz w:val="24"/>
          <w:szCs w:val="24"/>
        </w:rPr>
        <w:t xml:space="preserve"> </w:t>
      </w:r>
      <w:r w:rsidR="003C7993" w:rsidRPr="00CA0036">
        <w:rPr>
          <w:rFonts w:ascii="Arial" w:eastAsia="Arial" w:hAnsi="Arial" w:cs="Arial"/>
          <w:sz w:val="24"/>
          <w:szCs w:val="24"/>
        </w:rPr>
        <w:t>March</w:t>
      </w:r>
      <w:r w:rsidR="00F24B77" w:rsidRPr="00CA0036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CA0036">
        <w:rPr>
          <w:rFonts w:ascii="Arial" w:eastAsia="Arial" w:hAnsi="Arial" w:cs="Arial"/>
          <w:sz w:val="24"/>
          <w:szCs w:val="24"/>
        </w:rPr>
        <w:t xml:space="preserve">, </w:t>
      </w:r>
      <w:r w:rsidR="006F0945">
        <w:rPr>
          <w:rFonts w:ascii="Arial" w:eastAsia="Arial" w:hAnsi="Arial" w:cs="Arial"/>
          <w:sz w:val="24"/>
          <w:szCs w:val="24"/>
        </w:rPr>
        <w:t>4</w:t>
      </w:r>
      <w:r w:rsidR="00985089" w:rsidRPr="00CA0036">
        <w:rPr>
          <w:rFonts w:ascii="Arial" w:eastAsia="Arial" w:hAnsi="Arial" w:cs="Arial"/>
          <w:sz w:val="24"/>
          <w:szCs w:val="24"/>
        </w:rPr>
        <w:t>P</w:t>
      </w:r>
      <w:r w:rsidR="001149A2" w:rsidRPr="00CA0036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CA0036" w:rsidRDefault="00046FA7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174C1" w:rsidRDefault="00D10EA4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174C1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1F6A2303" w14:textId="77777777" w:rsidR="001149A2" w:rsidRPr="002174C1" w:rsidRDefault="001149A2" w:rsidP="00A020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631AE953" w14:textId="78C5C3FF" w:rsidR="003C7993" w:rsidRPr="002174C1" w:rsidRDefault="00CA0036" w:rsidP="002174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174C1">
        <w:rPr>
          <w:rFonts w:ascii="Arial" w:eastAsia="Arial" w:hAnsi="Arial" w:cs="Arial"/>
          <w:sz w:val="24"/>
          <w:szCs w:val="24"/>
        </w:rPr>
        <w:t xml:space="preserve">On </w:t>
      </w:r>
      <w:r w:rsidR="006F0945" w:rsidRPr="002174C1">
        <w:rPr>
          <w:rFonts w:ascii="Arial" w:eastAsia="Arial" w:hAnsi="Arial" w:cs="Arial"/>
          <w:sz w:val="24"/>
          <w:szCs w:val="24"/>
        </w:rPr>
        <w:t>20</w:t>
      </w:r>
      <w:r w:rsidRPr="002174C1">
        <w:rPr>
          <w:rFonts w:ascii="Arial" w:eastAsia="Arial" w:hAnsi="Arial" w:cs="Arial"/>
          <w:sz w:val="24"/>
          <w:szCs w:val="24"/>
        </w:rPr>
        <w:t xml:space="preserve"> March 2019 at 1</w:t>
      </w:r>
      <w:r w:rsidR="006F0945" w:rsidRPr="002174C1">
        <w:rPr>
          <w:rFonts w:ascii="Arial" w:eastAsia="Arial" w:hAnsi="Arial" w:cs="Arial"/>
          <w:sz w:val="24"/>
          <w:szCs w:val="24"/>
        </w:rPr>
        <w:t>:</w:t>
      </w:r>
      <w:r w:rsidRPr="002174C1">
        <w:rPr>
          <w:rFonts w:ascii="Arial" w:eastAsia="Arial" w:hAnsi="Arial" w:cs="Arial"/>
          <w:sz w:val="24"/>
          <w:szCs w:val="24"/>
        </w:rPr>
        <w:t>2</w:t>
      </w:r>
      <w:r w:rsidR="006F0945" w:rsidRPr="002174C1">
        <w:rPr>
          <w:rFonts w:ascii="Arial" w:eastAsia="Arial" w:hAnsi="Arial" w:cs="Arial"/>
          <w:sz w:val="24"/>
          <w:szCs w:val="24"/>
        </w:rPr>
        <w:t>7</w:t>
      </w:r>
      <w:r w:rsidR="009B5F25" w:rsidRPr="002174C1">
        <w:rPr>
          <w:rFonts w:ascii="Arial" w:eastAsia="Arial" w:hAnsi="Arial" w:cs="Arial"/>
          <w:sz w:val="24"/>
          <w:szCs w:val="24"/>
        </w:rPr>
        <w:t xml:space="preserve"> PM</w:t>
      </w:r>
      <w:r w:rsidR="003C7993" w:rsidRPr="002174C1">
        <w:rPr>
          <w:rFonts w:ascii="Arial" w:eastAsia="Arial" w:hAnsi="Arial" w:cs="Arial"/>
          <w:sz w:val="24"/>
          <w:szCs w:val="24"/>
        </w:rPr>
        <w:t xml:space="preserve">, a fire incident occurred in a residential area </w:t>
      </w:r>
      <w:r w:rsidR="003816D5">
        <w:rPr>
          <w:rFonts w:ascii="Arial" w:eastAsia="Arial" w:hAnsi="Arial" w:cs="Arial"/>
          <w:sz w:val="24"/>
          <w:szCs w:val="24"/>
        </w:rPr>
        <w:t>at</w:t>
      </w:r>
      <w:r w:rsidR="003C7993" w:rsidRPr="002174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80F5E" w:rsidRPr="002174C1">
        <w:rPr>
          <w:rFonts w:ascii="Arial" w:eastAsia="Arial" w:hAnsi="Arial" w:cs="Arial"/>
          <w:sz w:val="24"/>
          <w:szCs w:val="24"/>
        </w:rPr>
        <w:t>Blk</w:t>
      </w:r>
      <w:r w:rsidR="003816D5">
        <w:rPr>
          <w:rFonts w:ascii="Arial" w:eastAsia="Arial" w:hAnsi="Arial" w:cs="Arial"/>
          <w:sz w:val="24"/>
          <w:szCs w:val="24"/>
        </w:rPr>
        <w:t>s</w:t>
      </w:r>
      <w:proofErr w:type="spellEnd"/>
      <w:r w:rsidR="00780F5E" w:rsidRPr="002174C1">
        <w:rPr>
          <w:rFonts w:ascii="Arial" w:eastAsia="Arial" w:hAnsi="Arial" w:cs="Arial"/>
          <w:sz w:val="24"/>
          <w:szCs w:val="24"/>
        </w:rPr>
        <w:t>. 3,</w:t>
      </w:r>
      <w:r w:rsidR="003816D5">
        <w:rPr>
          <w:rFonts w:ascii="Arial" w:eastAsia="Arial" w:hAnsi="Arial" w:cs="Arial"/>
          <w:sz w:val="24"/>
          <w:szCs w:val="24"/>
        </w:rPr>
        <w:t xml:space="preserve"> </w:t>
      </w:r>
      <w:r w:rsidR="00780F5E" w:rsidRPr="002174C1">
        <w:rPr>
          <w:rFonts w:ascii="Arial" w:eastAsia="Arial" w:hAnsi="Arial" w:cs="Arial"/>
          <w:sz w:val="24"/>
          <w:szCs w:val="24"/>
        </w:rPr>
        <w:t>4,</w:t>
      </w:r>
      <w:r w:rsidR="003816D5">
        <w:rPr>
          <w:rFonts w:ascii="Arial" w:eastAsia="Arial" w:hAnsi="Arial" w:cs="Arial"/>
          <w:sz w:val="24"/>
          <w:szCs w:val="24"/>
        </w:rPr>
        <w:t xml:space="preserve"> </w:t>
      </w:r>
      <w:r w:rsidR="00780F5E" w:rsidRPr="002174C1">
        <w:rPr>
          <w:rFonts w:ascii="Arial" w:eastAsia="Arial" w:hAnsi="Arial" w:cs="Arial"/>
          <w:sz w:val="24"/>
          <w:szCs w:val="24"/>
        </w:rPr>
        <w:t xml:space="preserve">5 and 6, </w:t>
      </w:r>
      <w:r w:rsidR="006F0945" w:rsidRPr="002174C1">
        <w:rPr>
          <w:rFonts w:ascii="Arial" w:eastAsia="Arial" w:hAnsi="Arial" w:cs="Arial"/>
          <w:sz w:val="24"/>
          <w:szCs w:val="24"/>
        </w:rPr>
        <w:t>205 E. Rodriguez</w:t>
      </w:r>
      <w:r w:rsidR="00A020E9" w:rsidRPr="002174C1">
        <w:rPr>
          <w:rFonts w:ascii="Arial" w:eastAsia="Arial" w:hAnsi="Arial" w:cs="Arial"/>
          <w:sz w:val="24"/>
          <w:szCs w:val="24"/>
        </w:rPr>
        <w:t xml:space="preserve"> Ave.</w:t>
      </w:r>
      <w:r w:rsidR="006F0945" w:rsidRPr="002174C1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A020E9" w:rsidRPr="002174C1">
        <w:rPr>
          <w:rFonts w:ascii="Arial" w:eastAsia="Arial" w:hAnsi="Arial" w:cs="Arial"/>
          <w:sz w:val="24"/>
          <w:szCs w:val="24"/>
        </w:rPr>
        <w:t>Brgy</w:t>
      </w:r>
      <w:proofErr w:type="spellEnd"/>
      <w:r w:rsidR="00A020E9" w:rsidRPr="002174C1">
        <w:rPr>
          <w:rFonts w:ascii="Arial" w:eastAsia="Arial" w:hAnsi="Arial" w:cs="Arial"/>
          <w:sz w:val="24"/>
          <w:szCs w:val="24"/>
        </w:rPr>
        <w:t>.</w:t>
      </w:r>
      <w:r w:rsidR="006F0945" w:rsidRPr="002174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F0945" w:rsidRPr="002174C1">
        <w:rPr>
          <w:rFonts w:ascii="Arial" w:eastAsia="Arial" w:hAnsi="Arial" w:cs="Arial"/>
          <w:sz w:val="24"/>
          <w:szCs w:val="24"/>
        </w:rPr>
        <w:t>Damayang</w:t>
      </w:r>
      <w:proofErr w:type="spellEnd"/>
      <w:r w:rsidR="006F0945" w:rsidRPr="002174C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6F0945" w:rsidRPr="002174C1">
        <w:rPr>
          <w:rFonts w:ascii="Arial" w:eastAsia="Arial" w:hAnsi="Arial" w:cs="Arial"/>
          <w:sz w:val="24"/>
          <w:szCs w:val="24"/>
        </w:rPr>
        <w:t>Lagi</w:t>
      </w:r>
      <w:proofErr w:type="spellEnd"/>
      <w:r w:rsidR="006F0945" w:rsidRPr="002174C1">
        <w:rPr>
          <w:rFonts w:ascii="Arial" w:eastAsia="Arial" w:hAnsi="Arial" w:cs="Arial"/>
          <w:sz w:val="24"/>
          <w:szCs w:val="24"/>
        </w:rPr>
        <w:t>, Quezon City</w:t>
      </w:r>
      <w:r w:rsidR="003C7993" w:rsidRPr="002174C1">
        <w:rPr>
          <w:rFonts w:ascii="Arial" w:eastAsia="Arial" w:hAnsi="Arial" w:cs="Arial"/>
          <w:sz w:val="24"/>
          <w:szCs w:val="24"/>
        </w:rPr>
        <w:t xml:space="preserve"> and was put under control at </w:t>
      </w:r>
      <w:r w:rsidR="006F0945" w:rsidRPr="002174C1">
        <w:rPr>
          <w:rFonts w:ascii="Arial" w:eastAsia="Arial" w:hAnsi="Arial" w:cs="Arial"/>
          <w:sz w:val="24"/>
          <w:szCs w:val="24"/>
        </w:rPr>
        <w:t>4</w:t>
      </w:r>
      <w:r w:rsidR="003C7993" w:rsidRPr="002174C1">
        <w:rPr>
          <w:rFonts w:ascii="Arial" w:eastAsia="Arial" w:hAnsi="Arial" w:cs="Arial"/>
          <w:sz w:val="24"/>
          <w:szCs w:val="24"/>
        </w:rPr>
        <w:t>:0</w:t>
      </w:r>
      <w:r w:rsidR="006F0945" w:rsidRPr="002174C1">
        <w:rPr>
          <w:rFonts w:ascii="Arial" w:eastAsia="Arial" w:hAnsi="Arial" w:cs="Arial"/>
          <w:sz w:val="24"/>
          <w:szCs w:val="24"/>
        </w:rPr>
        <w:t>5</w:t>
      </w:r>
      <w:r w:rsidR="00BC3C1F">
        <w:rPr>
          <w:rFonts w:ascii="Arial" w:eastAsia="Arial" w:hAnsi="Arial" w:cs="Arial"/>
          <w:sz w:val="24"/>
          <w:szCs w:val="24"/>
        </w:rPr>
        <w:t xml:space="preserve"> PM.</w:t>
      </w:r>
    </w:p>
    <w:p w14:paraId="2E4FC087" w14:textId="77777777" w:rsidR="00CA0036" w:rsidRDefault="00CA0036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097E598" w:rsidR="001149A2" w:rsidRPr="00CA0036" w:rsidRDefault="001149A2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7CC162C2" w14:textId="77777777" w:rsidR="00FA639D" w:rsidRPr="00CA0036" w:rsidRDefault="00FA639D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2864994" w14:textId="5D22601C" w:rsidR="00CA0036" w:rsidRPr="007C3CC0" w:rsidRDefault="00BE47F2" w:rsidP="007C3CC0">
      <w:pPr>
        <w:pStyle w:val="ListParagraph"/>
        <w:numPr>
          <w:ilvl w:val="0"/>
          <w:numId w:val="16"/>
        </w:numPr>
        <w:spacing w:after="0" w:line="240" w:lineRule="auto"/>
        <w:ind w:left="450" w:hanging="45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C3CC0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1AADD940" w14:textId="032AE102" w:rsidR="00CA0036" w:rsidRDefault="00375AE7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A total of </w:t>
      </w:r>
      <w:r w:rsidR="003B61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1,044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families</w:t>
      </w:r>
      <w:r w:rsidR="00CA73C9" w:rsidRPr="00CA0036">
        <w:rPr>
          <w:rFonts w:ascii="Arial" w:hAnsi="Arial" w:cs="Arial"/>
          <w:color w:val="0070C0"/>
          <w:sz w:val="24"/>
          <w:szCs w:val="24"/>
          <w:shd w:val="clear" w:color="auto" w:fill="FFFFFF"/>
        </w:rPr>
        <w:t> 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or </w:t>
      </w:r>
      <w:r w:rsidR="003B61A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5,874</w:t>
      </w:r>
      <w:r w:rsidR="00CA73C9" w:rsidRPr="00CA003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</w:t>
      </w:r>
      <w:r w:rsidR="00CA73C9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were affected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by the fire incident in </w:t>
      </w:r>
      <w:proofErr w:type="spellStart"/>
      <w:r w:rsidR="00A020E9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="00A020E9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Damayang</w:t>
      </w:r>
      <w:proofErr w:type="spellEnd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Lagi</w:t>
      </w:r>
      <w:proofErr w:type="spellEnd"/>
      <w:r w:rsidR="006F0945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>, Quezon City</w:t>
      </w:r>
      <w:r w:rsidR="003C7993" w:rsidRPr="006F09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3C7993" w:rsidRPr="00CA0036">
        <w:rPr>
          <w:rFonts w:ascii="Arial" w:hAnsi="Arial" w:cs="Arial"/>
          <w:color w:val="222222"/>
          <w:sz w:val="24"/>
          <w:szCs w:val="24"/>
          <w:shd w:val="clear" w:color="auto" w:fill="FFFFFF"/>
        </w:rPr>
        <w:t>(see Table 1).</w:t>
      </w:r>
    </w:p>
    <w:p w14:paraId="498E1C58" w14:textId="77777777" w:rsidR="00CA0036" w:rsidRDefault="00CA0036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6D586B4" w14:textId="586C4D93" w:rsidR="00BE47F2" w:rsidRPr="00CA0036" w:rsidRDefault="00CA73C9" w:rsidP="00A020E9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D2507C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CA003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75" w:type="pct"/>
        <w:tblInd w:w="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1771"/>
        <w:gridCol w:w="1450"/>
        <w:gridCol w:w="1450"/>
      </w:tblGrid>
      <w:tr w:rsidR="006F0945" w:rsidRPr="006F0945" w14:paraId="00E17524" w14:textId="77777777" w:rsidTr="006F0945">
        <w:trPr>
          <w:trHeight w:val="20"/>
        </w:trPr>
        <w:tc>
          <w:tcPr>
            <w:tcW w:w="250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A2A8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DD0D6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F0945" w:rsidRPr="006F0945" w14:paraId="53D4FF34" w14:textId="77777777" w:rsidTr="006F0945">
        <w:trPr>
          <w:trHeight w:val="20"/>
        </w:trPr>
        <w:tc>
          <w:tcPr>
            <w:tcW w:w="250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298D3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D9944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D8B8A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EEBB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F0945" w:rsidRPr="006F0945" w14:paraId="529C4EB6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9B620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CD8D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6B90B" w14:textId="1747A62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80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1,044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5C326" w14:textId="7C5C86CE" w:rsidR="006F0945" w:rsidRPr="006F0945" w:rsidRDefault="006F0945" w:rsidP="00780F5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780F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5,874</w:t>
            </w: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F0945" w:rsidRPr="006F0945" w14:paraId="6778EEA5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48803" w14:textId="77777777" w:rsidR="006F0945" w:rsidRPr="006F0945" w:rsidRDefault="006F0945" w:rsidP="003B61A6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62CA82" w14:textId="77777777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FBAE3" w14:textId="45B6804A" w:rsidR="006F0945" w:rsidRPr="006F0945" w:rsidRDefault="00780F5E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1,044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17241" w14:textId="565B17AC" w:rsidR="006F0945" w:rsidRPr="006F0945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F094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</w:t>
            </w:r>
            <w:r w:rsidR="003B61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5,874</w:t>
            </w:r>
          </w:p>
        </w:tc>
      </w:tr>
      <w:tr w:rsidR="006F0945" w:rsidRPr="006F0945" w14:paraId="7A07E3E0" w14:textId="77777777" w:rsidTr="006F0945">
        <w:trPr>
          <w:trHeight w:val="20"/>
        </w:trPr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1146" w14:textId="77777777" w:rsidR="006F0945" w:rsidRPr="003B61A6" w:rsidRDefault="006F0945" w:rsidP="003B61A6">
            <w:pPr>
              <w:spacing w:after="0" w:line="240" w:lineRule="auto"/>
              <w:ind w:left="99" w:right="57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B8266" w14:textId="77777777" w:rsidR="006F0945" w:rsidRPr="003B61A6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763FF9" w14:textId="0742E1C1" w:rsidR="006F0945" w:rsidRPr="003B61A6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</w:t>
            </w:r>
            <w:r w:rsidR="003B61A6"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1,044</w:t>
            </w:r>
            <w:r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100C9" w14:textId="6DBA0A48" w:rsidR="006F0945" w:rsidRPr="003B61A6" w:rsidRDefault="006F0945" w:rsidP="00A020E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</w:t>
            </w:r>
            <w:r w:rsidR="003B61A6" w:rsidRPr="003B61A6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5,874</w:t>
            </w:r>
          </w:p>
        </w:tc>
      </w:tr>
    </w:tbl>
    <w:p w14:paraId="3FC6455B" w14:textId="422A3EEE" w:rsidR="007202DE" w:rsidRPr="00CA0036" w:rsidRDefault="007202DE" w:rsidP="00A020E9">
      <w:pPr>
        <w:pStyle w:val="NoSpacing1"/>
        <w:ind w:left="426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 w:rsidR="006F0945"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</w:p>
    <w:p w14:paraId="759FE054" w14:textId="2052E2E5" w:rsidR="007202DE" w:rsidRDefault="007202DE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C7993" w:rsidRPr="00CA0036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222F4E38" w14:textId="77777777" w:rsidR="00735FF0" w:rsidRPr="00CA0036" w:rsidRDefault="00735FF0" w:rsidP="00A020E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2B6A7F34" w14:textId="5409C227" w:rsidR="00262F03" w:rsidRPr="00086216" w:rsidRDefault="003B61A6" w:rsidP="00086216">
      <w:pPr>
        <w:pStyle w:val="ListParagraph"/>
        <w:numPr>
          <w:ilvl w:val="0"/>
          <w:numId w:val="16"/>
        </w:numPr>
        <w:spacing w:after="0" w:line="240" w:lineRule="auto"/>
        <w:ind w:left="450" w:hanging="450"/>
        <w:rPr>
          <w:rFonts w:ascii="Arial" w:hAnsi="Arial" w:cs="Arial"/>
          <w:b/>
          <w:bCs/>
          <w:color w:val="002060"/>
          <w:shd w:val="clear" w:color="auto" w:fill="FFFFFF"/>
        </w:rPr>
      </w:pPr>
      <w:r w:rsidRPr="00086216">
        <w:rPr>
          <w:rFonts w:ascii="Arial" w:hAnsi="Arial" w:cs="Arial"/>
          <w:b/>
          <w:bCs/>
          <w:color w:val="002060"/>
          <w:shd w:val="clear" w:color="auto" w:fill="FFFFFF"/>
        </w:rPr>
        <w:t>Status of Displaced Families / Persons</w:t>
      </w:r>
    </w:p>
    <w:p w14:paraId="7FFABEC9" w14:textId="008F8FEE" w:rsidR="003B61A6" w:rsidRPr="00086216" w:rsidRDefault="00086216" w:rsidP="000862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are </w:t>
      </w:r>
      <w:r w:rsidR="003B61A6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500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B61A6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</w:t>
      </w:r>
      <w:r w:rsidR="003B61A6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2,813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who </w:t>
      </w:r>
      <w:r w:rsidR="003B61A6" w:rsidRPr="00086216">
        <w:rPr>
          <w:rFonts w:ascii="Arial" w:hAnsi="Arial" w:cs="Arial"/>
          <w:color w:val="222222"/>
          <w:sz w:val="24"/>
          <w:szCs w:val="24"/>
          <w:shd w:val="clear" w:color="auto" w:fill="FFFFFF"/>
        </w:rPr>
        <w:t>are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currently staying at the </w:t>
      </w:r>
      <w:r w:rsidR="003B61A6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Barangay Covered Court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3B61A6" w:rsidRPr="00086216">
        <w:rPr>
          <w:rFonts w:ascii="Arial" w:hAnsi="Arial" w:cs="Arial"/>
          <w:color w:val="000000"/>
          <w:sz w:val="24"/>
          <w:szCs w:val="24"/>
          <w:shd w:val="clear" w:color="auto" w:fill="FFFFFF"/>
        </w:rPr>
        <w:t>(see Table 2).</w:t>
      </w:r>
    </w:p>
    <w:p w14:paraId="1F06C154" w14:textId="77777777" w:rsidR="003B61A6" w:rsidRDefault="003B61A6" w:rsidP="00A020E9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F099818" w14:textId="097D5BBD" w:rsidR="003B61A6" w:rsidRDefault="003B61A6" w:rsidP="00086216">
      <w:pPr>
        <w:spacing w:after="0" w:line="240" w:lineRule="auto"/>
        <w:ind w:left="540" w:firstLine="270"/>
        <w:contextualSpacing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2. Number of Displaced Families / Persons Inside Evacuation Center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  </w:t>
      </w:r>
    </w:p>
    <w:tbl>
      <w:tblPr>
        <w:tblW w:w="4508" w:type="pct"/>
        <w:tblInd w:w="92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17"/>
        <w:gridCol w:w="1006"/>
        <w:gridCol w:w="920"/>
        <w:gridCol w:w="938"/>
        <w:gridCol w:w="810"/>
        <w:gridCol w:w="900"/>
        <w:gridCol w:w="810"/>
      </w:tblGrid>
      <w:tr w:rsidR="003B61A6" w:rsidRPr="003B61A6" w14:paraId="6005134C" w14:textId="77777777" w:rsidTr="00086216">
        <w:trPr>
          <w:trHeight w:val="230"/>
        </w:trPr>
        <w:tc>
          <w:tcPr>
            <w:tcW w:w="20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6AEDE8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358717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8C64D4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3B61A6" w:rsidRPr="003B61A6" w14:paraId="0900F745" w14:textId="77777777" w:rsidTr="00086216">
        <w:trPr>
          <w:trHeight w:val="230"/>
        </w:trPr>
        <w:tc>
          <w:tcPr>
            <w:tcW w:w="2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2353C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1047B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5B9AE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B61A6" w:rsidRPr="003B61A6" w14:paraId="7E2BAB54" w14:textId="77777777" w:rsidTr="00086216">
        <w:trPr>
          <w:trHeight w:val="20"/>
        </w:trPr>
        <w:tc>
          <w:tcPr>
            <w:tcW w:w="2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AC83E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0B282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4D2A13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5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653F6B1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B61A6" w:rsidRPr="003B61A6" w14:paraId="06E56CE0" w14:textId="77777777" w:rsidTr="00086216">
        <w:trPr>
          <w:trHeight w:val="20"/>
        </w:trPr>
        <w:tc>
          <w:tcPr>
            <w:tcW w:w="20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BD35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35F98A9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704F5B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0A1263B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1448CE9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DE9A90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FDC70F0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3B61A6" w:rsidRPr="003B61A6" w14:paraId="39FBE91A" w14:textId="77777777" w:rsidTr="00086216">
        <w:trPr>
          <w:trHeight w:val="20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EFA027" w14:textId="77777777" w:rsidR="003B61A6" w:rsidRPr="003B61A6" w:rsidRDefault="003B61A6" w:rsidP="003B61A6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DFB23E" w14:textId="76FEBAA8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C59F3B" w14:textId="799431B9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7A88CE" w14:textId="37B14DA5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DF0FAB" w14:textId="04338D41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868DBE0" w14:textId="7AF2157A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80886" w14:textId="319BC129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</w:tr>
      <w:tr w:rsidR="003B61A6" w:rsidRPr="003B61A6" w14:paraId="2EF4D422" w14:textId="77777777" w:rsidTr="00086216">
        <w:trPr>
          <w:trHeight w:val="20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2A5DEB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61C12F" w14:textId="0864155C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D067B" w14:textId="0B13FB8D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2E97CB" w14:textId="6115E42A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820B02" w14:textId="75093D39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D116A" w14:textId="45B4DEAA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C1C024" w14:textId="79520E7F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2,813 </w:t>
            </w:r>
          </w:p>
        </w:tc>
      </w:tr>
      <w:tr w:rsidR="003B61A6" w:rsidRPr="003B61A6" w14:paraId="6420D750" w14:textId="77777777" w:rsidTr="00086216">
        <w:trPr>
          <w:trHeight w:val="20"/>
        </w:trPr>
        <w:tc>
          <w:tcPr>
            <w:tcW w:w="20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7AF8E4" w14:textId="77777777" w:rsidR="003B61A6" w:rsidRPr="003B61A6" w:rsidRDefault="003B61A6" w:rsidP="003B61A6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02D1" w14:textId="7907175B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7EA69" w14:textId="74DEFAFB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8A553" w14:textId="481A2A27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B1946" w14:textId="6C8567E4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 500 </w:t>
            </w:r>
          </w:p>
        </w:tc>
        <w:tc>
          <w:tcPr>
            <w:tcW w:w="5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C56E24" w14:textId="597B5B6B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2,813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F4181" w14:textId="3E06DED9" w:rsidR="003B61A6" w:rsidRPr="003B61A6" w:rsidRDefault="003B61A6" w:rsidP="003B61A6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3B61A6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2,813 </w:t>
            </w:r>
          </w:p>
        </w:tc>
      </w:tr>
    </w:tbl>
    <w:p w14:paraId="3854EAE8" w14:textId="69BCF95D" w:rsidR="003B61A6" w:rsidRPr="00CA0036" w:rsidRDefault="003B61A6" w:rsidP="00086216">
      <w:pPr>
        <w:pStyle w:val="NoSpacing1"/>
        <w:ind w:left="81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</w:p>
    <w:p w14:paraId="2CC4A12C" w14:textId="77777777" w:rsidR="003B61A6" w:rsidRDefault="003B61A6" w:rsidP="003B61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99C16F5" w14:textId="77777777" w:rsidR="00086216" w:rsidRDefault="00086216" w:rsidP="00735FF0">
      <w:pPr>
        <w:spacing w:after="0" w:line="240" w:lineRule="auto"/>
        <w:ind w:left="45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70B50CB" w14:textId="5FFBEFB4" w:rsidR="00735FF0" w:rsidRPr="00086216" w:rsidRDefault="00086216" w:rsidP="00086216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There are </w:t>
      </w:r>
      <w:r w:rsidR="00735FF0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544 families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or </w:t>
      </w:r>
      <w:r w:rsidR="00735FF0" w:rsidRPr="00086216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3,061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persons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who </w:t>
      </w:r>
      <w:r w:rsidR="00735FF0" w:rsidRPr="00086216">
        <w:rPr>
          <w:rFonts w:ascii="Arial" w:hAnsi="Arial" w:cs="Arial"/>
          <w:color w:val="222222"/>
          <w:sz w:val="24"/>
          <w:szCs w:val="24"/>
          <w:shd w:val="clear" w:color="auto" w:fill="FFFFFF"/>
        </w:rPr>
        <w:t>are</w:t>
      </w: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735FF0" w:rsidRPr="00086216">
        <w:rPr>
          <w:rFonts w:ascii="Arial" w:hAnsi="Arial" w:cs="Arial"/>
          <w:color w:val="000000"/>
          <w:sz w:val="24"/>
          <w:szCs w:val="24"/>
          <w:shd w:val="clear" w:color="auto" w:fill="FFFFFF"/>
        </w:rPr>
        <w:t>currently staying with their relatives or friends (see Table 3).</w:t>
      </w:r>
    </w:p>
    <w:p w14:paraId="7F46A80B" w14:textId="77777777" w:rsidR="00735FF0" w:rsidRDefault="00735FF0" w:rsidP="00735FF0">
      <w:pPr>
        <w:spacing w:after="0" w:line="240" w:lineRule="auto"/>
        <w:ind w:left="450"/>
        <w:contextualSpacing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54A9B6F7" w14:textId="212FB731" w:rsidR="00735FF0" w:rsidRDefault="00735FF0" w:rsidP="00086216">
      <w:pPr>
        <w:spacing w:after="0" w:line="240" w:lineRule="auto"/>
        <w:ind w:left="540" w:firstLine="270"/>
        <w:contextualSpacing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 Displaced Families / Persons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Outside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Evacuation Center</w:t>
      </w:r>
    </w:p>
    <w:tbl>
      <w:tblPr>
        <w:tblW w:w="4469" w:type="pct"/>
        <w:tblInd w:w="1008" w:type="dxa"/>
        <w:tblLook w:val="04A0" w:firstRow="1" w:lastRow="0" w:firstColumn="1" w:lastColumn="0" w:noHBand="0" w:noVBand="1"/>
      </w:tblPr>
      <w:tblGrid>
        <w:gridCol w:w="4708"/>
        <w:gridCol w:w="1117"/>
        <w:gridCol w:w="1016"/>
        <w:gridCol w:w="1080"/>
        <w:gridCol w:w="989"/>
      </w:tblGrid>
      <w:tr w:rsidR="00735FF0" w:rsidRPr="00735FF0" w14:paraId="383EC39F" w14:textId="77777777" w:rsidTr="00086216">
        <w:trPr>
          <w:trHeight w:val="276"/>
        </w:trPr>
        <w:tc>
          <w:tcPr>
            <w:tcW w:w="2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104F7E6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5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A738E6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735FF0" w:rsidRPr="00735FF0" w14:paraId="4052198B" w14:textId="77777777" w:rsidTr="00086216">
        <w:trPr>
          <w:trHeight w:val="276"/>
        </w:trPr>
        <w:tc>
          <w:tcPr>
            <w:tcW w:w="2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36C19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8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E3E8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35FF0" w:rsidRPr="00735FF0" w14:paraId="4C48A8C7" w14:textId="77777777" w:rsidTr="00086216">
        <w:trPr>
          <w:trHeight w:val="300"/>
        </w:trPr>
        <w:tc>
          <w:tcPr>
            <w:tcW w:w="2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AAB04E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7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73A6CC3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6B592B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5FF0" w:rsidRPr="00735FF0" w14:paraId="6497E4E9" w14:textId="77777777" w:rsidTr="00086216">
        <w:trPr>
          <w:trHeight w:val="255"/>
        </w:trPr>
        <w:tc>
          <w:tcPr>
            <w:tcW w:w="26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FB230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FE39163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4D5469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9AC2AFE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FA2CDD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735FF0" w:rsidRPr="00735FF0" w14:paraId="1548F9C2" w14:textId="77777777" w:rsidTr="00086216">
        <w:trPr>
          <w:trHeight w:val="255"/>
        </w:trPr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4EF4A4" w14:textId="77777777" w:rsidR="00735FF0" w:rsidRPr="00735FF0" w:rsidRDefault="00735FF0" w:rsidP="00735FF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50C1397" w14:textId="2D39BB81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5863CB" w14:textId="29E96BD4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937B8" w14:textId="7AE28BB8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3,061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BDB4092" w14:textId="3BE0FB77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3,061 </w:t>
            </w:r>
          </w:p>
        </w:tc>
      </w:tr>
      <w:tr w:rsidR="00735FF0" w:rsidRPr="00735FF0" w14:paraId="787815E6" w14:textId="77777777" w:rsidTr="00086216">
        <w:trPr>
          <w:trHeight w:val="255"/>
        </w:trPr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A23D5A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8702D" w14:textId="7A1EA4CB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436F3" w14:textId="3A8F0644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0D08DA" w14:textId="4C6BC24F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3,061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1987B6" w14:textId="37428C5C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3,061 </w:t>
            </w:r>
          </w:p>
        </w:tc>
      </w:tr>
      <w:tr w:rsidR="00735FF0" w:rsidRPr="00735FF0" w14:paraId="0C993624" w14:textId="77777777" w:rsidTr="00086216">
        <w:trPr>
          <w:trHeight w:val="255"/>
        </w:trPr>
        <w:tc>
          <w:tcPr>
            <w:tcW w:w="2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D0F04" w14:textId="77777777" w:rsidR="00735FF0" w:rsidRPr="00735FF0" w:rsidRDefault="00735FF0" w:rsidP="00735FF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5ED08" w14:textId="10727F0C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35147" w14:textId="043C522D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544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1F6EB" w14:textId="26353717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3,061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A8551" w14:textId="6ABC354A" w:rsidR="00735FF0" w:rsidRPr="00735FF0" w:rsidRDefault="00735FF0" w:rsidP="00735FF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35FF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3,061 </w:t>
            </w:r>
          </w:p>
        </w:tc>
      </w:tr>
    </w:tbl>
    <w:p w14:paraId="6C4C73CA" w14:textId="11B75AE0" w:rsidR="00735FF0" w:rsidRPr="00CA0036" w:rsidRDefault="00735FF0" w:rsidP="00086216">
      <w:pPr>
        <w:pStyle w:val="NoSpacing1"/>
        <w:ind w:left="720" w:firstLine="18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</w:p>
    <w:p w14:paraId="4C02F6A1" w14:textId="77777777" w:rsidR="00735FF0" w:rsidRDefault="00735FF0" w:rsidP="00735FF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43DBA63" w14:textId="77777777" w:rsidR="00086216" w:rsidRDefault="00086216">
      <w:pPr>
        <w:rPr>
          <w:rFonts w:ascii="Arial" w:hAnsi="Arial" w:cs="Arial"/>
          <w:b/>
          <w:bCs/>
          <w:color w:val="002060"/>
          <w:shd w:val="clear" w:color="auto" w:fill="FFFFFF"/>
        </w:rPr>
      </w:pPr>
      <w:r>
        <w:rPr>
          <w:rFonts w:ascii="Arial" w:hAnsi="Arial" w:cs="Arial"/>
          <w:b/>
          <w:bCs/>
          <w:color w:val="002060"/>
          <w:shd w:val="clear" w:color="auto" w:fill="FFFFFF"/>
        </w:rPr>
        <w:br w:type="page"/>
      </w:r>
    </w:p>
    <w:p w14:paraId="6DBB34C8" w14:textId="77777777" w:rsidR="00C24969" w:rsidRDefault="007C3CC0" w:rsidP="00C24969">
      <w:pPr>
        <w:pStyle w:val="ListParagraph"/>
        <w:numPr>
          <w:ilvl w:val="0"/>
          <w:numId w:val="16"/>
        </w:numPr>
        <w:spacing w:after="0" w:line="240" w:lineRule="auto"/>
        <w:ind w:left="630" w:hanging="630"/>
        <w:rPr>
          <w:rFonts w:ascii="Arial" w:hAnsi="Arial" w:cs="Arial"/>
          <w:b/>
          <w:bCs/>
          <w:color w:val="002060"/>
          <w:shd w:val="clear" w:color="auto" w:fill="FFFFFF"/>
        </w:rPr>
      </w:pPr>
      <w:r w:rsidRPr="00C24969">
        <w:rPr>
          <w:rFonts w:ascii="Arial" w:hAnsi="Arial" w:cs="Arial"/>
          <w:b/>
          <w:bCs/>
          <w:color w:val="002060"/>
          <w:shd w:val="clear" w:color="auto" w:fill="FFFFFF"/>
        </w:rPr>
        <w:lastRenderedPageBreak/>
        <w:t>Damaged Houses</w:t>
      </w:r>
    </w:p>
    <w:p w14:paraId="0AF68FFB" w14:textId="2DCE09B7" w:rsidR="007C3CC0" w:rsidRPr="00C24969" w:rsidRDefault="007C3CC0" w:rsidP="00C24969">
      <w:pPr>
        <w:pStyle w:val="ListParagraph"/>
        <w:spacing w:after="0" w:line="240" w:lineRule="auto"/>
        <w:ind w:left="630"/>
        <w:rPr>
          <w:rFonts w:ascii="Arial" w:hAnsi="Arial" w:cs="Arial"/>
          <w:b/>
          <w:bCs/>
          <w:color w:val="002060"/>
          <w:shd w:val="clear" w:color="auto" w:fill="FFFFFF"/>
        </w:rPr>
      </w:pPr>
      <w:r w:rsidRPr="00C24969">
        <w:rPr>
          <w:rFonts w:ascii="Arial" w:eastAsia="Times New Roman" w:hAnsi="Arial" w:cs="Arial"/>
          <w:b/>
          <w:bCs/>
          <w:color w:val="0070C0"/>
          <w:sz w:val="24"/>
          <w:szCs w:val="24"/>
        </w:rPr>
        <w:t>429 houses</w:t>
      </w:r>
      <w:r w:rsidRPr="00C24969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F764D5">
        <w:rPr>
          <w:rFonts w:ascii="Arial" w:eastAsia="Times New Roman" w:hAnsi="Arial" w:cs="Arial"/>
          <w:color w:val="222222"/>
          <w:sz w:val="24"/>
          <w:szCs w:val="24"/>
        </w:rPr>
        <w:t xml:space="preserve">were </w:t>
      </w:r>
      <w:r w:rsidR="00F764D5" w:rsidRPr="00F764D5">
        <w:rPr>
          <w:rFonts w:ascii="Arial" w:eastAsia="Times New Roman" w:hAnsi="Arial" w:cs="Arial"/>
          <w:b/>
          <w:color w:val="0070C0"/>
          <w:sz w:val="24"/>
          <w:szCs w:val="24"/>
        </w:rPr>
        <w:t>totally damaged</w:t>
      </w:r>
      <w:r w:rsidR="00F764D5" w:rsidRPr="00F764D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64D5">
        <w:rPr>
          <w:rFonts w:ascii="Arial" w:eastAsia="Times New Roman" w:hAnsi="Arial" w:cs="Arial"/>
          <w:sz w:val="24"/>
          <w:szCs w:val="24"/>
        </w:rPr>
        <w:t xml:space="preserve">by the fire </w:t>
      </w:r>
      <w:r w:rsidRPr="00C24969">
        <w:rPr>
          <w:rFonts w:ascii="Arial" w:eastAsia="Times New Roman" w:hAnsi="Arial" w:cs="Arial"/>
          <w:sz w:val="24"/>
          <w:szCs w:val="24"/>
        </w:rPr>
        <w:t>(see Table 4).</w:t>
      </w:r>
    </w:p>
    <w:p w14:paraId="2FFE4349" w14:textId="77777777" w:rsidR="007C3CC0" w:rsidRDefault="007C3CC0" w:rsidP="007C3CC0">
      <w:pPr>
        <w:widowControl/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 w:rsidRPr="007C3CC0">
        <w:rPr>
          <w:rFonts w:ascii="Arial" w:eastAsia="Times New Roman" w:hAnsi="Arial" w:cs="Arial"/>
          <w:b/>
          <w:bCs/>
          <w:color w:val="0070C0"/>
          <w:sz w:val="24"/>
          <w:szCs w:val="24"/>
        </w:rPr>
        <w:t> </w:t>
      </w:r>
    </w:p>
    <w:p w14:paraId="53DEF58E" w14:textId="64F94489" w:rsidR="007C3CC0" w:rsidRDefault="007C3CC0" w:rsidP="00C24969">
      <w:pPr>
        <w:widowControl/>
        <w:shd w:val="clear" w:color="auto" w:fill="FFFFFF"/>
        <w:spacing w:after="0" w:line="240" w:lineRule="auto"/>
        <w:ind w:left="450" w:firstLine="180"/>
        <w:jc w:val="both"/>
        <w:rPr>
          <w:rFonts w:ascii="Arial" w:eastAsia="Times New Roman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Table 4. Number of Damaged Houses</w:t>
      </w:r>
    </w:p>
    <w:tbl>
      <w:tblPr>
        <w:tblW w:w="4605" w:type="pct"/>
        <w:tblInd w:w="738" w:type="dxa"/>
        <w:tblLook w:val="04A0" w:firstRow="1" w:lastRow="0" w:firstColumn="1" w:lastColumn="0" w:noHBand="0" w:noVBand="1"/>
      </w:tblPr>
      <w:tblGrid>
        <w:gridCol w:w="5070"/>
        <w:gridCol w:w="1412"/>
        <w:gridCol w:w="1366"/>
        <w:gridCol w:w="1333"/>
      </w:tblGrid>
      <w:tr w:rsidR="007C3CC0" w:rsidRPr="007C3CC0" w14:paraId="5E5968C0" w14:textId="77777777" w:rsidTr="00C24969">
        <w:trPr>
          <w:trHeight w:val="20"/>
        </w:trPr>
        <w:tc>
          <w:tcPr>
            <w:tcW w:w="27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91F9FE" w14:textId="77777777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304F27" w14:textId="5ABE1E7D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7C3CC0" w:rsidRPr="007C3CC0" w14:paraId="2BE210C8" w14:textId="77777777" w:rsidTr="00C24969">
        <w:trPr>
          <w:trHeight w:val="255"/>
        </w:trPr>
        <w:tc>
          <w:tcPr>
            <w:tcW w:w="27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35306" w14:textId="77777777" w:rsidR="007C3CC0" w:rsidRPr="007C3CC0" w:rsidRDefault="007C3CC0" w:rsidP="007C3CC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C4D903" w14:textId="77777777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3C5F4AC" w14:textId="77777777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C48473E" w14:textId="77777777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7C3CC0" w:rsidRPr="007C3CC0" w14:paraId="5C0CAA95" w14:textId="77777777" w:rsidTr="00C24969">
        <w:trPr>
          <w:trHeight w:val="25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53D001F" w14:textId="77777777" w:rsidR="007C3CC0" w:rsidRPr="007C3CC0" w:rsidRDefault="007C3CC0" w:rsidP="007C3CC0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3A86E6" w14:textId="2C7D67F2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5CCAA" w14:textId="5A5A98A5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998EEB" w14:textId="1C483C19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C3CC0" w:rsidRPr="007C3CC0" w14:paraId="531900B8" w14:textId="77777777" w:rsidTr="00C24969">
        <w:trPr>
          <w:trHeight w:val="25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F8EE78" w14:textId="77777777" w:rsidR="007C3CC0" w:rsidRPr="007C3CC0" w:rsidRDefault="007C3CC0" w:rsidP="007C3CC0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E1515B" w14:textId="2A8EAE17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FAC8ED" w14:textId="7771BC11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FB2722" w14:textId="574D0A16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7C3CC0" w:rsidRPr="007C3CC0" w14:paraId="0F47E312" w14:textId="77777777" w:rsidTr="00C24969">
        <w:trPr>
          <w:trHeight w:val="255"/>
        </w:trPr>
        <w:tc>
          <w:tcPr>
            <w:tcW w:w="27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D639F" w14:textId="77777777" w:rsidR="007C3CC0" w:rsidRPr="007C3CC0" w:rsidRDefault="007C3CC0" w:rsidP="007C3CC0">
            <w:pPr>
              <w:widowControl/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376E5" w14:textId="5F4B8E01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429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50883" w14:textId="7F5BC295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429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435FD" w14:textId="73683276" w:rsidR="007C3CC0" w:rsidRPr="007C3CC0" w:rsidRDefault="007C3CC0" w:rsidP="007C3CC0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</w:pPr>
            <w:r w:rsidRPr="007C3CC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</w:tr>
    </w:tbl>
    <w:p w14:paraId="002FC2C3" w14:textId="4226010B" w:rsidR="007C3CC0" w:rsidRPr="00CA0036" w:rsidRDefault="007C3CC0" w:rsidP="00C24969">
      <w:pPr>
        <w:pStyle w:val="NoSpacing1"/>
        <w:ind w:left="426" w:firstLine="204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CA0036">
        <w:rPr>
          <w:rFonts w:ascii="Arial" w:hAnsi="Arial" w:cs="Arial"/>
          <w:bCs/>
          <w:i/>
          <w:sz w:val="16"/>
          <w:szCs w:val="24"/>
          <w:lang w:val="en-PH"/>
        </w:rPr>
        <w:t xml:space="preserve">Note: </w:t>
      </w:r>
      <w:r>
        <w:rPr>
          <w:rFonts w:ascii="Arial" w:hAnsi="Arial" w:cs="Arial"/>
          <w:bCs/>
          <w:i/>
          <w:sz w:val="16"/>
          <w:szCs w:val="24"/>
          <w:lang w:val="en-PH"/>
        </w:rPr>
        <w:t>Ongoing assessment and validation</w:t>
      </w:r>
    </w:p>
    <w:p w14:paraId="434F675D" w14:textId="77777777" w:rsidR="007C3CC0" w:rsidRDefault="007C3CC0" w:rsidP="007C3CC0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CA0036">
        <w:rPr>
          <w:rFonts w:ascii="Arial" w:eastAsia="Arial" w:hAnsi="Arial" w:cs="Arial"/>
          <w:i/>
          <w:color w:val="0070C0"/>
          <w:sz w:val="16"/>
          <w:szCs w:val="24"/>
        </w:rPr>
        <w:t>Source: DSWD-FO NCR</w:t>
      </w:r>
    </w:p>
    <w:p w14:paraId="0E2D88FC" w14:textId="73F951CA" w:rsidR="003B61A6" w:rsidRDefault="003B61A6" w:rsidP="00A020E9">
      <w:pPr>
        <w:spacing w:after="0" w:line="240" w:lineRule="auto"/>
        <w:contextualSpacing/>
        <w:rPr>
          <w:rFonts w:eastAsia="Times New Roman" w:cs="Times New Roman"/>
          <w:color w:val="222222"/>
        </w:rPr>
      </w:pPr>
    </w:p>
    <w:p w14:paraId="6000991C" w14:textId="77777777" w:rsidR="002174C1" w:rsidRPr="007C3CC0" w:rsidRDefault="002174C1" w:rsidP="00A020E9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hd w:val="clear" w:color="auto" w:fill="FFFFFF"/>
        </w:rPr>
      </w:pPr>
    </w:p>
    <w:p w14:paraId="1C01AC28" w14:textId="6C0938BA" w:rsidR="00E97EC4" w:rsidRPr="002174C1" w:rsidRDefault="001149A2" w:rsidP="002174C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38533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3E9713E3" w14:textId="77777777" w:rsidR="00FA1122" w:rsidRPr="00CA0036" w:rsidRDefault="00FA112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8CA0E14" w14:textId="0560674B" w:rsidR="00D62D82" w:rsidRPr="00CA0036" w:rsidRDefault="00D62D82" w:rsidP="00D62D8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>DSWD-</w:t>
      </w:r>
      <w:r>
        <w:rPr>
          <w:rFonts w:ascii="Arial" w:eastAsia="Arial" w:hAnsi="Arial" w:cs="Arial"/>
          <w:b/>
          <w:sz w:val="24"/>
          <w:szCs w:val="24"/>
        </w:rPr>
        <w:t>DRMB</w:t>
      </w:r>
    </w:p>
    <w:tbl>
      <w:tblPr>
        <w:tblW w:w="4913" w:type="pct"/>
        <w:tblInd w:w="115" w:type="dxa"/>
        <w:tblLook w:val="0400" w:firstRow="0" w:lastRow="0" w:firstColumn="0" w:lastColumn="0" w:noHBand="0" w:noVBand="1"/>
      </w:tblPr>
      <w:tblGrid>
        <w:gridCol w:w="2217"/>
        <w:gridCol w:w="7592"/>
      </w:tblGrid>
      <w:tr w:rsidR="00D62D82" w:rsidRPr="00385338" w14:paraId="411220E0" w14:textId="77777777" w:rsidTr="007D23C1">
        <w:trPr>
          <w:trHeight w:val="20"/>
          <w:tblHeader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8AD8A0" w14:textId="77777777" w:rsidR="00D62D82" w:rsidRPr="00385338" w:rsidRDefault="00D62D82" w:rsidP="007D23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A55747" w14:textId="77777777" w:rsidR="00D62D82" w:rsidRPr="00385338" w:rsidRDefault="00D62D82" w:rsidP="007D23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62D82" w:rsidRPr="00385338" w14:paraId="67E15235" w14:textId="77777777" w:rsidTr="007D23C1">
        <w:trPr>
          <w:trHeight w:val="287"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F84025F" w14:textId="77777777" w:rsidR="00D62D82" w:rsidRPr="002174C1" w:rsidRDefault="00D62D82" w:rsidP="007D23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174C1">
              <w:rPr>
                <w:rFonts w:ascii="Arial" w:eastAsia="Arial" w:hAnsi="Arial" w:cs="Arial"/>
                <w:sz w:val="20"/>
                <w:szCs w:val="24"/>
              </w:rPr>
              <w:t>22 March 2019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9AC73BF" w14:textId="0F77F1B7" w:rsidR="00D62D82" w:rsidRPr="00D62D82" w:rsidRDefault="00D62D82" w:rsidP="00D62D82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62D82">
              <w:rPr>
                <w:rFonts w:ascii="Arial" w:hAnsi="Arial" w:cs="Arial"/>
                <w:bCs/>
                <w:sz w:val="20"/>
                <w:szCs w:val="20"/>
              </w:rPr>
              <w:t>The Disaster Response Operations Monitoring and Information Center (DROMIC) of the DSWD-DRMB continues to closely coordinate with DSWD-FO NCR for significant reports on the status of affected families, assistance, and relief efforts.</w:t>
            </w:r>
          </w:p>
        </w:tc>
      </w:tr>
    </w:tbl>
    <w:p w14:paraId="4A1BA3C7" w14:textId="77777777" w:rsidR="00D62D82" w:rsidRDefault="00D62D8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5D8C9961" w:rsidR="001149A2" w:rsidRPr="00CA0036" w:rsidRDefault="001149A2" w:rsidP="00A020E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A0036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97E2F" w:rsidRPr="00CA0036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4913" w:type="pct"/>
        <w:tblInd w:w="115" w:type="dxa"/>
        <w:tblLook w:val="0400" w:firstRow="0" w:lastRow="0" w:firstColumn="0" w:lastColumn="0" w:noHBand="0" w:noVBand="1"/>
      </w:tblPr>
      <w:tblGrid>
        <w:gridCol w:w="2217"/>
        <w:gridCol w:w="7592"/>
      </w:tblGrid>
      <w:tr w:rsidR="001149A2" w:rsidRPr="00385338" w14:paraId="5E7E3044" w14:textId="77777777" w:rsidTr="002174C1">
        <w:trPr>
          <w:trHeight w:val="20"/>
          <w:tblHeader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385338" w:rsidRDefault="001149A2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85338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385338" w14:paraId="15FC88FB" w14:textId="77777777" w:rsidTr="002174C1">
        <w:trPr>
          <w:trHeight w:val="287"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D977332" w:rsidR="001149A2" w:rsidRPr="002174C1" w:rsidRDefault="002174C1" w:rsidP="00A020E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174C1">
              <w:rPr>
                <w:rFonts w:ascii="Arial" w:eastAsia="Arial" w:hAnsi="Arial" w:cs="Arial"/>
                <w:sz w:val="20"/>
                <w:szCs w:val="24"/>
              </w:rPr>
              <w:t>22</w:t>
            </w:r>
            <w:r w:rsidR="006F0945" w:rsidRPr="002174C1">
              <w:rPr>
                <w:rFonts w:ascii="Arial" w:eastAsia="Arial" w:hAnsi="Arial" w:cs="Arial"/>
                <w:sz w:val="20"/>
                <w:szCs w:val="24"/>
              </w:rPr>
              <w:t xml:space="preserve"> M</w:t>
            </w:r>
            <w:r w:rsidR="00D95CA7" w:rsidRPr="002174C1">
              <w:rPr>
                <w:rFonts w:ascii="Arial" w:eastAsia="Arial" w:hAnsi="Arial" w:cs="Arial"/>
                <w:sz w:val="20"/>
                <w:szCs w:val="24"/>
              </w:rPr>
              <w:t>arch 2019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55D18E" w14:textId="6BCB5C8C" w:rsidR="006F0945" w:rsidRPr="002174C1" w:rsidRDefault="00D95CA7" w:rsidP="00A020E9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bookmarkStart w:id="2" w:name="_2et92p0" w:colFirst="0" w:colLast="0"/>
            <w:bookmarkEnd w:id="2"/>
            <w:r w:rsidRPr="002174C1">
              <w:rPr>
                <w:rFonts w:ascii="Arial" w:hAnsi="Arial" w:cs="Arial"/>
                <w:bCs/>
                <w:sz w:val="20"/>
                <w:szCs w:val="20"/>
              </w:rPr>
              <w:t xml:space="preserve">The DSWD-FO NCR </w:t>
            </w:r>
            <w:r w:rsidR="006F0945" w:rsidRPr="002174C1">
              <w:rPr>
                <w:rFonts w:ascii="Arial" w:hAnsi="Arial" w:cs="Arial"/>
                <w:bCs/>
                <w:sz w:val="20"/>
                <w:szCs w:val="20"/>
              </w:rPr>
              <w:t xml:space="preserve">is continuously coordinating with Quezon City </w:t>
            </w:r>
            <w:r w:rsidR="00A020E9" w:rsidRPr="002174C1">
              <w:rPr>
                <w:rFonts w:ascii="Arial" w:hAnsi="Arial" w:cs="Arial"/>
                <w:bCs/>
                <w:sz w:val="20"/>
                <w:szCs w:val="20"/>
              </w:rPr>
              <w:t>Social Services and Development Department (</w:t>
            </w:r>
            <w:r w:rsidR="006F0945" w:rsidRPr="002174C1">
              <w:rPr>
                <w:rFonts w:ascii="Arial" w:hAnsi="Arial" w:cs="Arial"/>
                <w:bCs/>
                <w:sz w:val="20"/>
                <w:szCs w:val="20"/>
              </w:rPr>
              <w:t>SSDD</w:t>
            </w:r>
            <w:r w:rsidR="00A020E9" w:rsidRPr="002174C1"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6F0945" w:rsidRPr="002174C1">
              <w:rPr>
                <w:rFonts w:ascii="Arial" w:hAnsi="Arial" w:cs="Arial"/>
                <w:bCs/>
                <w:sz w:val="20"/>
                <w:szCs w:val="20"/>
              </w:rPr>
              <w:t xml:space="preserve"> for updates</w:t>
            </w:r>
            <w:r w:rsidR="00A020E9" w:rsidRPr="002174C1">
              <w:rPr>
                <w:rFonts w:ascii="Arial" w:hAnsi="Arial" w:cs="Arial"/>
                <w:bCs/>
                <w:sz w:val="20"/>
                <w:szCs w:val="20"/>
              </w:rPr>
              <w:t xml:space="preserve"> on the status of affected families</w:t>
            </w:r>
            <w:r w:rsidR="006F0945" w:rsidRPr="002174C1">
              <w:rPr>
                <w:rFonts w:ascii="Arial" w:hAnsi="Arial" w:cs="Arial"/>
                <w:bCs/>
                <w:sz w:val="20"/>
                <w:szCs w:val="20"/>
              </w:rPr>
              <w:t xml:space="preserve"> and for any augmentation assistance needed for the affected families.</w:t>
            </w:r>
          </w:p>
          <w:p w14:paraId="04C48D11" w14:textId="77777777" w:rsidR="002174C1" w:rsidRDefault="006F0945" w:rsidP="002174C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4C1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020E9" w:rsidRPr="002174C1">
              <w:rPr>
                <w:rFonts w:ascii="Arial" w:hAnsi="Arial" w:cs="Arial"/>
                <w:bCs/>
                <w:sz w:val="20"/>
                <w:szCs w:val="20"/>
              </w:rPr>
              <w:t xml:space="preserve">DSWD-FO </w:t>
            </w:r>
            <w:r w:rsidRPr="002174C1">
              <w:rPr>
                <w:rFonts w:ascii="Arial" w:hAnsi="Arial" w:cs="Arial"/>
                <w:bCs/>
                <w:sz w:val="20"/>
                <w:szCs w:val="20"/>
              </w:rPr>
              <w:t>NCR is on-standby and is ready to provide assistance upon request.</w:t>
            </w:r>
          </w:p>
          <w:p w14:paraId="1061E0DF" w14:textId="3977CC06" w:rsidR="002174C1" w:rsidRPr="002174C1" w:rsidRDefault="002174C1" w:rsidP="002174C1">
            <w:pPr>
              <w:pStyle w:val="ListParagraph"/>
              <w:widowControl/>
              <w:numPr>
                <w:ilvl w:val="0"/>
                <w:numId w:val="3"/>
              </w:numPr>
              <w:spacing w:after="0" w:line="240" w:lineRule="auto"/>
              <w:ind w:left="33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174C1">
              <w:rPr>
                <w:rFonts w:ascii="Arial" w:hAnsi="Arial" w:cs="Arial"/>
                <w:sz w:val="20"/>
                <w:szCs w:val="20"/>
              </w:rPr>
              <w:t xml:space="preserve">The needs of the affected families are continuously being provided by the Quezon City SSDD in coordination with other LGU departments and regional agencies. </w:t>
            </w:r>
          </w:p>
        </w:tc>
      </w:tr>
    </w:tbl>
    <w:p w14:paraId="71B0386D" w14:textId="06043680" w:rsidR="001149A2" w:rsidRPr="00385338" w:rsidRDefault="00385338" w:rsidP="00A020E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br/>
      </w:r>
      <w:r w:rsidR="001149A2" w:rsidRPr="00385338">
        <w:rPr>
          <w:rFonts w:ascii="Arial" w:eastAsia="Arial" w:hAnsi="Arial" w:cs="Arial"/>
          <w:i/>
          <w:sz w:val="20"/>
          <w:szCs w:val="24"/>
        </w:rPr>
        <w:t>*****</w:t>
      </w:r>
    </w:p>
    <w:p w14:paraId="1E33C894" w14:textId="499DE74C" w:rsidR="00B274F2" w:rsidRPr="00385338" w:rsidRDefault="001149A2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385338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097E2F" w:rsidRPr="00385338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58313A" w:rsidRPr="00385338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</w:t>
      </w:r>
      <w:r w:rsidR="00160189" w:rsidRPr="00385338">
        <w:rPr>
          <w:rFonts w:ascii="Arial" w:eastAsia="Arial" w:hAnsi="Arial" w:cs="Arial"/>
          <w:i/>
          <w:color w:val="263238"/>
          <w:sz w:val="20"/>
          <w:szCs w:val="24"/>
        </w:rPr>
        <w:t>vi</w:t>
      </w:r>
      <w:r w:rsidRPr="00385338">
        <w:rPr>
          <w:rFonts w:ascii="Arial" w:eastAsia="Arial" w:hAnsi="Arial" w:cs="Arial"/>
          <w:i/>
          <w:color w:val="263238"/>
          <w:sz w:val="20"/>
          <w:szCs w:val="24"/>
        </w:rPr>
        <w:t>ded.</w:t>
      </w:r>
    </w:p>
    <w:p w14:paraId="5C039132" w14:textId="42A94790" w:rsidR="00475561" w:rsidRDefault="00475561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32B26A4" w14:textId="77777777" w:rsidR="00385338" w:rsidRPr="00CA0036" w:rsidRDefault="00385338" w:rsidP="00A020E9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2A82A9BC" w14:textId="77777777" w:rsidR="007767D0" w:rsidRPr="00CA0036" w:rsidRDefault="007767D0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</w:p>
    <w:p w14:paraId="3C68FE05" w14:textId="7A9AA0C0" w:rsidR="00C9090C" w:rsidRPr="00CA0036" w:rsidRDefault="006F0945" w:rsidP="00A020E9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MARC LEO L. BUTAC</w:t>
      </w:r>
    </w:p>
    <w:p w14:paraId="57A0E179" w14:textId="60668B6E" w:rsidR="00C9090C" w:rsidRPr="00CA0036" w:rsidRDefault="00C9090C" w:rsidP="00A020E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CA0036">
        <w:rPr>
          <w:rFonts w:ascii="Arial" w:eastAsia="Arial" w:hAnsi="Arial" w:cs="Arial"/>
          <w:sz w:val="24"/>
          <w:szCs w:val="24"/>
          <w:highlight w:val="white"/>
        </w:rPr>
        <w:t>Releasing Officer</w:t>
      </w:r>
      <w:r w:rsidR="00C90531" w:rsidRPr="00CA003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sectPr w:rsidR="00C9090C" w:rsidRPr="00CA0036" w:rsidSect="003853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F5211" w14:textId="77777777" w:rsidR="003F723A" w:rsidRDefault="003F723A">
      <w:pPr>
        <w:spacing w:after="0" w:line="240" w:lineRule="auto"/>
      </w:pPr>
      <w:r>
        <w:separator/>
      </w:r>
    </w:p>
  </w:endnote>
  <w:endnote w:type="continuationSeparator" w:id="0">
    <w:p w14:paraId="0BD8E55D" w14:textId="77777777" w:rsidR="003F723A" w:rsidRDefault="003F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9E057F" w14:textId="77777777"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14:paraId="0645D380" w14:textId="7F9C10C0" w:rsidR="00B75DA9" w:rsidRPr="003C7993" w:rsidRDefault="0082655B" w:rsidP="006F0945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4"/>
        <w:szCs w:val="18"/>
      </w:rPr>
    </w:pPr>
    <w:bookmarkStart w:id="3" w:name="_1t3h5sf" w:colFirst="0" w:colLast="0"/>
    <w:bookmarkEnd w:id="3"/>
    <w:r w:rsidRPr="00F24B77">
      <w:rPr>
        <w:rFonts w:ascii="Arial" w:hAnsi="Arial" w:cs="Arial"/>
        <w:sz w:val="14"/>
        <w:szCs w:val="18"/>
      </w:rPr>
      <w:t xml:space="preserve">Page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PAGE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F6DA1">
      <w:rPr>
        <w:rFonts w:ascii="Arial" w:hAnsi="Arial" w:cs="Arial"/>
        <w:noProof/>
        <w:sz w:val="14"/>
        <w:szCs w:val="18"/>
      </w:rPr>
      <w:t>1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 of </w:t>
    </w:r>
    <w:r w:rsidRPr="00F24B77">
      <w:rPr>
        <w:rFonts w:ascii="Arial" w:hAnsi="Arial" w:cs="Arial"/>
        <w:sz w:val="14"/>
        <w:szCs w:val="18"/>
      </w:rPr>
      <w:fldChar w:fldCharType="begin"/>
    </w:r>
    <w:r w:rsidRPr="00F24B77">
      <w:rPr>
        <w:rFonts w:ascii="Arial" w:hAnsi="Arial" w:cs="Arial"/>
        <w:sz w:val="14"/>
        <w:szCs w:val="18"/>
      </w:rPr>
      <w:instrText>NUMPAGES</w:instrText>
    </w:r>
    <w:r w:rsidRPr="00F24B77">
      <w:rPr>
        <w:rFonts w:ascii="Arial" w:hAnsi="Arial" w:cs="Arial"/>
        <w:sz w:val="14"/>
        <w:szCs w:val="18"/>
      </w:rPr>
      <w:fldChar w:fldCharType="separate"/>
    </w:r>
    <w:r w:rsidR="008F6DA1">
      <w:rPr>
        <w:rFonts w:ascii="Arial" w:hAnsi="Arial" w:cs="Arial"/>
        <w:noProof/>
        <w:sz w:val="14"/>
        <w:szCs w:val="18"/>
      </w:rPr>
      <w:t>2</w:t>
    </w:r>
    <w:r w:rsidRPr="00F24B77">
      <w:rPr>
        <w:rFonts w:ascii="Arial" w:hAnsi="Arial" w:cs="Arial"/>
        <w:sz w:val="14"/>
        <w:szCs w:val="18"/>
      </w:rPr>
      <w:fldChar w:fldCharType="end"/>
    </w:r>
    <w:r w:rsidRPr="00F24B77">
      <w:rPr>
        <w:rFonts w:ascii="Arial" w:hAnsi="Arial" w:cs="Arial"/>
        <w:sz w:val="14"/>
        <w:szCs w:val="18"/>
      </w:rPr>
      <w:t xml:space="preserve">| </w:t>
    </w:r>
    <w:r w:rsidR="006F0945" w:rsidRPr="006F0945">
      <w:rPr>
        <w:rFonts w:ascii="Arial" w:eastAsia="Arial" w:hAnsi="Arial" w:cs="Arial"/>
        <w:sz w:val="14"/>
        <w:szCs w:val="18"/>
      </w:rPr>
      <w:t xml:space="preserve">DSWD DROMIC </w:t>
    </w:r>
    <w:r w:rsidR="006F0945">
      <w:rPr>
        <w:rFonts w:ascii="Arial" w:eastAsia="Arial" w:hAnsi="Arial" w:cs="Arial"/>
        <w:sz w:val="14"/>
        <w:szCs w:val="18"/>
      </w:rPr>
      <w:t>Report #</w:t>
    </w:r>
    <w:r w:rsidR="00780F5E">
      <w:rPr>
        <w:rFonts w:ascii="Arial" w:eastAsia="Arial" w:hAnsi="Arial" w:cs="Arial"/>
        <w:sz w:val="14"/>
        <w:szCs w:val="18"/>
      </w:rPr>
      <w:t>2</w:t>
    </w:r>
    <w:r w:rsidR="006F0945">
      <w:rPr>
        <w:rFonts w:ascii="Arial" w:eastAsia="Arial" w:hAnsi="Arial" w:cs="Arial"/>
        <w:sz w:val="14"/>
        <w:szCs w:val="18"/>
      </w:rPr>
      <w:t xml:space="preserve"> on the Fire Incident </w:t>
    </w:r>
    <w:r w:rsidR="006F0945" w:rsidRPr="006F0945">
      <w:rPr>
        <w:rFonts w:ascii="Arial" w:eastAsia="Arial" w:hAnsi="Arial" w:cs="Arial"/>
        <w:sz w:val="14"/>
        <w:szCs w:val="18"/>
      </w:rPr>
      <w:t xml:space="preserve">in </w:t>
    </w:r>
    <w:proofErr w:type="spellStart"/>
    <w:r w:rsidR="00A020E9">
      <w:rPr>
        <w:rFonts w:ascii="Arial" w:eastAsia="Arial" w:hAnsi="Arial" w:cs="Arial"/>
        <w:sz w:val="14"/>
        <w:szCs w:val="18"/>
      </w:rPr>
      <w:t>Brgy</w:t>
    </w:r>
    <w:proofErr w:type="spellEnd"/>
    <w:r w:rsidR="00A020E9">
      <w:rPr>
        <w:rFonts w:ascii="Arial" w:eastAsia="Arial" w:hAnsi="Arial" w:cs="Arial"/>
        <w:sz w:val="14"/>
        <w:szCs w:val="18"/>
      </w:rPr>
      <w:t>.</w:t>
    </w:r>
    <w:r w:rsidR="006F0945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F0945">
      <w:rPr>
        <w:rFonts w:ascii="Arial" w:eastAsia="Arial" w:hAnsi="Arial" w:cs="Arial"/>
        <w:sz w:val="14"/>
        <w:szCs w:val="18"/>
      </w:rPr>
      <w:t>Damayang</w:t>
    </w:r>
    <w:proofErr w:type="spellEnd"/>
    <w:r w:rsidR="006F0945">
      <w:rPr>
        <w:rFonts w:ascii="Arial" w:eastAsia="Arial" w:hAnsi="Arial" w:cs="Arial"/>
        <w:sz w:val="14"/>
        <w:szCs w:val="18"/>
      </w:rPr>
      <w:t xml:space="preserve"> </w:t>
    </w:r>
    <w:proofErr w:type="spellStart"/>
    <w:r w:rsidR="006F0945">
      <w:rPr>
        <w:rFonts w:ascii="Arial" w:eastAsia="Arial" w:hAnsi="Arial" w:cs="Arial"/>
        <w:sz w:val="14"/>
        <w:szCs w:val="18"/>
      </w:rPr>
      <w:t>Lagi</w:t>
    </w:r>
    <w:proofErr w:type="spellEnd"/>
    <w:r w:rsidR="006F0945">
      <w:rPr>
        <w:rFonts w:ascii="Arial" w:eastAsia="Arial" w:hAnsi="Arial" w:cs="Arial"/>
        <w:sz w:val="14"/>
        <w:szCs w:val="18"/>
      </w:rPr>
      <w:t xml:space="preserve">, Quezon City </w:t>
    </w:r>
    <w:r w:rsidR="006F0945" w:rsidRPr="006F0945">
      <w:rPr>
        <w:rFonts w:ascii="Arial" w:eastAsia="Arial" w:hAnsi="Arial" w:cs="Arial"/>
        <w:sz w:val="14"/>
        <w:szCs w:val="18"/>
      </w:rPr>
      <w:t>as of 2</w:t>
    </w:r>
    <w:r w:rsidR="00780F5E">
      <w:rPr>
        <w:rFonts w:ascii="Arial" w:eastAsia="Arial" w:hAnsi="Arial" w:cs="Arial"/>
        <w:sz w:val="14"/>
        <w:szCs w:val="18"/>
      </w:rPr>
      <w:t>2</w:t>
    </w:r>
    <w:r w:rsidR="006F0945" w:rsidRPr="006F0945">
      <w:rPr>
        <w:rFonts w:ascii="Arial" w:eastAsia="Arial" w:hAnsi="Arial" w:cs="Arial"/>
        <w:sz w:val="14"/>
        <w:szCs w:val="18"/>
      </w:rPr>
      <w:t xml:space="preserve"> March 2019, 4PM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A42E1" w14:textId="77777777" w:rsidR="003F723A" w:rsidRDefault="003F723A">
      <w:pPr>
        <w:spacing w:after="0" w:line="240" w:lineRule="auto"/>
      </w:pPr>
      <w:r>
        <w:separator/>
      </w:r>
    </w:p>
  </w:footnote>
  <w:footnote w:type="continuationSeparator" w:id="0">
    <w:p w14:paraId="1389D7A5" w14:textId="77777777" w:rsidR="003F723A" w:rsidRDefault="003F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1C9E"/>
    <w:multiLevelType w:val="hybridMultilevel"/>
    <w:tmpl w:val="1C4AB112"/>
    <w:lvl w:ilvl="0" w:tplc="5DBC5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5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32507462"/>
    <w:multiLevelType w:val="hybridMultilevel"/>
    <w:tmpl w:val="502AB384"/>
    <w:lvl w:ilvl="0" w:tplc="3409000F">
      <w:start w:val="1"/>
      <w:numFmt w:val="decimal"/>
      <w:lvlText w:val="%1."/>
      <w:lvlJc w:val="left"/>
      <w:pPr>
        <w:ind w:left="1170" w:hanging="360"/>
      </w:p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09D7707"/>
    <w:multiLevelType w:val="hybridMultilevel"/>
    <w:tmpl w:val="9E466A40"/>
    <w:lvl w:ilvl="0" w:tplc="3C1C7D70">
      <w:start w:val="1"/>
      <w:numFmt w:val="lowerLetter"/>
      <w:lvlText w:val="%1."/>
      <w:lvlJc w:val="left"/>
      <w:pPr>
        <w:ind w:left="810" w:hanging="360"/>
      </w:pPr>
      <w:rPr>
        <w:rFonts w:eastAsia="Calibri" w:hint="default"/>
        <w:b w:val="0"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7"/>
  </w:num>
  <w:num w:numId="3">
    <w:abstractNumId w:val="5"/>
  </w:num>
  <w:num w:numId="4">
    <w:abstractNumId w:val="11"/>
  </w:num>
  <w:num w:numId="5">
    <w:abstractNumId w:val="12"/>
  </w:num>
  <w:num w:numId="6">
    <w:abstractNumId w:val="14"/>
  </w:num>
  <w:num w:numId="7">
    <w:abstractNumId w:val="10"/>
  </w:num>
  <w:num w:numId="8">
    <w:abstractNumId w:val="16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4"/>
  </w:num>
  <w:num w:numId="16">
    <w:abstractNumId w:val="0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421C"/>
    <w:rsid w:val="000708D9"/>
    <w:rsid w:val="00076785"/>
    <w:rsid w:val="00083789"/>
    <w:rsid w:val="00086216"/>
    <w:rsid w:val="00090371"/>
    <w:rsid w:val="00093334"/>
    <w:rsid w:val="00096310"/>
    <w:rsid w:val="00097E2F"/>
    <w:rsid w:val="000C1F1B"/>
    <w:rsid w:val="000E2AEE"/>
    <w:rsid w:val="000E38E9"/>
    <w:rsid w:val="000E3EB7"/>
    <w:rsid w:val="000E46DA"/>
    <w:rsid w:val="000F4719"/>
    <w:rsid w:val="00103995"/>
    <w:rsid w:val="00105C0B"/>
    <w:rsid w:val="00113819"/>
    <w:rsid w:val="001149A2"/>
    <w:rsid w:val="001322D8"/>
    <w:rsid w:val="00135103"/>
    <w:rsid w:val="00155842"/>
    <w:rsid w:val="0015747A"/>
    <w:rsid w:val="00160189"/>
    <w:rsid w:val="001823AB"/>
    <w:rsid w:val="001847A6"/>
    <w:rsid w:val="00186433"/>
    <w:rsid w:val="001B0DCD"/>
    <w:rsid w:val="001B2088"/>
    <w:rsid w:val="001B4682"/>
    <w:rsid w:val="001B6063"/>
    <w:rsid w:val="001B6619"/>
    <w:rsid w:val="001B6D8F"/>
    <w:rsid w:val="001B76F6"/>
    <w:rsid w:val="001E5944"/>
    <w:rsid w:val="001F0486"/>
    <w:rsid w:val="00204FE4"/>
    <w:rsid w:val="002174C1"/>
    <w:rsid w:val="00222413"/>
    <w:rsid w:val="00222C1E"/>
    <w:rsid w:val="00243402"/>
    <w:rsid w:val="00250D5A"/>
    <w:rsid w:val="00255368"/>
    <w:rsid w:val="00262F03"/>
    <w:rsid w:val="002741A1"/>
    <w:rsid w:val="00275C6A"/>
    <w:rsid w:val="00282674"/>
    <w:rsid w:val="002851FF"/>
    <w:rsid w:val="00293BD3"/>
    <w:rsid w:val="00293CD5"/>
    <w:rsid w:val="002941CA"/>
    <w:rsid w:val="00295D29"/>
    <w:rsid w:val="002A1279"/>
    <w:rsid w:val="002B1E23"/>
    <w:rsid w:val="002B44BD"/>
    <w:rsid w:val="002B79B5"/>
    <w:rsid w:val="002C7968"/>
    <w:rsid w:val="002D320D"/>
    <w:rsid w:val="002D6344"/>
    <w:rsid w:val="002D7DFE"/>
    <w:rsid w:val="002E689A"/>
    <w:rsid w:val="002F07D4"/>
    <w:rsid w:val="002F5643"/>
    <w:rsid w:val="002F57CF"/>
    <w:rsid w:val="0030786F"/>
    <w:rsid w:val="003108B5"/>
    <w:rsid w:val="00313FED"/>
    <w:rsid w:val="00314007"/>
    <w:rsid w:val="003169F2"/>
    <w:rsid w:val="0031795A"/>
    <w:rsid w:val="003401C3"/>
    <w:rsid w:val="0035250A"/>
    <w:rsid w:val="00354960"/>
    <w:rsid w:val="00357104"/>
    <w:rsid w:val="00371C7A"/>
    <w:rsid w:val="00375AE7"/>
    <w:rsid w:val="00375C00"/>
    <w:rsid w:val="003816D5"/>
    <w:rsid w:val="00383077"/>
    <w:rsid w:val="00385338"/>
    <w:rsid w:val="00387EBD"/>
    <w:rsid w:val="0039157E"/>
    <w:rsid w:val="00393D07"/>
    <w:rsid w:val="00393EED"/>
    <w:rsid w:val="003B61A6"/>
    <w:rsid w:val="003C3015"/>
    <w:rsid w:val="003C7993"/>
    <w:rsid w:val="003D1E9E"/>
    <w:rsid w:val="003F0F20"/>
    <w:rsid w:val="003F13F3"/>
    <w:rsid w:val="003F723A"/>
    <w:rsid w:val="004063E3"/>
    <w:rsid w:val="00412747"/>
    <w:rsid w:val="004147EC"/>
    <w:rsid w:val="00415BD0"/>
    <w:rsid w:val="00416CD0"/>
    <w:rsid w:val="00422596"/>
    <w:rsid w:val="00422948"/>
    <w:rsid w:val="004269AC"/>
    <w:rsid w:val="004347A5"/>
    <w:rsid w:val="004411B3"/>
    <w:rsid w:val="004476E1"/>
    <w:rsid w:val="004664E2"/>
    <w:rsid w:val="00471854"/>
    <w:rsid w:val="00474826"/>
    <w:rsid w:val="00475561"/>
    <w:rsid w:val="004864BA"/>
    <w:rsid w:val="0049181E"/>
    <w:rsid w:val="004A129A"/>
    <w:rsid w:val="004A4E86"/>
    <w:rsid w:val="004B48A7"/>
    <w:rsid w:val="004B6643"/>
    <w:rsid w:val="004C3428"/>
    <w:rsid w:val="004C4558"/>
    <w:rsid w:val="004C5B12"/>
    <w:rsid w:val="004E58E2"/>
    <w:rsid w:val="004F3CA8"/>
    <w:rsid w:val="00506952"/>
    <w:rsid w:val="00510E65"/>
    <w:rsid w:val="005205EB"/>
    <w:rsid w:val="00522A2E"/>
    <w:rsid w:val="00526FA0"/>
    <w:rsid w:val="00556E1E"/>
    <w:rsid w:val="00564400"/>
    <w:rsid w:val="005714F3"/>
    <w:rsid w:val="00574C3B"/>
    <w:rsid w:val="0058313A"/>
    <w:rsid w:val="005838F4"/>
    <w:rsid w:val="00590B6B"/>
    <w:rsid w:val="005924AF"/>
    <w:rsid w:val="00596FC3"/>
    <w:rsid w:val="005A2012"/>
    <w:rsid w:val="005B7B3E"/>
    <w:rsid w:val="005F7749"/>
    <w:rsid w:val="00604C05"/>
    <w:rsid w:val="0061793C"/>
    <w:rsid w:val="0065029D"/>
    <w:rsid w:val="00651F59"/>
    <w:rsid w:val="00662BAE"/>
    <w:rsid w:val="006650DE"/>
    <w:rsid w:val="00672917"/>
    <w:rsid w:val="006752D3"/>
    <w:rsid w:val="0069567C"/>
    <w:rsid w:val="0069788A"/>
    <w:rsid w:val="006A1B1F"/>
    <w:rsid w:val="006A6903"/>
    <w:rsid w:val="006B6DC3"/>
    <w:rsid w:val="006B7F71"/>
    <w:rsid w:val="006C514D"/>
    <w:rsid w:val="006C7E5F"/>
    <w:rsid w:val="006E2AB6"/>
    <w:rsid w:val="006F0656"/>
    <w:rsid w:val="006F0945"/>
    <w:rsid w:val="006F7673"/>
    <w:rsid w:val="00700E0E"/>
    <w:rsid w:val="00702671"/>
    <w:rsid w:val="007202DE"/>
    <w:rsid w:val="00721CF9"/>
    <w:rsid w:val="007313BB"/>
    <w:rsid w:val="0073140C"/>
    <w:rsid w:val="00735FF0"/>
    <w:rsid w:val="0073758B"/>
    <w:rsid w:val="00753A79"/>
    <w:rsid w:val="007550BB"/>
    <w:rsid w:val="007604F7"/>
    <w:rsid w:val="007767D0"/>
    <w:rsid w:val="00776A1F"/>
    <w:rsid w:val="00780F5E"/>
    <w:rsid w:val="00794161"/>
    <w:rsid w:val="00795D24"/>
    <w:rsid w:val="007965D4"/>
    <w:rsid w:val="007A4F6E"/>
    <w:rsid w:val="007B4427"/>
    <w:rsid w:val="007B50B5"/>
    <w:rsid w:val="007C3CC0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27629"/>
    <w:rsid w:val="00837AF6"/>
    <w:rsid w:val="008524BB"/>
    <w:rsid w:val="00853C77"/>
    <w:rsid w:val="00867BE4"/>
    <w:rsid w:val="00871F0E"/>
    <w:rsid w:val="00881096"/>
    <w:rsid w:val="00885194"/>
    <w:rsid w:val="008A0185"/>
    <w:rsid w:val="008B1217"/>
    <w:rsid w:val="008C6892"/>
    <w:rsid w:val="008C69B2"/>
    <w:rsid w:val="008C6D94"/>
    <w:rsid w:val="008E4068"/>
    <w:rsid w:val="008E43A5"/>
    <w:rsid w:val="008F1FFB"/>
    <w:rsid w:val="008F6DA1"/>
    <w:rsid w:val="00901E90"/>
    <w:rsid w:val="009112F7"/>
    <w:rsid w:val="0091510D"/>
    <w:rsid w:val="00927484"/>
    <w:rsid w:val="009279A3"/>
    <w:rsid w:val="00931158"/>
    <w:rsid w:val="0094182F"/>
    <w:rsid w:val="00954C16"/>
    <w:rsid w:val="00970CF8"/>
    <w:rsid w:val="00975BF1"/>
    <w:rsid w:val="009804E3"/>
    <w:rsid w:val="009808ED"/>
    <w:rsid w:val="00982647"/>
    <w:rsid w:val="00985089"/>
    <w:rsid w:val="009A7847"/>
    <w:rsid w:val="009B5C96"/>
    <w:rsid w:val="009B5F25"/>
    <w:rsid w:val="009C2BF6"/>
    <w:rsid w:val="009C3611"/>
    <w:rsid w:val="009D519F"/>
    <w:rsid w:val="009D7FD6"/>
    <w:rsid w:val="009E122F"/>
    <w:rsid w:val="009E2494"/>
    <w:rsid w:val="009F3664"/>
    <w:rsid w:val="009F6591"/>
    <w:rsid w:val="00A020E9"/>
    <w:rsid w:val="00A055F1"/>
    <w:rsid w:val="00A05E0B"/>
    <w:rsid w:val="00A11CE7"/>
    <w:rsid w:val="00A1443E"/>
    <w:rsid w:val="00A1706A"/>
    <w:rsid w:val="00A3013B"/>
    <w:rsid w:val="00A3080E"/>
    <w:rsid w:val="00A4163C"/>
    <w:rsid w:val="00A424AB"/>
    <w:rsid w:val="00A424AD"/>
    <w:rsid w:val="00A42AB0"/>
    <w:rsid w:val="00A61750"/>
    <w:rsid w:val="00A62258"/>
    <w:rsid w:val="00A63054"/>
    <w:rsid w:val="00A74B70"/>
    <w:rsid w:val="00A77221"/>
    <w:rsid w:val="00A820CC"/>
    <w:rsid w:val="00A8218F"/>
    <w:rsid w:val="00A870D1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C8C"/>
    <w:rsid w:val="00AC4062"/>
    <w:rsid w:val="00AC4B09"/>
    <w:rsid w:val="00AC5192"/>
    <w:rsid w:val="00AC578C"/>
    <w:rsid w:val="00AC5C1F"/>
    <w:rsid w:val="00AE3539"/>
    <w:rsid w:val="00AE4884"/>
    <w:rsid w:val="00B17722"/>
    <w:rsid w:val="00B274F2"/>
    <w:rsid w:val="00B31859"/>
    <w:rsid w:val="00B4083F"/>
    <w:rsid w:val="00B40F59"/>
    <w:rsid w:val="00B56338"/>
    <w:rsid w:val="00B62851"/>
    <w:rsid w:val="00B75DA9"/>
    <w:rsid w:val="00B865A2"/>
    <w:rsid w:val="00B86763"/>
    <w:rsid w:val="00BB2F4A"/>
    <w:rsid w:val="00BC2AFC"/>
    <w:rsid w:val="00BC3C1F"/>
    <w:rsid w:val="00BC57D7"/>
    <w:rsid w:val="00BE47F2"/>
    <w:rsid w:val="00BF1CAE"/>
    <w:rsid w:val="00C018FB"/>
    <w:rsid w:val="00C039EE"/>
    <w:rsid w:val="00C16E9F"/>
    <w:rsid w:val="00C2287F"/>
    <w:rsid w:val="00C24969"/>
    <w:rsid w:val="00C35442"/>
    <w:rsid w:val="00C358A8"/>
    <w:rsid w:val="00C61BA3"/>
    <w:rsid w:val="00C71876"/>
    <w:rsid w:val="00C71B5A"/>
    <w:rsid w:val="00C81BAD"/>
    <w:rsid w:val="00C81C26"/>
    <w:rsid w:val="00C90531"/>
    <w:rsid w:val="00C9090C"/>
    <w:rsid w:val="00C94159"/>
    <w:rsid w:val="00CA0036"/>
    <w:rsid w:val="00CA73C9"/>
    <w:rsid w:val="00CB57AA"/>
    <w:rsid w:val="00CC4362"/>
    <w:rsid w:val="00CD1243"/>
    <w:rsid w:val="00CD395F"/>
    <w:rsid w:val="00CE3E33"/>
    <w:rsid w:val="00CF10D1"/>
    <w:rsid w:val="00CF73DD"/>
    <w:rsid w:val="00D0357D"/>
    <w:rsid w:val="00D05A14"/>
    <w:rsid w:val="00D10EA4"/>
    <w:rsid w:val="00D2507C"/>
    <w:rsid w:val="00D517A7"/>
    <w:rsid w:val="00D61622"/>
    <w:rsid w:val="00D622B5"/>
    <w:rsid w:val="00D62D82"/>
    <w:rsid w:val="00D63CC6"/>
    <w:rsid w:val="00D95CA7"/>
    <w:rsid w:val="00DB3FC2"/>
    <w:rsid w:val="00DB4B44"/>
    <w:rsid w:val="00DC2272"/>
    <w:rsid w:val="00DC4256"/>
    <w:rsid w:val="00DC458A"/>
    <w:rsid w:val="00DC7C16"/>
    <w:rsid w:val="00DD070D"/>
    <w:rsid w:val="00DD3DDF"/>
    <w:rsid w:val="00DE2C90"/>
    <w:rsid w:val="00DE6732"/>
    <w:rsid w:val="00E15317"/>
    <w:rsid w:val="00E236E0"/>
    <w:rsid w:val="00E31DD3"/>
    <w:rsid w:val="00E32112"/>
    <w:rsid w:val="00E3253B"/>
    <w:rsid w:val="00E32DA2"/>
    <w:rsid w:val="00E33FCF"/>
    <w:rsid w:val="00E418EA"/>
    <w:rsid w:val="00E476B6"/>
    <w:rsid w:val="00E56999"/>
    <w:rsid w:val="00E61798"/>
    <w:rsid w:val="00E66AEB"/>
    <w:rsid w:val="00E755D3"/>
    <w:rsid w:val="00E8312E"/>
    <w:rsid w:val="00E95489"/>
    <w:rsid w:val="00E97EC4"/>
    <w:rsid w:val="00EA3452"/>
    <w:rsid w:val="00EC1834"/>
    <w:rsid w:val="00EC24DD"/>
    <w:rsid w:val="00EC2BF7"/>
    <w:rsid w:val="00EC2E06"/>
    <w:rsid w:val="00ED336C"/>
    <w:rsid w:val="00EE423D"/>
    <w:rsid w:val="00EE4D06"/>
    <w:rsid w:val="00EE646E"/>
    <w:rsid w:val="00EF0E3A"/>
    <w:rsid w:val="00EF2BE1"/>
    <w:rsid w:val="00EF34B8"/>
    <w:rsid w:val="00F066B0"/>
    <w:rsid w:val="00F15F41"/>
    <w:rsid w:val="00F21274"/>
    <w:rsid w:val="00F2441C"/>
    <w:rsid w:val="00F24B77"/>
    <w:rsid w:val="00F56ECD"/>
    <w:rsid w:val="00F63AF5"/>
    <w:rsid w:val="00F702AC"/>
    <w:rsid w:val="00F75D3D"/>
    <w:rsid w:val="00F764D5"/>
    <w:rsid w:val="00F90196"/>
    <w:rsid w:val="00FA0ED7"/>
    <w:rsid w:val="00FA1122"/>
    <w:rsid w:val="00FA2A4C"/>
    <w:rsid w:val="00FA639D"/>
    <w:rsid w:val="00FA665B"/>
    <w:rsid w:val="00FC3E81"/>
    <w:rsid w:val="00FC545B"/>
    <w:rsid w:val="00FC7CDE"/>
    <w:rsid w:val="00FD225D"/>
    <w:rsid w:val="00FF03BF"/>
    <w:rsid w:val="00FF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9F547-4FD0-4937-851A-E9E6C9089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Madeline Salamat</cp:lastModifiedBy>
  <cp:revision>2</cp:revision>
  <dcterms:created xsi:type="dcterms:W3CDTF">2019-03-22T08:31:00Z</dcterms:created>
  <dcterms:modified xsi:type="dcterms:W3CDTF">2019-03-22T08:31:00Z</dcterms:modified>
</cp:coreProperties>
</file>