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3EBAB0" w14:textId="5BF22B16" w:rsidR="00662AEB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431B1">
        <w:rPr>
          <w:rFonts w:ascii="Arial" w:eastAsia="Arial" w:hAnsi="Arial" w:cs="Arial"/>
          <w:b/>
          <w:sz w:val="32"/>
          <w:szCs w:val="24"/>
        </w:rPr>
        <w:t>DSWD DROMIC Report #</w:t>
      </w:r>
      <w:r w:rsidR="00CC2E29">
        <w:rPr>
          <w:rFonts w:ascii="Arial" w:eastAsia="Arial" w:hAnsi="Arial" w:cs="Arial"/>
          <w:b/>
          <w:sz w:val="32"/>
          <w:szCs w:val="24"/>
        </w:rPr>
        <w:t>4</w:t>
      </w:r>
      <w:r w:rsidR="00662AEB" w:rsidRPr="00C431B1">
        <w:rPr>
          <w:rFonts w:ascii="Arial" w:eastAsia="Arial" w:hAnsi="Arial" w:cs="Arial"/>
          <w:b/>
          <w:sz w:val="32"/>
          <w:szCs w:val="24"/>
        </w:rPr>
        <w:t xml:space="preserve"> </w:t>
      </w:r>
      <w:r w:rsidRPr="00C431B1">
        <w:rPr>
          <w:rFonts w:ascii="Arial" w:eastAsia="Arial" w:hAnsi="Arial" w:cs="Arial"/>
          <w:b/>
          <w:sz w:val="32"/>
          <w:szCs w:val="24"/>
        </w:rPr>
        <w:t xml:space="preserve">on the Armed Conflict </w:t>
      </w:r>
    </w:p>
    <w:p w14:paraId="481A1A5A" w14:textId="2211E4BD" w:rsidR="0077218D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431B1">
        <w:rPr>
          <w:rFonts w:ascii="Arial" w:eastAsia="Arial" w:hAnsi="Arial" w:cs="Arial"/>
          <w:b/>
          <w:sz w:val="32"/>
          <w:szCs w:val="24"/>
        </w:rPr>
        <w:t xml:space="preserve">in </w:t>
      </w:r>
      <w:r w:rsidR="001E404B" w:rsidRPr="00C431B1">
        <w:rPr>
          <w:rFonts w:ascii="Arial" w:eastAsia="Arial" w:hAnsi="Arial" w:cs="Arial"/>
          <w:b/>
          <w:sz w:val="32"/>
          <w:szCs w:val="24"/>
        </w:rPr>
        <w:t xml:space="preserve">San Jose de </w:t>
      </w:r>
      <w:proofErr w:type="spellStart"/>
      <w:r w:rsidR="001E404B" w:rsidRPr="00C431B1">
        <w:rPr>
          <w:rFonts w:ascii="Arial" w:eastAsia="Arial" w:hAnsi="Arial" w:cs="Arial"/>
          <w:b/>
          <w:sz w:val="32"/>
          <w:szCs w:val="24"/>
        </w:rPr>
        <w:t>Buan</w:t>
      </w:r>
      <w:proofErr w:type="spellEnd"/>
      <w:r w:rsidR="001E404B" w:rsidRPr="00C431B1">
        <w:rPr>
          <w:rFonts w:ascii="Arial" w:eastAsia="Arial" w:hAnsi="Arial" w:cs="Arial"/>
          <w:b/>
          <w:sz w:val="32"/>
          <w:szCs w:val="24"/>
        </w:rPr>
        <w:t xml:space="preserve">, </w:t>
      </w:r>
      <w:r w:rsidR="00662AEB" w:rsidRPr="00C431B1">
        <w:rPr>
          <w:rFonts w:ascii="Arial" w:eastAsia="Arial" w:hAnsi="Arial" w:cs="Arial"/>
          <w:b/>
          <w:sz w:val="32"/>
          <w:szCs w:val="24"/>
        </w:rPr>
        <w:t xml:space="preserve">Western </w:t>
      </w:r>
      <w:r w:rsidR="001E404B" w:rsidRPr="00C431B1">
        <w:rPr>
          <w:rFonts w:ascii="Arial" w:eastAsia="Arial" w:hAnsi="Arial" w:cs="Arial"/>
          <w:b/>
          <w:sz w:val="32"/>
          <w:szCs w:val="24"/>
        </w:rPr>
        <w:t>Samar</w:t>
      </w:r>
    </w:p>
    <w:p w14:paraId="2C71C05E" w14:textId="16900C06" w:rsidR="0077218D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C431B1">
        <w:rPr>
          <w:rFonts w:ascii="Arial" w:eastAsia="Arial" w:hAnsi="Arial" w:cs="Arial"/>
          <w:sz w:val="24"/>
          <w:szCs w:val="24"/>
        </w:rPr>
        <w:t>as</w:t>
      </w:r>
      <w:proofErr w:type="gramEnd"/>
      <w:r w:rsidRPr="00C431B1">
        <w:rPr>
          <w:rFonts w:ascii="Arial" w:eastAsia="Arial" w:hAnsi="Arial" w:cs="Arial"/>
          <w:sz w:val="24"/>
          <w:szCs w:val="24"/>
        </w:rPr>
        <w:t xml:space="preserve"> of </w:t>
      </w:r>
      <w:r w:rsidR="00F53512" w:rsidRPr="00C431B1">
        <w:rPr>
          <w:rFonts w:ascii="Arial" w:eastAsia="Arial" w:hAnsi="Arial" w:cs="Arial"/>
          <w:sz w:val="24"/>
          <w:szCs w:val="24"/>
        </w:rPr>
        <w:t>2</w:t>
      </w:r>
      <w:r w:rsidR="00CC2E29">
        <w:rPr>
          <w:rFonts w:ascii="Arial" w:eastAsia="Arial" w:hAnsi="Arial" w:cs="Arial"/>
          <w:sz w:val="24"/>
          <w:szCs w:val="24"/>
        </w:rPr>
        <w:t>6</w:t>
      </w:r>
      <w:r w:rsidRPr="00C431B1">
        <w:rPr>
          <w:rFonts w:ascii="Arial" w:eastAsia="Arial" w:hAnsi="Arial" w:cs="Arial"/>
          <w:sz w:val="24"/>
          <w:szCs w:val="24"/>
        </w:rPr>
        <w:t xml:space="preserve"> March 2019, </w:t>
      </w:r>
      <w:r w:rsidR="00CC2E29">
        <w:rPr>
          <w:rFonts w:ascii="Arial" w:eastAsia="Arial" w:hAnsi="Arial" w:cs="Arial"/>
          <w:sz w:val="24"/>
          <w:szCs w:val="24"/>
        </w:rPr>
        <w:t>4</w:t>
      </w:r>
      <w:r w:rsidRPr="00C431B1">
        <w:rPr>
          <w:rFonts w:ascii="Arial" w:eastAsia="Arial" w:hAnsi="Arial" w:cs="Arial"/>
          <w:sz w:val="24"/>
          <w:szCs w:val="24"/>
        </w:rPr>
        <w:t>PM</w:t>
      </w:r>
    </w:p>
    <w:p w14:paraId="2A87407E" w14:textId="77777777" w:rsidR="00046FA7" w:rsidRPr="00C431B1" w:rsidRDefault="00046FA7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431B1" w:rsidRDefault="00D10EA4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C431B1" w:rsidRDefault="00796AC1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80F002" w14:textId="62002065" w:rsidR="005A10C2" w:rsidRPr="00C431B1" w:rsidRDefault="0024715B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sz w:val="24"/>
          <w:szCs w:val="24"/>
        </w:rPr>
        <w:t>On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 </w:t>
      </w:r>
      <w:r w:rsidR="00F32323">
        <w:rPr>
          <w:rFonts w:ascii="Arial" w:eastAsia="Arial" w:hAnsi="Arial" w:cs="Arial"/>
          <w:sz w:val="24"/>
          <w:szCs w:val="24"/>
        </w:rPr>
        <w:t xml:space="preserve">08 </w:t>
      </w:r>
      <w:r w:rsidR="00BD1919" w:rsidRPr="00C431B1">
        <w:rPr>
          <w:rFonts w:ascii="Arial" w:eastAsia="Arial" w:hAnsi="Arial" w:cs="Arial"/>
          <w:sz w:val="24"/>
          <w:szCs w:val="24"/>
        </w:rPr>
        <w:t>March 2019</w:t>
      </w:r>
      <w:r w:rsidRPr="00C431B1">
        <w:rPr>
          <w:rFonts w:ascii="Arial" w:eastAsia="Arial" w:hAnsi="Arial" w:cs="Arial"/>
          <w:sz w:val="24"/>
          <w:szCs w:val="24"/>
        </w:rPr>
        <w:t xml:space="preserve"> at </w:t>
      </w:r>
      <w:r w:rsidR="00F32323">
        <w:rPr>
          <w:rFonts w:ascii="Arial" w:eastAsia="Arial" w:hAnsi="Arial" w:cs="Arial"/>
          <w:sz w:val="24"/>
          <w:szCs w:val="24"/>
        </w:rPr>
        <w:t>about 8PM</w:t>
      </w:r>
      <w:r w:rsidRPr="00C431B1">
        <w:rPr>
          <w:rFonts w:ascii="Arial" w:eastAsia="Arial" w:hAnsi="Arial" w:cs="Arial"/>
          <w:sz w:val="24"/>
          <w:szCs w:val="24"/>
        </w:rPr>
        <w:t xml:space="preserve">, </w:t>
      </w:r>
      <w:r w:rsidR="00F32323">
        <w:rPr>
          <w:rFonts w:ascii="Arial" w:eastAsia="Arial" w:hAnsi="Arial" w:cs="Arial"/>
          <w:sz w:val="24"/>
          <w:szCs w:val="24"/>
        </w:rPr>
        <w:t xml:space="preserve">an armed conflict transpired 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662AEB" w:rsidRPr="00C431B1">
        <w:rPr>
          <w:rFonts w:ascii="Arial" w:eastAsia="Arial" w:hAnsi="Arial" w:cs="Arial"/>
          <w:sz w:val="24"/>
          <w:szCs w:val="24"/>
        </w:rPr>
        <w:t>Brgy</w:t>
      </w:r>
      <w:proofErr w:type="spellEnd"/>
      <w:r w:rsidR="00662AEB" w:rsidRPr="00C431B1">
        <w:rPr>
          <w:rFonts w:ascii="Arial" w:eastAsia="Arial" w:hAnsi="Arial" w:cs="Arial"/>
          <w:sz w:val="24"/>
          <w:szCs w:val="24"/>
        </w:rPr>
        <w:t>.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D1919" w:rsidRPr="00C431B1">
        <w:rPr>
          <w:rFonts w:ascii="Arial" w:eastAsia="Arial" w:hAnsi="Arial" w:cs="Arial"/>
          <w:sz w:val="24"/>
          <w:szCs w:val="24"/>
        </w:rPr>
        <w:t>Hagbay</w:t>
      </w:r>
      <w:proofErr w:type="spellEnd"/>
      <w:r w:rsidR="00BD1919" w:rsidRPr="00C431B1">
        <w:rPr>
          <w:rFonts w:ascii="Arial" w:eastAsia="Arial" w:hAnsi="Arial" w:cs="Arial"/>
          <w:sz w:val="24"/>
          <w:szCs w:val="24"/>
        </w:rPr>
        <w:t xml:space="preserve">, San Jose de </w:t>
      </w:r>
      <w:proofErr w:type="spellStart"/>
      <w:r w:rsidR="00BD1919" w:rsidRPr="00C431B1">
        <w:rPr>
          <w:rFonts w:ascii="Arial" w:eastAsia="Arial" w:hAnsi="Arial" w:cs="Arial"/>
          <w:sz w:val="24"/>
          <w:szCs w:val="24"/>
        </w:rPr>
        <w:t>Buan</w:t>
      </w:r>
      <w:proofErr w:type="spellEnd"/>
      <w:r w:rsidR="00BD1919" w:rsidRPr="00C431B1">
        <w:rPr>
          <w:rFonts w:ascii="Arial" w:eastAsia="Arial" w:hAnsi="Arial" w:cs="Arial"/>
          <w:sz w:val="24"/>
          <w:szCs w:val="24"/>
        </w:rPr>
        <w:t>, Western Samar</w:t>
      </w:r>
      <w:r w:rsidR="00186D96">
        <w:rPr>
          <w:rFonts w:ascii="Arial" w:eastAsia="Arial" w:hAnsi="Arial" w:cs="Arial"/>
          <w:sz w:val="24"/>
          <w:szCs w:val="24"/>
        </w:rPr>
        <w:t xml:space="preserve"> which resulted to displacement of families and individuals in the area</w:t>
      </w:r>
      <w:r w:rsidR="00BD1919" w:rsidRPr="00C431B1">
        <w:rPr>
          <w:rFonts w:ascii="Arial" w:eastAsia="Arial" w:hAnsi="Arial" w:cs="Arial"/>
          <w:sz w:val="24"/>
          <w:szCs w:val="24"/>
        </w:rPr>
        <w:t>.</w:t>
      </w:r>
    </w:p>
    <w:p w14:paraId="2F66AF44" w14:textId="77777777" w:rsidR="001875D1" w:rsidRDefault="001875D1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5E811F6" w14:textId="43AA0D47" w:rsidR="0077218D" w:rsidRPr="00C431B1" w:rsidRDefault="00BD1919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7CC162C2" w14:textId="77777777" w:rsidR="00FA639D" w:rsidRPr="00C431B1" w:rsidRDefault="00FA639D" w:rsidP="00C431B1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F22E94" w14:textId="77777777" w:rsidR="00BB7248" w:rsidRPr="00C431B1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6DFD2660" w:rsidR="00CA73C9" w:rsidRPr="00C431B1" w:rsidRDefault="00375AE7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6638C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</w:t>
      </w:r>
      <w:r w:rsidR="00CC2E2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47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CC2E2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988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5A10C2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armed conflict </w:t>
      </w:r>
      <w:r w:rsidR="00796AC1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r w:rsidR="00C87850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San Jose de </w:t>
      </w:r>
      <w:proofErr w:type="spellStart"/>
      <w:r w:rsidR="00C87850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Buan</w:t>
      </w:r>
      <w:proofErr w:type="spellEnd"/>
      <w:r w:rsidR="00C87850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Western Samar 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Pr="00C431B1" w:rsidRDefault="00BB7248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3F6532B" w:rsidR="00BE47F2" w:rsidRPr="00C431B1" w:rsidRDefault="00CA73C9" w:rsidP="00C431B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43" w:type="pct"/>
        <w:tblInd w:w="558" w:type="dxa"/>
        <w:tblLook w:val="04A0" w:firstRow="1" w:lastRow="0" w:firstColumn="1" w:lastColumn="0" w:noHBand="0" w:noVBand="1"/>
      </w:tblPr>
      <w:tblGrid>
        <w:gridCol w:w="330"/>
        <w:gridCol w:w="4954"/>
        <w:gridCol w:w="1773"/>
        <w:gridCol w:w="1455"/>
        <w:gridCol w:w="939"/>
      </w:tblGrid>
      <w:tr w:rsidR="00CC2E29" w:rsidRPr="00CC2E29" w14:paraId="1EACCE5E" w14:textId="77777777" w:rsidTr="00CC2E29">
        <w:trPr>
          <w:trHeight w:val="20"/>
        </w:trPr>
        <w:tc>
          <w:tcPr>
            <w:tcW w:w="27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38AAEA" w14:textId="77777777" w:rsidR="00CC2E29" w:rsidRPr="00CC2E29" w:rsidRDefault="00CC2E29" w:rsidP="00CC2E2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01AF3F" w14:textId="77777777" w:rsidR="00CC2E29" w:rsidRPr="00CC2E29" w:rsidRDefault="00CC2E29" w:rsidP="00CC2E2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C2E29" w:rsidRPr="00CC2E29" w14:paraId="1B638BBD" w14:textId="77777777" w:rsidTr="00CC2E29">
        <w:trPr>
          <w:trHeight w:val="20"/>
        </w:trPr>
        <w:tc>
          <w:tcPr>
            <w:tcW w:w="27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EB2E7" w14:textId="77777777" w:rsidR="00CC2E29" w:rsidRPr="00CC2E29" w:rsidRDefault="00CC2E29" w:rsidP="00CC2E2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C23E62" w14:textId="77777777" w:rsidR="00CC2E29" w:rsidRPr="00CC2E29" w:rsidRDefault="00CC2E29" w:rsidP="00CC2E2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DFEFD1" w14:textId="77777777" w:rsidR="00CC2E29" w:rsidRPr="00CC2E29" w:rsidRDefault="00CC2E29" w:rsidP="00CC2E2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002A4C" w14:textId="77777777" w:rsidR="00CC2E29" w:rsidRPr="00CC2E29" w:rsidRDefault="00CC2E29" w:rsidP="00CC2E2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C2E29" w:rsidRPr="00CC2E29" w14:paraId="0CE1B214" w14:textId="77777777" w:rsidTr="00CC2E29">
        <w:trPr>
          <w:trHeight w:val="255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E5673F" w14:textId="77777777" w:rsidR="00CC2E29" w:rsidRPr="00CC2E29" w:rsidRDefault="00CC2E29" w:rsidP="00CC2E2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B69BCC" w14:textId="5D0BC529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83DEFE" w14:textId="75D4A29A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0E6FBE" w14:textId="31E3A737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988 </w:t>
            </w:r>
          </w:p>
        </w:tc>
      </w:tr>
      <w:tr w:rsidR="00CC2E29" w:rsidRPr="00CC2E29" w14:paraId="72636859" w14:textId="77777777" w:rsidTr="00CC2E29">
        <w:trPr>
          <w:trHeight w:val="255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796BE0" w14:textId="77777777" w:rsidR="00CC2E29" w:rsidRPr="00CC2E29" w:rsidRDefault="00CC2E29" w:rsidP="00CC2E2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2C5C92" w14:textId="67A56947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E831F9" w14:textId="42A08BE8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D1C446" w14:textId="0B60E9D3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988 </w:t>
            </w:r>
          </w:p>
        </w:tc>
      </w:tr>
      <w:tr w:rsidR="00CC2E29" w:rsidRPr="00CC2E29" w14:paraId="418AC57B" w14:textId="77777777" w:rsidTr="00CC2E29">
        <w:trPr>
          <w:trHeight w:val="255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72400" w14:textId="77777777" w:rsidR="00CC2E29" w:rsidRPr="00CC2E29" w:rsidRDefault="00CC2E29" w:rsidP="00CC2E2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D1601" w14:textId="4F6F811D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1DD75" w14:textId="37C03A65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9BB15" w14:textId="4966F906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988 </w:t>
            </w:r>
          </w:p>
        </w:tc>
      </w:tr>
      <w:tr w:rsidR="00CC2E29" w:rsidRPr="00CC2E29" w14:paraId="6FC14FF8" w14:textId="77777777" w:rsidTr="00CC2E29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6EA03" w14:textId="77777777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C35E8" w14:textId="77777777" w:rsidR="00CC2E29" w:rsidRPr="00CC2E29" w:rsidRDefault="00CC2E29" w:rsidP="00CC2E2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San Jose de </w:t>
            </w:r>
            <w:proofErr w:type="spellStart"/>
            <w:r w:rsidRPr="00CC2E2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Buan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CBD54" w14:textId="672A3DA1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1442" w14:textId="1C469575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247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1DFD" w14:textId="259852FD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988 </w:t>
            </w:r>
          </w:p>
        </w:tc>
      </w:tr>
    </w:tbl>
    <w:p w14:paraId="3FC6455B" w14:textId="048B420F" w:rsidR="007202DE" w:rsidRPr="00C431B1" w:rsidRDefault="007202DE" w:rsidP="00C431B1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CC2E29">
        <w:rPr>
          <w:rFonts w:ascii="Arial" w:hAnsi="Arial" w:cs="Arial"/>
          <w:bCs/>
          <w:i/>
          <w:sz w:val="16"/>
          <w:szCs w:val="24"/>
          <w:lang w:val="en-PH"/>
        </w:rPr>
        <w:t xml:space="preserve">The decrease in the number of affected families and persons is due to </w:t>
      </w:r>
      <w:r w:rsidR="00EE49D0">
        <w:rPr>
          <w:rFonts w:ascii="Arial" w:hAnsi="Arial" w:cs="Arial"/>
          <w:bCs/>
          <w:i/>
          <w:sz w:val="16"/>
          <w:szCs w:val="24"/>
          <w:lang w:val="en-PH"/>
        </w:rPr>
        <w:t>the</w:t>
      </w:r>
      <w:r w:rsidR="00CC2E29">
        <w:rPr>
          <w:rFonts w:ascii="Arial" w:hAnsi="Arial" w:cs="Arial"/>
          <w:bCs/>
          <w:i/>
          <w:sz w:val="16"/>
          <w:szCs w:val="24"/>
          <w:lang w:val="en-PH"/>
        </w:rPr>
        <w:t xml:space="preserve"> validation</w:t>
      </w:r>
      <w:r w:rsidR="00EE49D0">
        <w:rPr>
          <w:rFonts w:ascii="Arial" w:hAnsi="Arial" w:cs="Arial"/>
          <w:bCs/>
          <w:i/>
          <w:sz w:val="16"/>
          <w:szCs w:val="24"/>
          <w:lang w:val="en-PH"/>
        </w:rPr>
        <w:t xml:space="preserve"> conducted</w:t>
      </w:r>
      <w:r w:rsidR="00CC2E29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78E427FE" w14:textId="027F9A38" w:rsidR="0077218D" w:rsidRPr="00C431B1" w:rsidRDefault="0077218D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87850" w:rsidRPr="00C431B1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122E2DD3" w14:textId="77777777" w:rsidR="00BE47F2" w:rsidRPr="00C431B1" w:rsidRDefault="00BE47F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FCC86B0" w14:textId="699FFED0" w:rsidR="00BB7248" w:rsidRPr="00C431B1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638BE0C4" w14:textId="78456B2E" w:rsidR="00475561" w:rsidRPr="00C431B1" w:rsidRDefault="0077218D" w:rsidP="00186D96">
      <w:pPr>
        <w:pStyle w:val="ListParagraph"/>
        <w:numPr>
          <w:ilvl w:val="1"/>
          <w:numId w:val="2"/>
        </w:numPr>
        <w:spacing w:after="0" w:line="240" w:lineRule="auto"/>
        <w:ind w:left="709" w:hanging="34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C431B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3326EE">
        <w:rPr>
          <w:rFonts w:ascii="Arial" w:eastAsia="Arial" w:hAnsi="Arial" w:cs="Arial"/>
          <w:b/>
          <w:color w:val="0070C0"/>
          <w:sz w:val="24"/>
          <w:szCs w:val="24"/>
        </w:rPr>
        <w:t>242</w:t>
      </w:r>
      <w:r w:rsidRPr="00C431B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3326EE">
        <w:rPr>
          <w:rFonts w:ascii="Arial" w:eastAsia="Arial" w:hAnsi="Arial" w:cs="Arial"/>
          <w:b/>
          <w:color w:val="0070C0"/>
          <w:sz w:val="24"/>
          <w:szCs w:val="24"/>
        </w:rPr>
        <w:t xml:space="preserve">968 </w:t>
      </w:r>
      <w:r w:rsidRPr="00C431B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 who are currently staying at the </w:t>
      </w:r>
      <w:proofErr w:type="spellStart"/>
      <w:r w:rsidR="00C87850" w:rsidRPr="00BC3DAD">
        <w:rPr>
          <w:rFonts w:ascii="Arial" w:eastAsia="Arial" w:hAnsi="Arial" w:cs="Arial"/>
          <w:b/>
          <w:color w:val="0070C0"/>
          <w:sz w:val="24"/>
          <w:szCs w:val="24"/>
        </w:rPr>
        <w:t>Poblacion</w:t>
      </w:r>
      <w:proofErr w:type="spellEnd"/>
      <w:r w:rsidR="00C87850" w:rsidRPr="00BC3DAD">
        <w:rPr>
          <w:rFonts w:ascii="Arial" w:eastAsia="Arial" w:hAnsi="Arial" w:cs="Arial"/>
          <w:b/>
          <w:color w:val="0070C0"/>
          <w:sz w:val="24"/>
          <w:szCs w:val="24"/>
        </w:rPr>
        <w:t xml:space="preserve"> Covered Court</w:t>
      </w:r>
      <w:r w:rsidRPr="006638C4">
        <w:rPr>
          <w:rFonts w:ascii="Arial" w:eastAsia="Arial" w:hAnsi="Arial" w:cs="Arial"/>
          <w:sz w:val="24"/>
          <w:szCs w:val="24"/>
        </w:rPr>
        <w:t xml:space="preserve"> </w:t>
      </w:r>
      <w:r w:rsidR="00BC3DAD">
        <w:rPr>
          <w:rFonts w:ascii="Arial" w:eastAsia="Arial" w:hAnsi="Arial" w:cs="Arial"/>
          <w:sz w:val="24"/>
          <w:szCs w:val="24"/>
        </w:rPr>
        <w:t xml:space="preserve">and </w:t>
      </w:r>
      <w:proofErr w:type="spellStart"/>
      <w:r w:rsidR="00BC3DAD" w:rsidRPr="00BC3DAD">
        <w:rPr>
          <w:rFonts w:ascii="Arial" w:eastAsia="Arial" w:hAnsi="Arial" w:cs="Arial"/>
          <w:b/>
          <w:color w:val="0070C0"/>
          <w:sz w:val="24"/>
          <w:szCs w:val="24"/>
        </w:rPr>
        <w:t>Poblacion</w:t>
      </w:r>
      <w:proofErr w:type="spellEnd"/>
      <w:r w:rsidR="00BC3DAD" w:rsidRPr="00BC3DAD">
        <w:rPr>
          <w:rFonts w:ascii="Arial" w:eastAsia="Arial" w:hAnsi="Arial" w:cs="Arial"/>
          <w:b/>
          <w:color w:val="0070C0"/>
          <w:sz w:val="24"/>
          <w:szCs w:val="24"/>
        </w:rPr>
        <w:t xml:space="preserve"> Market Site</w:t>
      </w:r>
      <w:r w:rsidR="00BC3DAD" w:rsidRPr="00BC3DA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B7248" w:rsidRPr="00C431B1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32FFF6A1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D126F22" w14:textId="5C1F2CA1" w:rsidR="0077218D" w:rsidRPr="00C431B1" w:rsidRDefault="005A10C2" w:rsidP="00CC2E29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proofErr w:type="gramStart"/>
      <w:r w:rsidRPr="00C431B1">
        <w:rPr>
          <w:rFonts w:ascii="Arial" w:eastAsia="Arial" w:hAnsi="Arial" w:cs="Arial"/>
          <w:b/>
          <w:i/>
          <w:sz w:val="20"/>
          <w:szCs w:val="24"/>
        </w:rPr>
        <w:t>Table 2.</w:t>
      </w:r>
      <w:proofErr w:type="gramEnd"/>
      <w:r w:rsidR="0077218D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Pr="00C431B1">
        <w:rPr>
          <w:rFonts w:ascii="Arial" w:eastAsia="Arial" w:hAnsi="Arial" w:cs="Arial"/>
          <w:b/>
          <w:i/>
          <w:sz w:val="20"/>
          <w:szCs w:val="24"/>
        </w:rPr>
        <w:t xml:space="preserve">Displaced 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>Families / Persons Inside Evacuation Center</w:t>
      </w:r>
    </w:p>
    <w:tbl>
      <w:tblPr>
        <w:tblW w:w="4743" w:type="pct"/>
        <w:tblInd w:w="558" w:type="dxa"/>
        <w:tblLook w:val="04A0" w:firstRow="1" w:lastRow="0" w:firstColumn="1" w:lastColumn="0" w:noHBand="0" w:noVBand="1"/>
      </w:tblPr>
      <w:tblGrid>
        <w:gridCol w:w="262"/>
        <w:gridCol w:w="4007"/>
        <w:gridCol w:w="915"/>
        <w:gridCol w:w="845"/>
        <w:gridCol w:w="900"/>
        <w:gridCol w:w="811"/>
        <w:gridCol w:w="900"/>
        <w:gridCol w:w="811"/>
      </w:tblGrid>
      <w:tr w:rsidR="00CC2E29" w:rsidRPr="00CC2E29" w14:paraId="14BEDCB1" w14:textId="77777777" w:rsidTr="00CC2E29">
        <w:trPr>
          <w:trHeight w:val="229"/>
        </w:trPr>
        <w:tc>
          <w:tcPr>
            <w:tcW w:w="22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7BCFF1" w14:textId="77777777" w:rsidR="00CC2E29" w:rsidRPr="00CC2E29" w:rsidRDefault="00CC2E29" w:rsidP="00CC2E2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E50CB9" w14:textId="77777777" w:rsidR="00CC2E29" w:rsidRPr="00CC2E29" w:rsidRDefault="00CC2E29" w:rsidP="00CC2E2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1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25C338" w14:textId="77777777" w:rsidR="00CC2E29" w:rsidRPr="00CC2E29" w:rsidRDefault="00CC2E29" w:rsidP="00CC2E2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C2E29" w:rsidRPr="00CC2E29" w14:paraId="11830EB8" w14:textId="77777777" w:rsidTr="00CC2E29">
        <w:trPr>
          <w:trHeight w:val="229"/>
        </w:trPr>
        <w:tc>
          <w:tcPr>
            <w:tcW w:w="22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51F41" w14:textId="77777777" w:rsidR="00CC2E29" w:rsidRPr="00CC2E29" w:rsidRDefault="00CC2E29" w:rsidP="00CC2E2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D0038" w14:textId="77777777" w:rsidR="00CC2E29" w:rsidRPr="00CC2E29" w:rsidRDefault="00CC2E29" w:rsidP="00CC2E2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E24B4" w14:textId="77777777" w:rsidR="00CC2E29" w:rsidRPr="00CC2E29" w:rsidRDefault="00CC2E29" w:rsidP="00CC2E2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CC2E29" w:rsidRPr="00CC2E29" w14:paraId="4EC798FD" w14:textId="77777777" w:rsidTr="00CC2E29">
        <w:trPr>
          <w:trHeight w:val="20"/>
        </w:trPr>
        <w:tc>
          <w:tcPr>
            <w:tcW w:w="22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87019" w14:textId="77777777" w:rsidR="00CC2E29" w:rsidRPr="00CC2E29" w:rsidRDefault="00CC2E29" w:rsidP="00CC2E2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16551" w14:textId="77777777" w:rsidR="00CC2E29" w:rsidRPr="00CC2E29" w:rsidRDefault="00CC2E29" w:rsidP="00CC2E2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A8C68A" w14:textId="77777777" w:rsidR="00CC2E29" w:rsidRPr="00CC2E29" w:rsidRDefault="00CC2E29" w:rsidP="00CC2E2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D58E79" w14:textId="77777777" w:rsidR="00CC2E29" w:rsidRPr="00CC2E29" w:rsidRDefault="00CC2E29" w:rsidP="00CC2E2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C2E29" w:rsidRPr="00CC2E29" w14:paraId="3FE0963F" w14:textId="77777777" w:rsidTr="00CC2E29">
        <w:trPr>
          <w:trHeight w:val="20"/>
        </w:trPr>
        <w:tc>
          <w:tcPr>
            <w:tcW w:w="22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5045D" w14:textId="77777777" w:rsidR="00CC2E29" w:rsidRPr="00CC2E29" w:rsidRDefault="00CC2E29" w:rsidP="00CC2E2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C5578D" w14:textId="77777777" w:rsidR="00CC2E29" w:rsidRPr="00CC2E29" w:rsidRDefault="00CC2E29" w:rsidP="00CC2E2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BC880D" w14:textId="77777777" w:rsidR="00CC2E29" w:rsidRPr="00CC2E29" w:rsidRDefault="00CC2E29" w:rsidP="00CC2E2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BC2DAA" w14:textId="77777777" w:rsidR="00CC2E29" w:rsidRPr="00CC2E29" w:rsidRDefault="00CC2E29" w:rsidP="00CC2E2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30D5E1" w14:textId="77777777" w:rsidR="00CC2E29" w:rsidRPr="00CC2E29" w:rsidRDefault="00CC2E29" w:rsidP="00CC2E2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8A1424" w14:textId="77777777" w:rsidR="00CC2E29" w:rsidRPr="00CC2E29" w:rsidRDefault="00CC2E29" w:rsidP="00CC2E2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33AF80" w14:textId="77777777" w:rsidR="00CC2E29" w:rsidRPr="00CC2E29" w:rsidRDefault="00CC2E29" w:rsidP="00CC2E2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C2E29" w:rsidRPr="00CC2E29" w14:paraId="77ABE943" w14:textId="77777777" w:rsidTr="00CC2E29">
        <w:trPr>
          <w:trHeight w:val="20"/>
        </w:trPr>
        <w:tc>
          <w:tcPr>
            <w:tcW w:w="2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A085D4" w14:textId="77777777" w:rsidR="00CC2E29" w:rsidRPr="00CC2E29" w:rsidRDefault="00CC2E29" w:rsidP="00CC2E2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3AF21A" w14:textId="2EE50134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66B259" w14:textId="2B59F1A3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D4F78C" w14:textId="71A795FC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245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2968F7" w14:textId="6657E364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242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AC7A8F" w14:textId="4208B538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980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E6ADF2" w14:textId="02286842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968 </w:t>
            </w:r>
          </w:p>
        </w:tc>
      </w:tr>
      <w:tr w:rsidR="00CC2E29" w:rsidRPr="00CC2E29" w14:paraId="4654B881" w14:textId="77777777" w:rsidTr="00CC2E29">
        <w:trPr>
          <w:trHeight w:val="20"/>
        </w:trPr>
        <w:tc>
          <w:tcPr>
            <w:tcW w:w="2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20B311" w14:textId="77777777" w:rsidR="00CC2E29" w:rsidRPr="00CC2E29" w:rsidRDefault="00CC2E29" w:rsidP="00CC2E2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82533E" w14:textId="21BA8382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C0309E" w14:textId="739413F8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15CEA1" w14:textId="048BC39F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245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A4B6ED" w14:textId="20CEAB62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242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0A8408" w14:textId="37C731CD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980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77E9E4" w14:textId="3B5011F1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968 </w:t>
            </w:r>
          </w:p>
        </w:tc>
      </w:tr>
      <w:tr w:rsidR="00CC2E29" w:rsidRPr="00CC2E29" w14:paraId="21BE7D17" w14:textId="77777777" w:rsidTr="00CC2E29">
        <w:trPr>
          <w:trHeight w:val="20"/>
        </w:trPr>
        <w:tc>
          <w:tcPr>
            <w:tcW w:w="2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6FD30" w14:textId="77777777" w:rsidR="00CC2E29" w:rsidRPr="00CC2E29" w:rsidRDefault="00CC2E29" w:rsidP="00CC2E2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9BE97D" w14:textId="6F3B1C3E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592C16" w14:textId="42050818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D335D" w14:textId="1850FB0B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245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85BC9" w14:textId="40B28AD1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242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62886" w14:textId="3274F939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980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D9C36" w14:textId="02B06662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968 </w:t>
            </w:r>
          </w:p>
        </w:tc>
      </w:tr>
      <w:tr w:rsidR="00CC2E29" w:rsidRPr="00CC2E29" w14:paraId="3B8CA16E" w14:textId="77777777" w:rsidTr="00CC2E29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19B0C" w14:textId="77777777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5DDF9" w14:textId="77777777" w:rsidR="00CC2E29" w:rsidRPr="00CC2E29" w:rsidRDefault="00CC2E29" w:rsidP="00CC2E2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San Jose de </w:t>
            </w:r>
            <w:proofErr w:type="spellStart"/>
            <w:r w:rsidRPr="00CC2E2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Buan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15F4B" w14:textId="77162AC3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7ED1" w14:textId="6E59DC41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BEBE" w14:textId="5937293A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245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35F3" w14:textId="0E9D20C9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242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66439" w14:textId="0D6C1DB7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980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BA58" w14:textId="6F0884F7" w:rsidR="00CC2E29" w:rsidRPr="00CC2E29" w:rsidRDefault="00CC2E29" w:rsidP="00CC2E2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C2E2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968 </w:t>
            </w:r>
          </w:p>
        </w:tc>
      </w:tr>
    </w:tbl>
    <w:p w14:paraId="4EDFF925" w14:textId="336D5842" w:rsidR="0077218D" w:rsidRPr="00C431B1" w:rsidRDefault="0077218D" w:rsidP="00CC2E29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</w:t>
      </w:r>
      <w:r w:rsidR="00331AB1" w:rsidRPr="00C431B1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0165EA9E" w14:textId="09B97334" w:rsidR="0077218D" w:rsidRPr="00C431B1" w:rsidRDefault="0077218D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87850" w:rsidRPr="00C431B1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39FF68D9" w14:textId="76F50450" w:rsidR="00BB7248" w:rsidRPr="00C431B1" w:rsidRDefault="00BB7248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8135C15" w14:textId="59BD13BF" w:rsidR="005A10C2" w:rsidRPr="00C431B1" w:rsidRDefault="00331AB1" w:rsidP="00C431B1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638C4">
        <w:rPr>
          <w:rFonts w:ascii="Arial" w:eastAsia="Arial" w:hAnsi="Arial" w:cs="Arial"/>
          <w:b/>
          <w:sz w:val="24"/>
          <w:szCs w:val="24"/>
        </w:rPr>
        <w:t>2</w:t>
      </w:r>
      <w:r w:rsidR="005A10C2" w:rsidRPr="006638C4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5A10C2" w:rsidRPr="006638C4">
        <w:rPr>
          <w:rFonts w:ascii="Arial" w:eastAsia="Arial" w:hAnsi="Arial" w:cs="Arial"/>
          <w:sz w:val="24"/>
          <w:szCs w:val="24"/>
        </w:rPr>
        <w:t xml:space="preserve"> or </w:t>
      </w:r>
      <w:r w:rsidR="00C87850" w:rsidRPr="006638C4">
        <w:rPr>
          <w:rFonts w:ascii="Arial" w:eastAsia="Arial" w:hAnsi="Arial" w:cs="Arial"/>
          <w:b/>
          <w:sz w:val="24"/>
          <w:szCs w:val="24"/>
        </w:rPr>
        <w:t>8</w:t>
      </w:r>
      <w:r w:rsidRPr="006638C4">
        <w:rPr>
          <w:rFonts w:ascii="Arial" w:eastAsia="Arial" w:hAnsi="Arial" w:cs="Arial"/>
          <w:b/>
          <w:sz w:val="24"/>
          <w:szCs w:val="24"/>
        </w:rPr>
        <w:t xml:space="preserve"> </w:t>
      </w:r>
      <w:r w:rsidR="005A10C2" w:rsidRPr="006638C4">
        <w:rPr>
          <w:rFonts w:ascii="Arial" w:eastAsia="Arial" w:hAnsi="Arial" w:cs="Arial"/>
          <w:b/>
          <w:sz w:val="24"/>
          <w:szCs w:val="24"/>
        </w:rPr>
        <w:t>persons</w:t>
      </w:r>
      <w:r w:rsidR="005A10C2" w:rsidRPr="006638C4">
        <w:rPr>
          <w:rFonts w:ascii="Arial" w:eastAsia="Arial" w:hAnsi="Arial" w:cs="Arial"/>
          <w:sz w:val="24"/>
          <w:szCs w:val="24"/>
        </w:rPr>
        <w:t xml:space="preserve"> </w:t>
      </w:r>
      <w:r w:rsidR="005A10C2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temporarily staying with relatives </w:t>
      </w:r>
      <w:r w:rsidR="005A10C2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(see Table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5A10C2" w:rsidRPr="00C431B1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5BDD4273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B6E58DE" w14:textId="42589873" w:rsidR="00CA73C9" w:rsidRPr="00C431B1" w:rsidRDefault="00331AB1" w:rsidP="003326EE">
      <w:pPr>
        <w:spacing w:after="0" w:line="240" w:lineRule="auto"/>
        <w:ind w:firstLine="34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proofErr w:type="gramStart"/>
      <w:r w:rsidRPr="00C431B1">
        <w:rPr>
          <w:rFonts w:ascii="Arial" w:eastAsia="Arial" w:hAnsi="Arial" w:cs="Arial"/>
          <w:b/>
          <w:i/>
          <w:sz w:val="20"/>
          <w:szCs w:val="24"/>
        </w:rPr>
        <w:t>Table 3.</w:t>
      </w:r>
      <w:proofErr w:type="gramEnd"/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="005707CE" w:rsidRPr="00C431B1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Families / Persons </w:t>
      </w:r>
      <w:r w:rsidR="0094182F" w:rsidRPr="00C431B1">
        <w:rPr>
          <w:rFonts w:ascii="Arial" w:eastAsia="Arial" w:hAnsi="Arial" w:cs="Arial"/>
          <w:b/>
          <w:i/>
          <w:sz w:val="20"/>
          <w:szCs w:val="24"/>
        </w:rPr>
        <w:t>Outside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B7248" w:rsidRPr="00C431B1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644" w:type="pct"/>
        <w:tblInd w:w="558" w:type="dxa"/>
        <w:tblLook w:val="04A0" w:firstRow="1" w:lastRow="0" w:firstColumn="1" w:lastColumn="0" w:noHBand="0" w:noVBand="1"/>
      </w:tblPr>
      <w:tblGrid>
        <w:gridCol w:w="389"/>
        <w:gridCol w:w="4074"/>
        <w:gridCol w:w="1116"/>
        <w:gridCol w:w="1116"/>
        <w:gridCol w:w="1284"/>
        <w:gridCol w:w="1275"/>
      </w:tblGrid>
      <w:tr w:rsidR="00796AC1" w:rsidRPr="00C431B1" w14:paraId="4C4116DD" w14:textId="77777777" w:rsidTr="003326EE">
        <w:trPr>
          <w:trHeight w:val="20"/>
        </w:trPr>
        <w:tc>
          <w:tcPr>
            <w:tcW w:w="24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CFFE73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615685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796AC1" w:rsidRPr="00C431B1" w14:paraId="67607C52" w14:textId="77777777" w:rsidTr="003326EE">
        <w:trPr>
          <w:trHeight w:val="20"/>
        </w:trPr>
        <w:tc>
          <w:tcPr>
            <w:tcW w:w="24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008A3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585053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0E4456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96AC1" w:rsidRPr="00C431B1" w14:paraId="3D7D0AAB" w14:textId="77777777" w:rsidTr="003326EE">
        <w:trPr>
          <w:trHeight w:val="20"/>
        </w:trPr>
        <w:tc>
          <w:tcPr>
            <w:tcW w:w="24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30E6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F6E2F7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6DD780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F12510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27AF4D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77218D" w:rsidRPr="00C431B1" w14:paraId="4F2C8937" w14:textId="77777777" w:rsidTr="003326EE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308C1D" w14:textId="77777777" w:rsidR="0077218D" w:rsidRPr="00C431B1" w:rsidRDefault="0077218D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7C151F" w14:textId="6EA50EB9" w:rsidR="0077218D" w:rsidRPr="00C431B1" w:rsidRDefault="0077218D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430D4B" w14:textId="2EDEDCD4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61D795" w14:textId="0FA30EBF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9820BC" w14:textId="386D78CA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</w:tr>
      <w:tr w:rsidR="0077218D" w:rsidRPr="00C431B1" w14:paraId="505D463F" w14:textId="77777777" w:rsidTr="003326EE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98D04E" w14:textId="28C613D5" w:rsidR="0077218D" w:rsidRPr="00C431B1" w:rsidRDefault="00C87850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7C2B8F" w14:textId="087A50A8" w:rsidR="0077218D" w:rsidRPr="00C431B1" w:rsidRDefault="0077218D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9FE417" w14:textId="3E8BA242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FE29B6" w14:textId="61EA07E8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92FF6A" w14:textId="71E3EC15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</w:tr>
      <w:tr w:rsidR="0077218D" w:rsidRPr="00C431B1" w14:paraId="35C59E16" w14:textId="77777777" w:rsidTr="003326EE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CB654" w14:textId="62AF3914" w:rsidR="0077218D" w:rsidRPr="00C431B1" w:rsidRDefault="00C87850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B8D61" w14:textId="165D2C4F" w:rsidR="0077218D" w:rsidRPr="00C431B1" w:rsidRDefault="0077218D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BAC69" w14:textId="433FE7FA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220D3" w14:textId="4982E2DE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1E89C" w14:textId="483A18DE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</w:tr>
      <w:tr w:rsidR="0077218D" w:rsidRPr="00C431B1" w14:paraId="61C951BF" w14:textId="77777777" w:rsidTr="003326E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E7DBE" w14:textId="77777777" w:rsidR="0077218D" w:rsidRPr="00C431B1" w:rsidRDefault="0077218D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D45D" w14:textId="48ADA2DD" w:rsidR="0077218D" w:rsidRPr="00C431B1" w:rsidRDefault="00C87850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San Jose de </w:t>
            </w:r>
            <w:proofErr w:type="spellStart"/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Buan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D4D2" w14:textId="57190F04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3861" w14:textId="05B4EFEB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D501" w14:textId="7695195E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5331" w14:textId="4BB2D05C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8</w:t>
            </w:r>
          </w:p>
        </w:tc>
      </w:tr>
    </w:tbl>
    <w:p w14:paraId="345F9444" w14:textId="7D69F367" w:rsidR="007202DE" w:rsidRPr="00C431B1" w:rsidRDefault="007202DE" w:rsidP="003326EE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77218D"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</w:t>
      </w:r>
      <w:r w:rsidR="00331AB1" w:rsidRPr="00C431B1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4B0B5B0B" w14:textId="32EA9261" w:rsidR="00312516" w:rsidRPr="00C431B1" w:rsidRDefault="00C87850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5C406604" w14:textId="14CD779B" w:rsidR="0070366A" w:rsidRPr="00C431B1" w:rsidRDefault="0070366A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4CCD3DA" w14:textId="5FC07BEE" w:rsidR="006128E3" w:rsidRPr="00C431B1" w:rsidRDefault="0070366A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6638C4">
        <w:rPr>
          <w:rFonts w:ascii="Arial" w:eastAsia="Arial" w:hAnsi="Arial" w:cs="Arial"/>
          <w:b/>
          <w:sz w:val="24"/>
          <w:szCs w:val="24"/>
        </w:rPr>
        <w:t>₱</w:t>
      </w:r>
      <w:r w:rsidR="006128E3" w:rsidRPr="006638C4">
        <w:rPr>
          <w:rFonts w:ascii="Arial" w:eastAsia="Arial" w:hAnsi="Arial" w:cs="Arial"/>
          <w:b/>
          <w:sz w:val="24"/>
          <w:szCs w:val="24"/>
        </w:rPr>
        <w:t xml:space="preserve">125,313.00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</w:t>
      </w:r>
      <w:r w:rsidR="006128E3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by DSWD to the affected families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(see Table 4).</w:t>
      </w:r>
    </w:p>
    <w:p w14:paraId="765F3864" w14:textId="77777777" w:rsidR="00C431B1" w:rsidRPr="00C431B1" w:rsidRDefault="00C431B1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D90678" w14:textId="7C7AAC1C" w:rsidR="006128E3" w:rsidRPr="006128E3" w:rsidRDefault="006128E3" w:rsidP="00C431B1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C431B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</w:t>
      </w:r>
      <w:r w:rsidRPr="006128E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able 4. Cost of Assistance Provided to Affected Families / Persons</w:t>
      </w:r>
    </w:p>
    <w:tbl>
      <w:tblPr>
        <w:tblW w:w="4804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004"/>
        <w:gridCol w:w="1813"/>
        <w:gridCol w:w="1241"/>
        <w:gridCol w:w="1143"/>
        <w:gridCol w:w="1076"/>
        <w:gridCol w:w="1823"/>
      </w:tblGrid>
      <w:tr w:rsidR="006128E3" w:rsidRPr="006128E3" w14:paraId="6FA0CD94" w14:textId="77777777" w:rsidTr="003326EE">
        <w:trPr>
          <w:trHeight w:val="20"/>
        </w:trPr>
        <w:tc>
          <w:tcPr>
            <w:tcW w:w="1293" w:type="pct"/>
            <w:gridSpan w:val="2"/>
            <w:vMerge w:val="restar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A25D3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REGION / PROVINCE / MUNICIPALITY</w:t>
            </w:r>
          </w:p>
        </w:tc>
        <w:tc>
          <w:tcPr>
            <w:tcW w:w="3707" w:type="pct"/>
            <w:gridSpan w:val="5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9EFC8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TOTAL COST OF ASSISTANCE</w:t>
            </w:r>
          </w:p>
        </w:tc>
      </w:tr>
      <w:tr w:rsidR="006128E3" w:rsidRPr="00C431B1" w14:paraId="4E9AB74E" w14:textId="77777777" w:rsidTr="003326EE">
        <w:trPr>
          <w:trHeight w:val="2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06FBA5C6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947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34BE8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DSWD</w:t>
            </w:r>
          </w:p>
        </w:tc>
        <w:tc>
          <w:tcPr>
            <w:tcW w:w="648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3FF37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LGU</w:t>
            </w:r>
          </w:p>
        </w:tc>
        <w:tc>
          <w:tcPr>
            <w:tcW w:w="597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2A53E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NGOs</w:t>
            </w:r>
          </w:p>
        </w:tc>
        <w:tc>
          <w:tcPr>
            <w:tcW w:w="562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A0135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OTHERS</w:t>
            </w:r>
          </w:p>
        </w:tc>
        <w:tc>
          <w:tcPr>
            <w:tcW w:w="952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D253E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GRAND TOTAL</w:t>
            </w:r>
          </w:p>
        </w:tc>
      </w:tr>
      <w:tr w:rsidR="006128E3" w:rsidRPr="00C431B1" w14:paraId="66F31F33" w14:textId="77777777" w:rsidTr="003326EE">
        <w:trPr>
          <w:trHeight w:val="20"/>
        </w:trPr>
        <w:tc>
          <w:tcPr>
            <w:tcW w:w="1293" w:type="pct"/>
            <w:gridSpan w:val="2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707E0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7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5DC5E" w14:textId="5F62ABB1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</w:t>
            </w: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125,313.00</w:t>
            </w:r>
          </w:p>
        </w:tc>
        <w:tc>
          <w:tcPr>
            <w:tcW w:w="648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3BA44" w14:textId="634E6B90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597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DC4C7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2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2ECB8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-</w:t>
            </w:r>
          </w:p>
        </w:tc>
        <w:tc>
          <w:tcPr>
            <w:tcW w:w="952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0344B" w14:textId="3E536C99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</w:t>
            </w: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125,313.00</w:t>
            </w:r>
          </w:p>
        </w:tc>
      </w:tr>
      <w:tr w:rsidR="006128E3" w:rsidRPr="00C431B1" w14:paraId="2A44F53F" w14:textId="77777777" w:rsidTr="003326EE">
        <w:trPr>
          <w:trHeight w:val="20"/>
        </w:trPr>
        <w:tc>
          <w:tcPr>
            <w:tcW w:w="1293" w:type="pct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0CE68" w14:textId="74162F8A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947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B2E51" w14:textId="3F78D093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125,313.00</w:t>
            </w:r>
          </w:p>
        </w:tc>
        <w:tc>
          <w:tcPr>
            <w:tcW w:w="648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CBEA7" w14:textId="28B496CB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597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AF5CA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2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44084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-</w:t>
            </w:r>
          </w:p>
        </w:tc>
        <w:tc>
          <w:tcPr>
            <w:tcW w:w="952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E4CB" w14:textId="5F60E93C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125,313.00</w:t>
            </w:r>
          </w:p>
        </w:tc>
      </w:tr>
      <w:tr w:rsidR="006128E3" w:rsidRPr="00C431B1" w14:paraId="40D0D4E0" w14:textId="77777777" w:rsidTr="003326EE">
        <w:trPr>
          <w:trHeight w:val="20"/>
        </w:trPr>
        <w:tc>
          <w:tcPr>
            <w:tcW w:w="1293" w:type="pct"/>
            <w:gridSpan w:val="2"/>
            <w:tcBorders>
              <w:bottom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13FE3" w14:textId="0FFC8757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947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CC4AD" w14:textId="6C5C4206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125,313.00</w:t>
            </w:r>
          </w:p>
        </w:tc>
        <w:tc>
          <w:tcPr>
            <w:tcW w:w="648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1F931" w14:textId="20A7598C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597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18631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2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0B40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-</w:t>
            </w:r>
          </w:p>
        </w:tc>
        <w:tc>
          <w:tcPr>
            <w:tcW w:w="952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5D0F" w14:textId="784DB189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125,313.00</w:t>
            </w:r>
          </w:p>
        </w:tc>
      </w:tr>
      <w:tr w:rsidR="006128E3" w:rsidRPr="00C431B1" w14:paraId="091CD728" w14:textId="77777777" w:rsidTr="003326EE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379B5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D08D" w14:textId="289FAD18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San Jose de </w:t>
            </w:r>
            <w:proofErr w:type="spellStart"/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Buan</w:t>
            </w:r>
            <w:proofErr w:type="spellEnd"/>
          </w:p>
        </w:tc>
        <w:tc>
          <w:tcPr>
            <w:tcW w:w="947" w:type="pc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D62BF" w14:textId="36ABF791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125,313.00</w:t>
            </w:r>
          </w:p>
        </w:tc>
        <w:tc>
          <w:tcPr>
            <w:tcW w:w="6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23C10" w14:textId="5D74407E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70343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4E5D3" w14:textId="38215BA4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9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1AA3E" w14:textId="56647C56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  <w:r w:rsidRPr="00C431B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125,313.00</w:t>
            </w:r>
          </w:p>
        </w:tc>
      </w:tr>
    </w:tbl>
    <w:p w14:paraId="3316CB83" w14:textId="6A3315FB" w:rsidR="00C431B1" w:rsidRPr="003326EE" w:rsidRDefault="003326EE" w:rsidP="003326EE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13726470" w14:textId="1BB969A6" w:rsidR="00C431B1" w:rsidRPr="00C431B1" w:rsidRDefault="00C431B1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2E6520FE" w14:textId="50BB75C0" w:rsidR="0070366A" w:rsidRPr="00C431B1" w:rsidRDefault="0070366A" w:rsidP="00C431B1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2A13259" w14:textId="77777777" w:rsidR="006128E3" w:rsidRPr="00C431B1" w:rsidRDefault="006128E3" w:rsidP="00C431B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52374BD6" w:rsidR="001149A2" w:rsidRPr="00C431B1" w:rsidRDefault="001149A2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431B1" w:rsidRDefault="00C16E9F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17"/>
        <w:gridCol w:w="7760"/>
      </w:tblGrid>
      <w:tr w:rsidR="001149A2" w:rsidRPr="00C431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C431B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A748DA9" w:rsidR="00985089" w:rsidRPr="006638C4" w:rsidRDefault="003326EE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26</w:t>
            </w:r>
            <w:r w:rsidR="00F24B78" w:rsidRPr="006638C4">
              <w:rPr>
                <w:rFonts w:ascii="Arial" w:eastAsia="Arial" w:hAnsi="Arial" w:cs="Arial"/>
                <w:sz w:val="20"/>
                <w:szCs w:val="24"/>
              </w:rPr>
              <w:t xml:space="preserve"> March</w:t>
            </w:r>
            <w:r w:rsidR="00702671" w:rsidRPr="006638C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93334" w:rsidRPr="006638C4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C46D46D" w:rsidR="00A424AB" w:rsidRPr="006638C4" w:rsidRDefault="00E97EC4" w:rsidP="00EE49D0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3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638C4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4E1F9B" w:rsidRPr="006638C4">
              <w:rPr>
                <w:rFonts w:ascii="Arial" w:eastAsia="Arial" w:hAnsi="Arial" w:cs="Arial"/>
                <w:sz w:val="20"/>
                <w:szCs w:val="24"/>
              </w:rPr>
              <w:t>VIII</w:t>
            </w:r>
            <w:r w:rsidR="002F5643" w:rsidRPr="006638C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638C4">
              <w:rPr>
                <w:rFonts w:ascii="Arial" w:eastAsia="Arial" w:hAnsi="Arial" w:cs="Arial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C431B1" w:rsidRDefault="00E97EC4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325A91F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E1F9B" w:rsidRPr="00C431B1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17"/>
        <w:gridCol w:w="7760"/>
      </w:tblGrid>
      <w:tr w:rsidR="001149A2" w:rsidRPr="00C431B1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431B1" w14:paraId="15FC88FB" w14:textId="77777777" w:rsidTr="00EE49D0">
        <w:trPr>
          <w:trHeight w:val="1925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A1554A2" w:rsidR="001149A2" w:rsidRPr="00EE49D0" w:rsidRDefault="003326EE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E49D0">
              <w:rPr>
                <w:rFonts w:ascii="Arial" w:eastAsia="Arial" w:hAnsi="Arial" w:cs="Arial"/>
                <w:color w:val="0070C0"/>
                <w:sz w:val="20"/>
                <w:szCs w:val="24"/>
              </w:rPr>
              <w:t>26</w:t>
            </w:r>
            <w:r w:rsidR="00F24B78" w:rsidRPr="00EE49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093334" w:rsidRPr="00EE49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A5381E" w14:textId="0B482AB9" w:rsidR="00EE49D0" w:rsidRPr="00EE49D0" w:rsidRDefault="00EE49D0" w:rsidP="00EE49D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03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EE49D0">
              <w:rPr>
                <w:rFonts w:ascii="Arial" w:hAnsi="Arial" w:cs="Arial"/>
                <w:color w:val="0070C0"/>
                <w:sz w:val="20"/>
                <w:szCs w:val="20"/>
              </w:rPr>
              <w:t>The DSWD Field Office VIII through the Disaster Response Management Division will transport additional augmentation assistance for the displaced families consisting 255 Fam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ily Food Packs and 150 pcs. of b</w:t>
            </w:r>
            <w:r w:rsidRPr="00EE49D0">
              <w:rPr>
                <w:rFonts w:ascii="Arial" w:hAnsi="Arial" w:cs="Arial"/>
                <w:color w:val="0070C0"/>
                <w:sz w:val="20"/>
                <w:szCs w:val="20"/>
              </w:rPr>
              <w:t xml:space="preserve">lankets early tomorrow. </w:t>
            </w:r>
          </w:p>
          <w:p w14:paraId="51A1BA44" w14:textId="557C1F23" w:rsidR="00EE49D0" w:rsidRPr="00EE49D0" w:rsidRDefault="00EE49D0" w:rsidP="00EE49D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03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E49D0">
              <w:rPr>
                <w:rFonts w:ascii="Arial" w:hAnsi="Arial" w:cs="Arial"/>
                <w:color w:val="0070C0"/>
                <w:sz w:val="20"/>
                <w:szCs w:val="20"/>
              </w:rPr>
              <w:t xml:space="preserve">DROMIC Focal Person is continuously coordinating updates of this incident with the SWADT and MDRRMC. </w:t>
            </w:r>
          </w:p>
          <w:p w14:paraId="1061E0DF" w14:textId="41DD266D" w:rsidR="004E1F9B" w:rsidRPr="00EE49D0" w:rsidRDefault="00EE49D0" w:rsidP="00EE49D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93"/>
              </w:tabs>
              <w:spacing w:after="0" w:line="259" w:lineRule="auto"/>
              <w:ind w:left="30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E49D0">
              <w:rPr>
                <w:rFonts w:ascii="Arial" w:hAnsi="Arial" w:cs="Arial"/>
                <w:color w:val="0070C0"/>
                <w:sz w:val="20"/>
                <w:szCs w:val="20"/>
              </w:rPr>
              <w:t>Regional Resource Operation Section (RROS) is preparing the F/NFI’s f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or delivery to San Jose de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Buan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36FF90BA" w14:textId="063F0709" w:rsidR="00796AC1" w:rsidRPr="00C431B1" w:rsidRDefault="00796AC1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055FF615" w14:textId="77777777" w:rsidR="00796AC1" w:rsidRPr="00C431B1" w:rsidRDefault="00796AC1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C431B1" w:rsidRDefault="001149A2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431B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30179083" w:rsidR="00B274F2" w:rsidRPr="00C431B1" w:rsidRDefault="001149A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C431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4E1F9B" w:rsidRPr="00C431B1">
        <w:rPr>
          <w:rFonts w:ascii="Arial" w:eastAsia="Arial" w:hAnsi="Arial" w:cs="Arial"/>
          <w:i/>
          <w:color w:val="263238"/>
          <w:sz w:val="20"/>
          <w:szCs w:val="24"/>
        </w:rPr>
        <w:t>VIII</w:t>
      </w:r>
      <w:r w:rsidR="0058313A" w:rsidRPr="00C431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C431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C431B1" w:rsidRDefault="00475561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6F720A5" w14:textId="77777777" w:rsidR="00312516" w:rsidRPr="00C431B1" w:rsidRDefault="00312516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C431B1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68385C6B" w:rsidR="00C9090C" w:rsidRPr="00C431B1" w:rsidRDefault="00EE49D0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KIM AUSTIN A. ASPILLAGA</w:t>
      </w:r>
    </w:p>
    <w:p w14:paraId="57A0E179" w14:textId="60668B6E" w:rsidR="00C9090C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431B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431B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34D3FD66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3ACF591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D558867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55EB142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CC302A7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04973B2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CE841E5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F8563E5" w14:textId="77777777" w:rsidR="00EB7268" w:rsidRDefault="00EB7268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B563703" w14:textId="77777777" w:rsidR="00EB7268" w:rsidRDefault="00EB7268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bookmarkStart w:id="2" w:name="_GoBack"/>
      <w:bookmarkEnd w:id="2"/>
    </w:p>
    <w:p w14:paraId="0D0E871C" w14:textId="0219EEF0" w:rsidR="00166062" w:rsidRDefault="00166062" w:rsidP="001660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11A4E110" w14:textId="77777777" w:rsidR="00166062" w:rsidRDefault="00166062" w:rsidP="001660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F7A1677" w14:textId="061C7F03" w:rsidR="00166062" w:rsidRPr="00166062" w:rsidRDefault="00166062" w:rsidP="00166062">
      <w:pPr>
        <w:pStyle w:val="ListParagraph"/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166062">
        <w:rPr>
          <w:rFonts w:ascii="Arial" w:eastAsia="Arial" w:hAnsi="Arial" w:cs="Arial"/>
          <w:sz w:val="24"/>
          <w:szCs w:val="24"/>
        </w:rPr>
        <w:t xml:space="preserve">Displaced families </w:t>
      </w:r>
      <w:r w:rsidR="001528EE">
        <w:rPr>
          <w:rFonts w:ascii="Arial" w:eastAsia="Arial" w:hAnsi="Arial" w:cs="Arial"/>
          <w:sz w:val="24"/>
          <w:szCs w:val="24"/>
        </w:rPr>
        <w:t xml:space="preserve">at the </w:t>
      </w:r>
      <w:proofErr w:type="spellStart"/>
      <w:r w:rsidR="001528EE">
        <w:rPr>
          <w:rFonts w:ascii="Arial" w:eastAsia="Arial" w:hAnsi="Arial" w:cs="Arial"/>
          <w:sz w:val="24"/>
          <w:szCs w:val="24"/>
        </w:rPr>
        <w:t>Poblacion</w:t>
      </w:r>
      <w:proofErr w:type="spellEnd"/>
      <w:r w:rsidR="001528EE">
        <w:rPr>
          <w:rFonts w:ascii="Arial" w:eastAsia="Arial" w:hAnsi="Arial" w:cs="Arial"/>
          <w:sz w:val="24"/>
          <w:szCs w:val="24"/>
        </w:rPr>
        <w:t xml:space="preserve"> </w:t>
      </w:r>
      <w:r w:rsidR="001528EE" w:rsidRPr="00166062">
        <w:rPr>
          <w:rFonts w:ascii="Arial" w:eastAsia="Arial" w:hAnsi="Arial" w:cs="Arial"/>
          <w:sz w:val="24"/>
          <w:szCs w:val="24"/>
        </w:rPr>
        <w:t>Covered Court</w:t>
      </w:r>
    </w:p>
    <w:p w14:paraId="56B3976D" w14:textId="15B6B230" w:rsidR="00166062" w:rsidRPr="00166062" w:rsidRDefault="00166062" w:rsidP="00166062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166062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F4EA75" wp14:editId="40D358BB">
            <wp:simplePos x="0" y="0"/>
            <wp:positionH relativeFrom="column">
              <wp:posOffset>3075305</wp:posOffset>
            </wp:positionH>
            <wp:positionV relativeFrom="paragraph">
              <wp:posOffset>170815</wp:posOffset>
            </wp:positionV>
            <wp:extent cx="2952750" cy="1805050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433085_344173816213651_1071776730433191936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309" cy="180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062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6FFC9B1" wp14:editId="1DE930EB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952750" cy="1805050"/>
            <wp:effectExtent l="0" t="0" r="0" b="508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4424870_304424916891267_5662983975426064384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309" cy="180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C5D56" w14:textId="12011045" w:rsidR="00166062" w:rsidRPr="00166062" w:rsidRDefault="00166062" w:rsidP="00166062">
      <w:pPr>
        <w:pStyle w:val="ListParagraph"/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166062">
        <w:rPr>
          <w:rFonts w:ascii="Arial" w:eastAsia="Arial" w:hAnsi="Arial" w:cs="Arial"/>
          <w:sz w:val="24"/>
          <w:szCs w:val="24"/>
        </w:rPr>
        <w:t>Distribution of Family Food Packs (FFPs) and blanket last 21 March 2019</w:t>
      </w:r>
    </w:p>
    <w:p w14:paraId="7D5ACD12" w14:textId="547EC89E" w:rsidR="00166062" w:rsidRDefault="00166062" w:rsidP="001660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166062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2336" behindDoc="0" locked="0" layoutInCell="1" allowOverlap="1" wp14:anchorId="1EE33143" wp14:editId="0CE5A558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2952750" cy="1810168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278119_952782851594522_2830454963564445696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447" cy="181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062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3360" behindDoc="0" locked="0" layoutInCell="1" allowOverlap="1" wp14:anchorId="6104D7D1" wp14:editId="11D84545">
            <wp:simplePos x="0" y="0"/>
            <wp:positionH relativeFrom="column">
              <wp:posOffset>3051810</wp:posOffset>
            </wp:positionH>
            <wp:positionV relativeFrom="paragraph">
              <wp:posOffset>210820</wp:posOffset>
            </wp:positionV>
            <wp:extent cx="2952750" cy="1789829"/>
            <wp:effectExtent l="0" t="0" r="0" b="127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5540711_2228139030779581_6762130208859357184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39" cy="1790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062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4384" behindDoc="0" locked="0" layoutInCell="1" allowOverlap="1" wp14:anchorId="30E62176" wp14:editId="079E8AF4">
            <wp:simplePos x="0" y="0"/>
            <wp:positionH relativeFrom="column">
              <wp:posOffset>0</wp:posOffset>
            </wp:positionH>
            <wp:positionV relativeFrom="paragraph">
              <wp:posOffset>2119630</wp:posOffset>
            </wp:positionV>
            <wp:extent cx="2952750" cy="1840230"/>
            <wp:effectExtent l="0" t="0" r="0" b="762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4419121_2056047978021065_4427952359796113408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062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5408" behindDoc="0" locked="0" layoutInCell="1" allowOverlap="1" wp14:anchorId="6845795F" wp14:editId="4C4E1D55">
            <wp:simplePos x="0" y="0"/>
            <wp:positionH relativeFrom="column">
              <wp:posOffset>3063240</wp:posOffset>
            </wp:positionH>
            <wp:positionV relativeFrom="paragraph">
              <wp:posOffset>2119630</wp:posOffset>
            </wp:positionV>
            <wp:extent cx="2952750" cy="1840230"/>
            <wp:effectExtent l="0" t="0" r="0" b="762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4522018_1253376454815319_3141316016320020480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815D2" w14:textId="77777777" w:rsidR="00166062" w:rsidRPr="00C431B1" w:rsidRDefault="00166062" w:rsidP="0016606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</w:p>
    <w:p w14:paraId="45349395" w14:textId="77777777" w:rsidR="00166062" w:rsidRPr="00C431B1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166062" w:rsidRPr="00C431B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5736D" w14:textId="77777777" w:rsidR="00602FBC" w:rsidRDefault="00602FBC">
      <w:pPr>
        <w:spacing w:after="0" w:line="240" w:lineRule="auto"/>
      </w:pPr>
      <w:r>
        <w:separator/>
      </w:r>
    </w:p>
  </w:endnote>
  <w:endnote w:type="continuationSeparator" w:id="0">
    <w:p w14:paraId="6F78368C" w14:textId="77777777" w:rsidR="00602FBC" w:rsidRDefault="0060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4A216BDE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B7268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B7268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CC2E29">
      <w:rPr>
        <w:rFonts w:ascii="Arial" w:eastAsia="Arial" w:hAnsi="Arial" w:cs="Arial"/>
        <w:sz w:val="14"/>
        <w:szCs w:val="18"/>
      </w:rPr>
      <w:t>4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330120" w:rsidRPr="00330120">
      <w:rPr>
        <w:rFonts w:ascii="Arial" w:eastAsia="Arial" w:hAnsi="Arial" w:cs="Arial"/>
        <w:sz w:val="14"/>
        <w:szCs w:val="18"/>
      </w:rPr>
      <w:t xml:space="preserve">Armed Conflict in </w:t>
    </w:r>
    <w:r w:rsidR="001E404B">
      <w:rPr>
        <w:rFonts w:ascii="Arial" w:eastAsia="Arial" w:hAnsi="Arial" w:cs="Arial"/>
        <w:sz w:val="14"/>
        <w:szCs w:val="18"/>
      </w:rPr>
      <w:t xml:space="preserve">San Jose de </w:t>
    </w:r>
    <w:proofErr w:type="spellStart"/>
    <w:r w:rsidR="001E404B">
      <w:rPr>
        <w:rFonts w:ascii="Arial" w:eastAsia="Arial" w:hAnsi="Arial" w:cs="Arial"/>
        <w:sz w:val="14"/>
        <w:szCs w:val="18"/>
      </w:rPr>
      <w:t>Buan</w:t>
    </w:r>
    <w:proofErr w:type="spellEnd"/>
    <w:r w:rsidR="001E404B">
      <w:rPr>
        <w:rFonts w:ascii="Arial" w:eastAsia="Arial" w:hAnsi="Arial" w:cs="Arial"/>
        <w:sz w:val="14"/>
        <w:szCs w:val="18"/>
      </w:rPr>
      <w:t xml:space="preserve">, </w:t>
    </w:r>
    <w:r w:rsidR="00F53512">
      <w:rPr>
        <w:rFonts w:ascii="Arial" w:eastAsia="Arial" w:hAnsi="Arial" w:cs="Arial"/>
        <w:sz w:val="14"/>
        <w:szCs w:val="18"/>
      </w:rPr>
      <w:t xml:space="preserve">Western </w:t>
    </w:r>
    <w:r w:rsidR="001E404B">
      <w:rPr>
        <w:rFonts w:ascii="Arial" w:eastAsia="Arial" w:hAnsi="Arial" w:cs="Arial"/>
        <w:sz w:val="14"/>
        <w:szCs w:val="18"/>
      </w:rPr>
      <w:t>Samar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F53512">
      <w:rPr>
        <w:rFonts w:ascii="Arial" w:eastAsia="Arial" w:hAnsi="Arial" w:cs="Arial"/>
        <w:sz w:val="14"/>
        <w:szCs w:val="18"/>
      </w:rPr>
      <w:t>2</w:t>
    </w:r>
    <w:r w:rsidR="00CC2E29">
      <w:rPr>
        <w:rFonts w:ascii="Arial" w:eastAsia="Arial" w:hAnsi="Arial" w:cs="Arial"/>
        <w:sz w:val="14"/>
        <w:szCs w:val="18"/>
      </w:rPr>
      <w:t>6</w:t>
    </w:r>
    <w:r w:rsidR="00F24B78">
      <w:rPr>
        <w:rFonts w:ascii="Arial" w:eastAsia="Arial" w:hAnsi="Arial" w:cs="Arial"/>
        <w:sz w:val="14"/>
        <w:szCs w:val="18"/>
      </w:rPr>
      <w:t xml:space="preserve"> March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CC2E29">
      <w:rPr>
        <w:rFonts w:ascii="Arial" w:eastAsia="Arial" w:hAnsi="Arial" w:cs="Arial"/>
        <w:sz w:val="14"/>
        <w:szCs w:val="18"/>
      </w:rPr>
      <w:t>4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69289" w14:textId="77777777" w:rsidR="00602FBC" w:rsidRDefault="00602FBC">
      <w:pPr>
        <w:spacing w:after="0" w:line="240" w:lineRule="auto"/>
      </w:pPr>
      <w:r>
        <w:separator/>
      </w:r>
    </w:p>
  </w:footnote>
  <w:footnote w:type="continuationSeparator" w:id="0">
    <w:p w14:paraId="182157B3" w14:textId="77777777" w:rsidR="00602FBC" w:rsidRDefault="0060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A057689"/>
    <w:multiLevelType w:val="hybridMultilevel"/>
    <w:tmpl w:val="AE6AAB84"/>
    <w:lvl w:ilvl="0" w:tplc="ED94EE9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21261"/>
    <w:multiLevelType w:val="hybridMultilevel"/>
    <w:tmpl w:val="28B89668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77D1C"/>
    <w:rsid w:val="00083789"/>
    <w:rsid w:val="00090371"/>
    <w:rsid w:val="00093334"/>
    <w:rsid w:val="00096310"/>
    <w:rsid w:val="000E2AEE"/>
    <w:rsid w:val="000E34CC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28EE"/>
    <w:rsid w:val="00155842"/>
    <w:rsid w:val="00160189"/>
    <w:rsid w:val="00166062"/>
    <w:rsid w:val="001823AB"/>
    <w:rsid w:val="001847A6"/>
    <w:rsid w:val="00186433"/>
    <w:rsid w:val="00186D96"/>
    <w:rsid w:val="001875D1"/>
    <w:rsid w:val="001B2088"/>
    <w:rsid w:val="001B4682"/>
    <w:rsid w:val="001B6619"/>
    <w:rsid w:val="001B76F6"/>
    <w:rsid w:val="001E404B"/>
    <w:rsid w:val="001E5944"/>
    <w:rsid w:val="001F0486"/>
    <w:rsid w:val="00204FE4"/>
    <w:rsid w:val="002203D3"/>
    <w:rsid w:val="00222413"/>
    <w:rsid w:val="00222C1E"/>
    <w:rsid w:val="00224104"/>
    <w:rsid w:val="00243402"/>
    <w:rsid w:val="0024715B"/>
    <w:rsid w:val="00250D5A"/>
    <w:rsid w:val="00262F03"/>
    <w:rsid w:val="002741A1"/>
    <w:rsid w:val="002742CD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31AB1"/>
    <w:rsid w:val="003326EE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67B76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3CA8"/>
    <w:rsid w:val="004F7A24"/>
    <w:rsid w:val="005205EB"/>
    <w:rsid w:val="00526FA0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F7749"/>
    <w:rsid w:val="00602FBC"/>
    <w:rsid w:val="00604C05"/>
    <w:rsid w:val="006128E3"/>
    <w:rsid w:val="0061793C"/>
    <w:rsid w:val="0065029D"/>
    <w:rsid w:val="00651F59"/>
    <w:rsid w:val="00662AEB"/>
    <w:rsid w:val="00662BAE"/>
    <w:rsid w:val="006638C4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02B70"/>
    <w:rsid w:val="0070366A"/>
    <w:rsid w:val="007202DE"/>
    <w:rsid w:val="00721CF9"/>
    <w:rsid w:val="007313BB"/>
    <w:rsid w:val="0073140C"/>
    <w:rsid w:val="0073758B"/>
    <w:rsid w:val="007550BB"/>
    <w:rsid w:val="0077218D"/>
    <w:rsid w:val="00776A1F"/>
    <w:rsid w:val="00794161"/>
    <w:rsid w:val="00795D24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1C41"/>
    <w:rsid w:val="00A424AB"/>
    <w:rsid w:val="00A42AB0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147C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B7248"/>
    <w:rsid w:val="00BC2AFC"/>
    <w:rsid w:val="00BC3DAD"/>
    <w:rsid w:val="00BC57D7"/>
    <w:rsid w:val="00BD1919"/>
    <w:rsid w:val="00BE47F2"/>
    <w:rsid w:val="00BF1CAE"/>
    <w:rsid w:val="00C018FB"/>
    <w:rsid w:val="00C039EE"/>
    <w:rsid w:val="00C16E9F"/>
    <w:rsid w:val="00C2287F"/>
    <w:rsid w:val="00C431B1"/>
    <w:rsid w:val="00C61BA3"/>
    <w:rsid w:val="00C71876"/>
    <w:rsid w:val="00C71B5A"/>
    <w:rsid w:val="00C81BAD"/>
    <w:rsid w:val="00C87850"/>
    <w:rsid w:val="00C90531"/>
    <w:rsid w:val="00C9090C"/>
    <w:rsid w:val="00C94159"/>
    <w:rsid w:val="00CA32F8"/>
    <w:rsid w:val="00CA73C9"/>
    <w:rsid w:val="00CB57AA"/>
    <w:rsid w:val="00CC2E29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517A7"/>
    <w:rsid w:val="00D61622"/>
    <w:rsid w:val="00D63CC6"/>
    <w:rsid w:val="00D96A4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F420F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14CC"/>
    <w:rsid w:val="00E56999"/>
    <w:rsid w:val="00E61798"/>
    <w:rsid w:val="00E66AEB"/>
    <w:rsid w:val="00E729F0"/>
    <w:rsid w:val="00E755D3"/>
    <w:rsid w:val="00E8312E"/>
    <w:rsid w:val="00E97EC4"/>
    <w:rsid w:val="00EA3452"/>
    <w:rsid w:val="00EA65DB"/>
    <w:rsid w:val="00EB7268"/>
    <w:rsid w:val="00EC1834"/>
    <w:rsid w:val="00EC24DD"/>
    <w:rsid w:val="00EC2BF7"/>
    <w:rsid w:val="00ED336C"/>
    <w:rsid w:val="00EE423D"/>
    <w:rsid w:val="00EE49D0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24B78"/>
    <w:rsid w:val="00F32323"/>
    <w:rsid w:val="00F53512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4895881953436305508gmail-msonormal">
    <w:name w:val="m_4895881953436305508gmail-msonormal"/>
    <w:basedOn w:val="Normal"/>
    <w:rsid w:val="006128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4895881953436305508gmail-msonormal">
    <w:name w:val="m_4895881953436305508gmail-msonormal"/>
    <w:basedOn w:val="Normal"/>
    <w:rsid w:val="006128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4391-5870-4D78-8732-80AF30B2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4</cp:revision>
  <dcterms:created xsi:type="dcterms:W3CDTF">2019-03-26T05:49:00Z</dcterms:created>
  <dcterms:modified xsi:type="dcterms:W3CDTF">2019-03-26T06:17:00Z</dcterms:modified>
</cp:coreProperties>
</file>