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4E468D5" w14:textId="0F6A7846" w:rsidR="00C46A8D" w:rsidRPr="0044782A" w:rsidRDefault="00C46A8D" w:rsidP="00B63D6E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4782A">
        <w:rPr>
          <w:rFonts w:ascii="Arial" w:eastAsia="Arial" w:hAnsi="Arial" w:cs="Arial"/>
          <w:b/>
          <w:sz w:val="32"/>
          <w:szCs w:val="24"/>
        </w:rPr>
        <w:t>DSWD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DROMIC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D735DA" w:rsidRPr="0044782A">
        <w:rPr>
          <w:rFonts w:ascii="Arial" w:eastAsia="Arial" w:hAnsi="Arial" w:cs="Arial"/>
          <w:b/>
          <w:sz w:val="32"/>
          <w:szCs w:val="24"/>
        </w:rPr>
        <w:t>Report</w:t>
      </w:r>
      <w:r w:rsidR="00DA25DA" w:rsidRPr="0044782A">
        <w:rPr>
          <w:rFonts w:ascii="Arial" w:eastAsia="Arial" w:hAnsi="Arial" w:cs="Arial"/>
          <w:b/>
          <w:sz w:val="32"/>
          <w:szCs w:val="24"/>
        </w:rPr>
        <w:t xml:space="preserve"> #</w:t>
      </w:r>
      <w:r w:rsidR="004F584F">
        <w:rPr>
          <w:rFonts w:ascii="Arial" w:eastAsia="Arial" w:hAnsi="Arial" w:cs="Arial"/>
          <w:b/>
          <w:sz w:val="32"/>
          <w:szCs w:val="24"/>
        </w:rPr>
        <w:t>12</w:t>
      </w:r>
      <w:r w:rsidR="0044782A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on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Pr="0044782A">
        <w:rPr>
          <w:rFonts w:ascii="Arial" w:eastAsia="Arial" w:hAnsi="Arial" w:cs="Arial"/>
          <w:b/>
          <w:sz w:val="32"/>
          <w:szCs w:val="24"/>
        </w:rPr>
        <w:t>the</w:t>
      </w:r>
      <w:r w:rsidR="009A160E" w:rsidRPr="0044782A">
        <w:rPr>
          <w:rFonts w:ascii="Arial" w:eastAsia="Arial" w:hAnsi="Arial" w:cs="Arial"/>
          <w:b/>
          <w:sz w:val="32"/>
          <w:szCs w:val="24"/>
        </w:rPr>
        <w:t xml:space="preserve"> </w:t>
      </w:r>
      <w:r w:rsidR="00B91482" w:rsidRPr="0044782A">
        <w:rPr>
          <w:rFonts w:ascii="Arial" w:eastAsia="Arial" w:hAnsi="Arial" w:cs="Arial"/>
          <w:b/>
          <w:sz w:val="32"/>
          <w:szCs w:val="24"/>
        </w:rPr>
        <w:t>Effects of El Niño</w:t>
      </w:r>
    </w:p>
    <w:p w14:paraId="68FEAA28" w14:textId="11CCF432" w:rsidR="00134F12" w:rsidRPr="0044782A" w:rsidRDefault="00B91482" w:rsidP="00B63D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 xml:space="preserve">as of </w:t>
      </w:r>
      <w:r w:rsidR="005F2533">
        <w:rPr>
          <w:rFonts w:ascii="Arial" w:eastAsia="Arial" w:hAnsi="Arial" w:cs="Arial"/>
          <w:sz w:val="24"/>
          <w:szCs w:val="24"/>
        </w:rPr>
        <w:t xml:space="preserve">21 </w:t>
      </w:r>
      <w:r w:rsidR="001E72D9" w:rsidRPr="0044782A">
        <w:rPr>
          <w:rFonts w:ascii="Arial" w:eastAsia="Arial" w:hAnsi="Arial" w:cs="Arial"/>
          <w:sz w:val="24"/>
          <w:szCs w:val="24"/>
        </w:rPr>
        <w:t>August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EF563C" w:rsidRPr="0044782A">
        <w:rPr>
          <w:rFonts w:ascii="Arial" w:eastAsia="Arial" w:hAnsi="Arial" w:cs="Arial"/>
          <w:sz w:val="24"/>
          <w:szCs w:val="24"/>
        </w:rPr>
        <w:t>2019,</w:t>
      </w:r>
      <w:r w:rsidR="009A160E" w:rsidRPr="0044782A">
        <w:rPr>
          <w:rFonts w:ascii="Arial" w:eastAsia="Arial" w:hAnsi="Arial" w:cs="Arial"/>
          <w:sz w:val="24"/>
          <w:szCs w:val="24"/>
        </w:rPr>
        <w:t xml:space="preserve"> </w:t>
      </w:r>
      <w:r w:rsidR="00505188">
        <w:rPr>
          <w:rFonts w:ascii="Arial" w:eastAsia="Arial" w:hAnsi="Arial" w:cs="Arial"/>
          <w:sz w:val="24"/>
          <w:szCs w:val="24"/>
        </w:rPr>
        <w:t>6</w:t>
      </w:r>
      <w:r w:rsidR="00B65147" w:rsidRPr="0044782A">
        <w:rPr>
          <w:rFonts w:ascii="Arial" w:eastAsia="Arial" w:hAnsi="Arial" w:cs="Arial"/>
          <w:sz w:val="24"/>
          <w:szCs w:val="24"/>
        </w:rPr>
        <w:t>P</w:t>
      </w:r>
      <w:r w:rsidR="00E315AE" w:rsidRPr="0044782A">
        <w:rPr>
          <w:rFonts w:ascii="Arial" w:eastAsia="Arial" w:hAnsi="Arial" w:cs="Arial"/>
          <w:sz w:val="24"/>
          <w:szCs w:val="24"/>
        </w:rPr>
        <w:t>M</w:t>
      </w:r>
    </w:p>
    <w:p w14:paraId="1F5B8D18" w14:textId="4A813420" w:rsidR="00134F12" w:rsidRPr="0044782A" w:rsidRDefault="00134F1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0761363B" w14:textId="0BE13BD3" w:rsidR="00B91482" w:rsidRPr="0044782A" w:rsidRDefault="00B91482" w:rsidP="00B63D6E">
      <w:pPr>
        <w:pStyle w:val="Heading1"/>
        <w:tabs>
          <w:tab w:val="left" w:pos="3627"/>
        </w:tabs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EL NIÑO ADVISORY</w:t>
      </w:r>
    </w:p>
    <w:p w14:paraId="6940FD04" w14:textId="77777777" w:rsidR="00B91482" w:rsidRPr="0044782A" w:rsidRDefault="00B91482" w:rsidP="00B63D6E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2622E3ED" w14:textId="5AE8CD40" w:rsidR="004B316F" w:rsidRPr="005F2533" w:rsidRDefault="005F2533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5F2533">
        <w:rPr>
          <w:rFonts w:ascii="Arial" w:eastAsia="Arial" w:hAnsi="Arial" w:cs="Arial"/>
          <w:sz w:val="24"/>
          <w:szCs w:val="24"/>
        </w:rPr>
        <w:t>The weak El Niño which started since the last quarter of 2018 has end</w:t>
      </w:r>
      <w:r>
        <w:rPr>
          <w:rFonts w:ascii="Arial" w:eastAsia="Arial" w:hAnsi="Arial" w:cs="Arial"/>
          <w:sz w:val="24"/>
          <w:szCs w:val="24"/>
        </w:rPr>
        <w:t>ed</w:t>
      </w:r>
      <w:r w:rsidR="00ED42BD">
        <w:rPr>
          <w:rFonts w:ascii="Arial" w:eastAsia="Arial" w:hAnsi="Arial" w:cs="Arial"/>
          <w:sz w:val="24"/>
          <w:szCs w:val="24"/>
        </w:rPr>
        <w:t xml:space="preserve"> based on the final advisory issued by DOST-PAGASA on 09 August 2019</w:t>
      </w:r>
      <w:r>
        <w:rPr>
          <w:rFonts w:ascii="Arial" w:eastAsia="Arial" w:hAnsi="Arial" w:cs="Arial"/>
          <w:sz w:val="24"/>
          <w:szCs w:val="24"/>
        </w:rPr>
        <w:t xml:space="preserve">. The warmer than average sea </w:t>
      </w:r>
      <w:r w:rsidRPr="005F2533">
        <w:rPr>
          <w:rFonts w:ascii="Arial" w:eastAsia="Arial" w:hAnsi="Arial" w:cs="Arial"/>
          <w:sz w:val="24"/>
          <w:szCs w:val="24"/>
        </w:rPr>
        <w:t>surface temperatures (SSTs) in the tropical Pacific Ocean has weakened and t</w:t>
      </w:r>
      <w:r>
        <w:rPr>
          <w:rFonts w:ascii="Arial" w:eastAsia="Arial" w:hAnsi="Arial" w:cs="Arial"/>
          <w:sz w:val="24"/>
          <w:szCs w:val="24"/>
        </w:rPr>
        <w:t xml:space="preserve">ransitioned into neutral levels </w:t>
      </w:r>
      <w:r w:rsidRPr="005F2533">
        <w:rPr>
          <w:rFonts w:ascii="Arial" w:eastAsia="Arial" w:hAnsi="Arial" w:cs="Arial"/>
          <w:sz w:val="24"/>
          <w:szCs w:val="24"/>
        </w:rPr>
        <w:t xml:space="preserve">in July. It is expected that ENSO-neutral conditions will likely persist through the remainder of the year. </w:t>
      </w:r>
    </w:p>
    <w:p w14:paraId="6E1C8F3A" w14:textId="0EF3DA8E" w:rsidR="00FC7DF1" w:rsidRPr="0044782A" w:rsidRDefault="00FC7DF1" w:rsidP="00B63D6E">
      <w:pPr>
        <w:spacing w:after="0" w:line="240" w:lineRule="auto"/>
        <w:contextualSpacing/>
        <w:jc w:val="right"/>
        <w:rPr>
          <w:rFonts w:ascii="Arial" w:hAnsi="Arial" w:cs="Arial"/>
          <w:i/>
          <w:color w:val="0070C0"/>
          <w:sz w:val="16"/>
          <w:szCs w:val="24"/>
        </w:rPr>
      </w:pPr>
      <w:r w:rsidRPr="0044782A">
        <w:rPr>
          <w:rFonts w:ascii="Arial" w:hAnsi="Arial" w:cs="Arial"/>
          <w:i/>
          <w:color w:val="0070C0"/>
          <w:sz w:val="16"/>
          <w:szCs w:val="24"/>
        </w:rPr>
        <w:t xml:space="preserve">Source: </w:t>
      </w:r>
      <w:hyperlink r:id="rId8" w:history="1">
        <w:r w:rsidRPr="0044782A">
          <w:rPr>
            <w:rStyle w:val="Hyperlink"/>
            <w:rFonts w:ascii="Arial" w:hAnsi="Arial" w:cs="Arial"/>
            <w:i/>
            <w:color w:val="0070C0"/>
            <w:sz w:val="16"/>
            <w:szCs w:val="24"/>
            <w:u w:val="none"/>
          </w:rPr>
          <w:t xml:space="preserve">DOST-PAGASA El Niño Advisory No. </w:t>
        </w:r>
      </w:hyperlink>
      <w:r w:rsidR="005F2533">
        <w:rPr>
          <w:rStyle w:val="Hyperlink"/>
          <w:rFonts w:ascii="Arial" w:hAnsi="Arial" w:cs="Arial"/>
          <w:i/>
          <w:color w:val="0070C0"/>
          <w:sz w:val="16"/>
          <w:szCs w:val="24"/>
          <w:u w:val="none"/>
        </w:rPr>
        <w:t>7 (Final)</w:t>
      </w:r>
    </w:p>
    <w:p w14:paraId="19F7EE8E" w14:textId="42C8CA61" w:rsidR="0044782A" w:rsidRDefault="0044782A" w:rsidP="00B63D6E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4"/>
          <w:szCs w:val="24"/>
        </w:rPr>
      </w:pPr>
    </w:p>
    <w:p w14:paraId="2C08D50A" w14:textId="77777777" w:rsidR="00B63D6E" w:rsidRPr="00B63D6E" w:rsidRDefault="00B63D6E" w:rsidP="00B63D6E">
      <w:pPr>
        <w:spacing w:after="0" w:line="240" w:lineRule="auto"/>
        <w:contextualSpacing/>
      </w:pPr>
    </w:p>
    <w:p w14:paraId="3B9BC522" w14:textId="32E1C2B8" w:rsidR="00C46A8D" w:rsidRPr="0044782A" w:rsidRDefault="00C46A8D" w:rsidP="00B63D6E">
      <w:pPr>
        <w:pStyle w:val="Heading1"/>
        <w:spacing w:before="0" w:after="0"/>
        <w:contextualSpacing/>
        <w:rPr>
          <w:rFonts w:ascii="Arial" w:eastAsia="Arial" w:hAnsi="Arial" w:cs="Arial"/>
          <w:color w:val="002060"/>
          <w:sz w:val="28"/>
          <w:szCs w:val="24"/>
        </w:rPr>
      </w:pPr>
      <w:r w:rsidRPr="0044782A">
        <w:rPr>
          <w:rFonts w:ascii="Arial" w:eastAsia="Arial" w:hAnsi="Arial" w:cs="Arial"/>
          <w:color w:val="002060"/>
          <w:sz w:val="28"/>
          <w:szCs w:val="24"/>
        </w:rPr>
        <w:t>S</w:t>
      </w:r>
      <w:bookmarkStart w:id="1" w:name="_30j0zll" w:colFirst="0" w:colLast="0"/>
      <w:bookmarkEnd w:id="1"/>
      <w:r w:rsidR="00455886" w:rsidRPr="0044782A">
        <w:rPr>
          <w:rFonts w:ascii="Arial" w:eastAsia="Arial" w:hAnsi="Arial" w:cs="Arial"/>
          <w:color w:val="002060"/>
          <w:sz w:val="28"/>
          <w:szCs w:val="24"/>
        </w:rPr>
        <w:t>UMMARY</w:t>
      </w:r>
    </w:p>
    <w:p w14:paraId="2911F9D1" w14:textId="5D7C9E90" w:rsidR="00296178" w:rsidRPr="0044782A" w:rsidRDefault="00296178" w:rsidP="00B63D6E">
      <w:pPr>
        <w:widowControl/>
        <w:spacing w:after="0" w:line="240" w:lineRule="auto"/>
        <w:ind w:right="18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</w:p>
    <w:p w14:paraId="2EF601DE" w14:textId="137EF8F6" w:rsidR="00455886" w:rsidRPr="0044782A" w:rsidRDefault="00F779E2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12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Status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Persons</w:t>
      </w:r>
    </w:p>
    <w:p w14:paraId="02F49A9B" w14:textId="547E36F7" w:rsidR="00296178" w:rsidRPr="0044782A" w:rsidRDefault="00E03ED8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</w:pPr>
      <w:r w:rsidRPr="0044782A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 xml:space="preserve">A total of </w:t>
      </w:r>
      <w:r w:rsidR="00E67F17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500,581 </w:t>
      </w:r>
      <w:r w:rsidR="00F779E2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9A160E" w:rsidRPr="0044782A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or</w:t>
      </w:r>
      <w:r w:rsidR="001E72D9" w:rsidRPr="0044782A">
        <w:rPr>
          <w:rFonts w:ascii="Arial" w:eastAsia="Times New Roman" w:hAnsi="Arial" w:cs="Arial"/>
          <w:b/>
          <w:color w:val="0070C0"/>
          <w:sz w:val="24"/>
          <w:szCs w:val="24"/>
        </w:rPr>
        <w:t xml:space="preserve"> </w:t>
      </w:r>
      <w:r w:rsidR="00E67F17" w:rsidRPr="00E67F1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2,432,804 </w:t>
      </w:r>
      <w:r w:rsidR="00F779E2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9A160E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455886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we</w:t>
      </w:r>
      <w:r w:rsidR="00F779E2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re</w:t>
      </w:r>
      <w:r w:rsidR="009A160E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>in</w:t>
      </w:r>
      <w:r w:rsidR="009056C7" w:rsidRPr="0044782A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E67F17" w:rsidRPr="00E67F17">
        <w:rPr>
          <w:rFonts w:ascii="Arial" w:eastAsia="Times New Roman" w:hAnsi="Arial" w:cs="Arial"/>
          <w:b/>
          <w:color w:val="0070C0"/>
          <w:sz w:val="24"/>
          <w:szCs w:val="24"/>
        </w:rPr>
        <w:t xml:space="preserve">4,086 </w:t>
      </w:r>
      <w:r w:rsidR="00F779E2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>barangays</w:t>
      </w:r>
      <w:r w:rsidR="009A160E" w:rsidRPr="0044782A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840424" w:rsidRPr="0044782A">
        <w:rPr>
          <w:rFonts w:ascii="Arial" w:eastAsia="Times New Roman" w:hAnsi="Arial" w:cs="Arial"/>
          <w:sz w:val="24"/>
          <w:szCs w:val="24"/>
        </w:rPr>
        <w:t>in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840424" w:rsidRPr="0044782A">
        <w:rPr>
          <w:rFonts w:ascii="Arial" w:eastAsia="Times New Roman" w:hAnsi="Arial" w:cs="Arial"/>
          <w:b/>
          <w:sz w:val="24"/>
          <w:szCs w:val="24"/>
        </w:rPr>
        <w:t>Region</w:t>
      </w:r>
      <w:r w:rsidR="00504736" w:rsidRPr="0044782A">
        <w:rPr>
          <w:rFonts w:ascii="Arial" w:eastAsia="Times New Roman" w:hAnsi="Arial" w:cs="Arial"/>
          <w:b/>
          <w:sz w:val="24"/>
          <w:szCs w:val="24"/>
        </w:rPr>
        <w:t>s</w:t>
      </w:r>
      <w:r w:rsidR="00DA25DA" w:rsidRPr="0044782A">
        <w:rPr>
          <w:rFonts w:ascii="Arial" w:eastAsia="Times New Roman" w:hAnsi="Arial" w:cs="Arial"/>
          <w:b/>
          <w:sz w:val="24"/>
          <w:szCs w:val="24"/>
        </w:rPr>
        <w:t xml:space="preserve"> I, V, VI, VIII, IX, X, XI, XII, </w:t>
      </w:r>
      <w:r w:rsidR="00430FDE" w:rsidRPr="0044782A">
        <w:rPr>
          <w:rFonts w:ascii="Arial" w:eastAsia="Times New Roman" w:hAnsi="Arial" w:cs="Arial"/>
          <w:b/>
          <w:sz w:val="24"/>
          <w:szCs w:val="24"/>
        </w:rPr>
        <w:t xml:space="preserve">Caraga </w:t>
      </w:r>
      <w:r w:rsidR="00504736" w:rsidRPr="0044782A">
        <w:rPr>
          <w:rFonts w:ascii="Arial" w:eastAsia="Times New Roman" w:hAnsi="Arial" w:cs="Arial"/>
          <w:b/>
          <w:sz w:val="24"/>
          <w:szCs w:val="24"/>
        </w:rPr>
        <w:t>and CAR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sz w:val="24"/>
          <w:szCs w:val="24"/>
        </w:rPr>
        <w:t>(see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sz w:val="24"/>
          <w:szCs w:val="24"/>
        </w:rPr>
        <w:t>Table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F779E2" w:rsidRPr="0044782A">
        <w:rPr>
          <w:rFonts w:ascii="Arial" w:eastAsia="Times New Roman" w:hAnsi="Arial" w:cs="Arial"/>
          <w:sz w:val="24"/>
          <w:szCs w:val="24"/>
        </w:rPr>
        <w:t>1</w:t>
      </w:r>
      <w:r w:rsidR="001371FD" w:rsidRPr="0044782A">
        <w:rPr>
          <w:rFonts w:ascii="Arial" w:eastAsia="Times New Roman" w:hAnsi="Arial" w:cs="Arial"/>
          <w:sz w:val="24"/>
          <w:szCs w:val="24"/>
        </w:rPr>
        <w:t xml:space="preserve"> and Annex </w:t>
      </w:r>
      <w:r w:rsidR="00F03B70" w:rsidRPr="0044782A">
        <w:rPr>
          <w:rFonts w:ascii="Arial" w:eastAsia="Times New Roman" w:hAnsi="Arial" w:cs="Arial"/>
          <w:sz w:val="24"/>
          <w:szCs w:val="24"/>
        </w:rPr>
        <w:t>I</w:t>
      </w:r>
      <w:r w:rsidR="00F779E2" w:rsidRPr="0044782A">
        <w:rPr>
          <w:rFonts w:ascii="Arial" w:eastAsia="Times New Roman" w:hAnsi="Arial" w:cs="Arial"/>
          <w:sz w:val="24"/>
          <w:szCs w:val="24"/>
        </w:rPr>
        <w:t>).</w:t>
      </w:r>
      <w:r w:rsidR="00F779E2" w:rsidRPr="0044782A">
        <w:rPr>
          <w:rFonts w:ascii="Arial" w:eastAsia="Times New Roman" w:hAnsi="Arial" w:cs="Arial"/>
          <w:sz w:val="24"/>
          <w:szCs w:val="24"/>
        </w:rPr>
        <w:tab/>
      </w:r>
      <w:r w:rsidR="00A34C47">
        <w:rPr>
          <w:rFonts w:ascii="Arial" w:eastAsia="Times New Roman" w:hAnsi="Arial" w:cs="Arial"/>
          <w:sz w:val="24"/>
          <w:szCs w:val="24"/>
        </w:rPr>
        <w:t xml:space="preserve"> </w:t>
      </w:r>
    </w:p>
    <w:p w14:paraId="027FD316" w14:textId="77777777" w:rsidR="00296178" w:rsidRPr="00A34C47" w:rsidRDefault="00296178" w:rsidP="00B63D6E">
      <w:pPr>
        <w:widowControl/>
        <w:spacing w:after="0" w:line="240" w:lineRule="auto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</w:pPr>
    </w:p>
    <w:p w14:paraId="3F09C226" w14:textId="493A7233" w:rsidR="00F779E2" w:rsidRPr="0044782A" w:rsidRDefault="00F779E2" w:rsidP="00B63D6E">
      <w:pPr>
        <w:pStyle w:val="ListParagraph"/>
        <w:widowControl/>
        <w:spacing w:after="0" w:line="240" w:lineRule="auto"/>
        <w:ind w:left="426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Table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1.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Number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296178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87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1"/>
        <w:gridCol w:w="2736"/>
        <w:gridCol w:w="2238"/>
        <w:gridCol w:w="2238"/>
      </w:tblGrid>
      <w:tr w:rsidR="005F2533" w:rsidRPr="005F2533" w14:paraId="58F67A0C" w14:textId="77777777" w:rsidTr="005F2533">
        <w:trPr>
          <w:trHeight w:val="53"/>
          <w:tblHeader/>
        </w:trPr>
        <w:tc>
          <w:tcPr>
            <w:tcW w:w="255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C4FCED7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BF10DB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5F2533" w:rsidRPr="005F2533" w14:paraId="5CA044BB" w14:textId="77777777" w:rsidTr="005F2533">
        <w:trPr>
          <w:trHeight w:val="53"/>
          <w:tblHeader/>
        </w:trPr>
        <w:tc>
          <w:tcPr>
            <w:tcW w:w="255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60969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DC3BE49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967D8C1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F31CAE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5F2533" w:rsidRPr="005F2533" w14:paraId="045C16A6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431E9F3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E8D675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4,086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7835C5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500,581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B3BCBA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2,432,804 </w:t>
            </w:r>
          </w:p>
        </w:tc>
      </w:tr>
      <w:tr w:rsidR="005F2533" w:rsidRPr="005F2533" w14:paraId="5CC42FB1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DD8112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AD742B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210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4E6D4A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3,353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C3774A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16,765 </w:t>
            </w:r>
          </w:p>
        </w:tc>
      </w:tr>
      <w:tr w:rsidR="005F2533" w:rsidRPr="005F2533" w14:paraId="598AF918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6830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BD625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2391C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677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5C60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3,385 </w:t>
            </w:r>
          </w:p>
        </w:tc>
      </w:tr>
      <w:tr w:rsidR="005F2533" w:rsidRPr="005F2533" w14:paraId="07329BE4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305E7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86563F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774E0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115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B5B84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575 </w:t>
            </w:r>
          </w:p>
        </w:tc>
      </w:tr>
      <w:tr w:rsidR="005F2533" w:rsidRPr="005F2533" w14:paraId="50F3B83C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33D00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980FEB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94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75D2C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1,320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AE40A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6,600 </w:t>
            </w:r>
          </w:p>
        </w:tc>
      </w:tr>
      <w:tr w:rsidR="005F2533" w:rsidRPr="005F2533" w14:paraId="2596A2C5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FC704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2A989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68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1ED8BD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1,241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DC11E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6,205 </w:t>
            </w:r>
          </w:p>
        </w:tc>
      </w:tr>
      <w:tr w:rsidR="005F2533" w:rsidRPr="005F2533" w14:paraId="23A6D3C0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EF379C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A351F8E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662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087A28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22,687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4315C4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113,435 </w:t>
            </w:r>
          </w:p>
        </w:tc>
      </w:tr>
      <w:tr w:rsidR="005F2533" w:rsidRPr="005F2533" w14:paraId="23DFF10D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63488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A1FB2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243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EC4C9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6,938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6013AE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34,690 </w:t>
            </w:r>
          </w:p>
        </w:tc>
      </w:tr>
      <w:tr w:rsidR="005F2533" w:rsidRPr="005F2533" w14:paraId="60FE8470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F367E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A7782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419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79A1C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15,749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FDC9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78,745 </w:t>
            </w:r>
          </w:p>
        </w:tc>
      </w:tr>
      <w:tr w:rsidR="005F2533" w:rsidRPr="005F2533" w14:paraId="41E06186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2BB8FF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64CF39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1,039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6EAD94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126,139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05C195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610,644 </w:t>
            </w:r>
          </w:p>
        </w:tc>
      </w:tr>
      <w:tr w:rsidR="005F2533" w:rsidRPr="005F2533" w14:paraId="1DDC2771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A16D6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B02AF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2BF7B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897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8853D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4,967 </w:t>
            </w:r>
          </w:p>
        </w:tc>
      </w:tr>
      <w:tr w:rsidR="005F2533" w:rsidRPr="005F2533" w14:paraId="2B6B1968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C8F5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72D9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243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D5B8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31,449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9ADE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155,995 </w:t>
            </w:r>
          </w:p>
        </w:tc>
      </w:tr>
      <w:tr w:rsidR="005F2533" w:rsidRPr="005F2533" w14:paraId="4917FE77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6DB1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lastRenderedPageBreak/>
              <w:t>Iloilo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F0101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786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67E2C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93,793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32CBC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449,682 </w:t>
            </w:r>
          </w:p>
        </w:tc>
      </w:tr>
      <w:tr w:rsidR="005F2533" w:rsidRPr="005F2533" w14:paraId="255ED4FE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89F0B9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E4CCB7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770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8E4459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54,195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0E931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270,475 </w:t>
            </w:r>
          </w:p>
        </w:tc>
      </w:tr>
      <w:tr w:rsidR="005F2533" w:rsidRPr="005F2533" w14:paraId="6A775AF7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1DE618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10E0C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52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A857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4,268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B0479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21,340 </w:t>
            </w:r>
          </w:p>
        </w:tc>
      </w:tr>
      <w:tr w:rsidR="005F2533" w:rsidRPr="005F2533" w14:paraId="3BEA06C4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99ABB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E1F271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EB24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437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AA78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2,685 </w:t>
            </w:r>
          </w:p>
        </w:tc>
      </w:tr>
      <w:tr w:rsidR="005F2533" w:rsidRPr="005F2533" w14:paraId="552BCEB9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2586F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75BE4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259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CEAD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33,471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9BF47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167,355 </w:t>
            </w:r>
          </w:p>
        </w:tc>
      </w:tr>
      <w:tr w:rsidR="005F2533" w:rsidRPr="005F2533" w14:paraId="28956C58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67770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0AA33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115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CE4E4D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4,435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ECFC4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21,175 </w:t>
            </w:r>
          </w:p>
        </w:tc>
      </w:tr>
      <w:tr w:rsidR="005F2533" w:rsidRPr="005F2533" w14:paraId="071C1AE5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3328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392814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314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C3309F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10,418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D4E2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52,090 </w:t>
            </w:r>
          </w:p>
        </w:tc>
      </w:tr>
      <w:tr w:rsidR="005F2533" w:rsidRPr="005F2533" w14:paraId="4036B348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065CF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Southern Leyte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8E8CE5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FE6BC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1,166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3A751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5,830 </w:t>
            </w:r>
          </w:p>
        </w:tc>
      </w:tr>
      <w:tr w:rsidR="005F2533" w:rsidRPr="005F2533" w14:paraId="35B9C5F2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889784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296BEF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532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1E8684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38,156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1B55DC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189,895 </w:t>
            </w:r>
          </w:p>
        </w:tc>
      </w:tr>
      <w:tr w:rsidR="005F2533" w:rsidRPr="005F2533" w14:paraId="635A8F94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B9368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2C2FE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218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F4551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12,508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3135C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62,540 </w:t>
            </w:r>
          </w:p>
        </w:tc>
      </w:tr>
      <w:tr w:rsidR="005F2533" w:rsidRPr="005F2533" w14:paraId="669DB763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314D5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2F0B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184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9854F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16,743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BDF99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82,830 </w:t>
            </w:r>
          </w:p>
        </w:tc>
      </w:tr>
      <w:tr w:rsidR="005F2533" w:rsidRPr="005F2533" w14:paraId="6A0948C0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143C1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12772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130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B2FC35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8,905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25524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44,525 </w:t>
            </w:r>
          </w:p>
        </w:tc>
      </w:tr>
      <w:tr w:rsidR="005F2533" w:rsidRPr="005F2533" w14:paraId="3B6B1187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38E591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CB89CB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338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231B2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91,361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E97644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456,805 </w:t>
            </w:r>
          </w:p>
        </w:tc>
      </w:tr>
      <w:tr w:rsidR="005F2533" w:rsidRPr="005F2533" w14:paraId="7B57F63F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C4794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2C2F2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291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1D9103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86,447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50E46D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432,235 </w:t>
            </w:r>
          </w:p>
        </w:tc>
      </w:tr>
      <w:tr w:rsidR="005F2533" w:rsidRPr="005F2533" w14:paraId="250E6E75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8EC81E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2335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68EB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1,000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CCFD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5,000 </w:t>
            </w:r>
          </w:p>
        </w:tc>
      </w:tr>
      <w:tr w:rsidR="005F2533" w:rsidRPr="005F2533" w14:paraId="21FC4B37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41F1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E804F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34A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3,914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A08B1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19,570 </w:t>
            </w:r>
          </w:p>
        </w:tc>
      </w:tr>
      <w:tr w:rsidR="005F2533" w:rsidRPr="005F2533" w14:paraId="5DC0C55E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DE3972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4EBAA7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95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5B9C9E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70,696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942E4A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306,618 </w:t>
            </w:r>
          </w:p>
        </w:tc>
      </w:tr>
      <w:tr w:rsidR="005F2533" w:rsidRPr="005F2533" w14:paraId="19450F03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6083FC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4366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74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8282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61,972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8F0A7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262,998 </w:t>
            </w:r>
          </w:p>
        </w:tc>
      </w:tr>
      <w:tr w:rsidR="005F2533" w:rsidRPr="005F2533" w14:paraId="0CCA7B3B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D9F7D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C3721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DA1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6,782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A4374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33,910 </w:t>
            </w:r>
          </w:p>
        </w:tc>
      </w:tr>
      <w:tr w:rsidR="005F2533" w:rsidRPr="005F2533" w14:paraId="73D261E7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41D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79239B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7E23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1,942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E9AB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9,710 </w:t>
            </w:r>
          </w:p>
        </w:tc>
      </w:tr>
      <w:tr w:rsidR="005F2533" w:rsidRPr="005F2533" w14:paraId="0B11AE33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02CBAF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4CE0A7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53259C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71,909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69B53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359,545 </w:t>
            </w:r>
          </w:p>
        </w:tc>
      </w:tr>
      <w:tr w:rsidR="005F2533" w:rsidRPr="005F2533" w14:paraId="19F2C56B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54957F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8011B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110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F25B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71,909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1DE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359,545 </w:t>
            </w:r>
          </w:p>
        </w:tc>
      </w:tr>
      <w:tr w:rsidR="005F2533" w:rsidRPr="005F2533" w14:paraId="215F22B5" w14:textId="77777777" w:rsidTr="005F2533">
        <w:trPr>
          <w:trHeight w:val="20"/>
        </w:trPr>
        <w:tc>
          <w:tcPr>
            <w:tcW w:w="255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8C4A94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15C5CA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94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51AECD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5,667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ABAED6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28,335 </w:t>
            </w:r>
          </w:p>
        </w:tc>
      </w:tr>
      <w:tr w:rsidR="005F2533" w:rsidRPr="005F2533" w14:paraId="055B638C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C340DC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9C2039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68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CFE8E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4,931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E4AE0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24,655 </w:t>
            </w:r>
          </w:p>
        </w:tc>
      </w:tr>
      <w:tr w:rsidR="005F2533" w:rsidRPr="005F2533" w14:paraId="1FA66E49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06A231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8EB5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26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97BFD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736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D67DD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3,680 </w:t>
            </w:r>
          </w:p>
        </w:tc>
      </w:tr>
      <w:tr w:rsidR="005F2533" w:rsidRPr="005F2533" w14:paraId="23BF53DB" w14:textId="77777777" w:rsidTr="005F2533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E19D71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61D75C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236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8FC010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16,418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C7DEE9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80,287 </w:t>
            </w:r>
          </w:p>
        </w:tc>
      </w:tr>
      <w:tr w:rsidR="005F2533" w:rsidRPr="005F2533" w14:paraId="69B02455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0CFC6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2FC942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892DD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1,051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6F05E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4,853 </w:t>
            </w:r>
          </w:p>
        </w:tc>
      </w:tr>
      <w:tr w:rsidR="005F2533" w:rsidRPr="005F2533" w14:paraId="6F0886E0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EB715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72712E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39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6CAF4D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2,916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E02A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13,174 </w:t>
            </w:r>
          </w:p>
        </w:tc>
      </w:tr>
      <w:tr w:rsidR="005F2533" w:rsidRPr="005F2533" w14:paraId="716B2570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B20DC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85789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304C7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89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BB1040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445 </w:t>
            </w:r>
          </w:p>
        </w:tc>
      </w:tr>
      <w:tr w:rsidR="005F2533" w:rsidRPr="005F2533" w14:paraId="5DFBFB06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830C0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3015B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129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7BE19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9,669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E4AE3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48,350 </w:t>
            </w:r>
          </w:p>
        </w:tc>
      </w:tr>
      <w:tr w:rsidR="005F2533" w:rsidRPr="005F2533" w14:paraId="5E6B6CCD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9F1DE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09F94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18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6A0A6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837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DB668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4,185 </w:t>
            </w:r>
          </w:p>
        </w:tc>
      </w:tr>
      <w:tr w:rsidR="005F2533" w:rsidRPr="005F2533" w14:paraId="05101BEE" w14:textId="77777777" w:rsidTr="00E67F17">
        <w:trPr>
          <w:trHeight w:val="20"/>
        </w:trPr>
        <w:tc>
          <w:tcPr>
            <w:tcW w:w="25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39D714" w14:textId="77777777" w:rsidR="005F2533" w:rsidRPr="005F2533" w:rsidRDefault="005F2533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5F2533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9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CF59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             9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6FEE5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1,856 </w:t>
            </w:r>
          </w:p>
        </w:tc>
        <w:tc>
          <w:tcPr>
            <w:tcW w:w="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D6B0A" w14:textId="77777777" w:rsidR="005F2533" w:rsidRPr="00E67F17" w:rsidRDefault="005F2533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E67F17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             9,280 </w:t>
            </w:r>
          </w:p>
        </w:tc>
      </w:tr>
    </w:tbl>
    <w:p w14:paraId="2B6453AB" w14:textId="4C04BCDA" w:rsidR="00D5154E" w:rsidRDefault="00B01D72" w:rsidP="00B63D6E">
      <w:pPr>
        <w:widowControl/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N</w:t>
      </w: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ote: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The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estimated number of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affected persons in 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Regions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I, V, VIII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,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and CARAGA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is </w:t>
      </w:r>
      <w:r w:rsidR="00D5154E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based on </w:t>
      </w:r>
      <w:r w:rsidR="0067434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5 members per family count.</w:t>
      </w:r>
      <w:r w:rsidR="0044782A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Ongoing assessment and validation being conducted.</w:t>
      </w:r>
    </w:p>
    <w:p w14:paraId="6CCDC2F2" w14:textId="4D10511A" w:rsidR="005F2533" w:rsidRPr="00A06B96" w:rsidRDefault="005F2533" w:rsidP="00B63D6E">
      <w:pPr>
        <w:widowControl/>
        <w:spacing w:after="0" w:line="240" w:lineRule="auto"/>
        <w:ind w:left="709"/>
        <w:contextualSpacing/>
        <w:jc w:val="both"/>
        <w:rPr>
          <w:rFonts w:ascii="Arial" w:hAnsi="Arial" w:cs="Arial"/>
          <w:i/>
          <w:iCs/>
          <w:sz w:val="16"/>
          <w:szCs w:val="24"/>
          <w:shd w:val="clear" w:color="auto" w:fill="FFFFFF"/>
        </w:rPr>
      </w:pP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ab/>
      </w:r>
      <w:r w:rsidR="00E67F17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  </w:t>
      </w: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The </w:t>
      </w:r>
      <w:r w:rsidR="00E67F17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previously </w:t>
      </w: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reported IDPs in Region X are the affected families and individuals who did not evacuate. Hence, no displacement </w:t>
      </w:r>
      <w:r w:rsidR="00ED42BD">
        <w:rPr>
          <w:rFonts w:ascii="Arial" w:hAnsi="Arial" w:cs="Arial"/>
          <w:i/>
          <w:iCs/>
          <w:sz w:val="16"/>
          <w:szCs w:val="24"/>
          <w:shd w:val="clear" w:color="auto" w:fill="FFFFFF"/>
        </w:rPr>
        <w:t>occurred</w:t>
      </w:r>
      <w:r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. </w:t>
      </w:r>
    </w:p>
    <w:p w14:paraId="2876058B" w14:textId="0AAF7960" w:rsidR="001371FD" w:rsidRPr="005F2533" w:rsidRDefault="001B6DDB" w:rsidP="00B63D6E">
      <w:pPr>
        <w:widowControl/>
        <w:spacing w:after="0" w:line="240" w:lineRule="auto"/>
        <w:ind w:firstLine="360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lastRenderedPageBreak/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</w:t>
      </w:r>
      <w:r w:rsidR="00504736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Field Offices</w:t>
      </w:r>
    </w:p>
    <w:p w14:paraId="707E21BF" w14:textId="77777777" w:rsidR="00E03ED8" w:rsidRPr="0044782A" w:rsidRDefault="00E03ED8" w:rsidP="00B63D6E">
      <w:pPr>
        <w:pStyle w:val="ListParagraph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ind w:left="360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BAB83F" w14:textId="4670F131" w:rsidR="00296178" w:rsidRPr="0044782A" w:rsidRDefault="0036787F" w:rsidP="00B63D6E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rPr>
          <w:rFonts w:ascii="Arial" w:eastAsia="Times New Roman" w:hAnsi="Arial" w:cs="Arial"/>
          <w:b/>
          <w:color w:val="002060"/>
          <w:sz w:val="24"/>
          <w:szCs w:val="24"/>
        </w:rPr>
      </w:pP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Assistance</w:t>
      </w:r>
      <w:r w:rsidR="009A160E"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b/>
          <w:bCs/>
          <w:color w:val="002060"/>
          <w:kern w:val="36"/>
          <w:sz w:val="24"/>
          <w:szCs w:val="24"/>
        </w:rPr>
        <w:t>Provided</w:t>
      </w:r>
    </w:p>
    <w:p w14:paraId="4B035250" w14:textId="30373CB3" w:rsidR="00947191" w:rsidRPr="0044782A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4782A">
        <w:rPr>
          <w:rFonts w:ascii="Arial" w:eastAsia="Times New Roman" w:hAnsi="Arial" w:cs="Arial"/>
          <w:sz w:val="24"/>
          <w:szCs w:val="24"/>
        </w:rPr>
        <w:t>A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total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E75155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8686F" w:rsidRPr="00D8686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101,595,270.28 </w:t>
      </w:r>
      <w:r w:rsidRPr="0044782A">
        <w:rPr>
          <w:rFonts w:ascii="Arial" w:eastAsia="Times New Roman" w:hAnsi="Arial" w:cs="Arial"/>
          <w:sz w:val="24"/>
          <w:szCs w:val="24"/>
        </w:rPr>
        <w:t>worth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assistance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was</w:t>
      </w:r>
      <w:r w:rsidR="00947191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provided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to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Pr="0044782A">
        <w:rPr>
          <w:rFonts w:ascii="Arial" w:eastAsia="Times New Roman" w:hAnsi="Arial" w:cs="Arial"/>
          <w:sz w:val="24"/>
          <w:szCs w:val="24"/>
        </w:rPr>
        <w:t>th</w:t>
      </w:r>
      <w:r w:rsidR="001976C0" w:rsidRPr="0044782A">
        <w:rPr>
          <w:rFonts w:ascii="Arial" w:eastAsia="Times New Roman" w:hAnsi="Arial" w:cs="Arial"/>
          <w:sz w:val="24"/>
          <w:szCs w:val="24"/>
        </w:rPr>
        <w:t>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affected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families</w:t>
      </w:r>
      <w:r w:rsidR="001F1E0B" w:rsidRPr="0044782A">
        <w:rPr>
          <w:rFonts w:ascii="Arial" w:eastAsia="Times New Roman" w:hAnsi="Arial" w:cs="Arial"/>
          <w:sz w:val="24"/>
          <w:szCs w:val="24"/>
        </w:rPr>
        <w:t>;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of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which,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D8686F" w:rsidRPr="00D8686F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22,013,020.28 </w:t>
      </w:r>
      <w:r w:rsidR="00BC4164">
        <w:rPr>
          <w:rFonts w:ascii="Arial" w:eastAsia="Times New Roman" w:hAnsi="Arial" w:cs="Arial"/>
          <w:bCs/>
          <w:sz w:val="24"/>
          <w:szCs w:val="24"/>
        </w:rPr>
        <w:t xml:space="preserve">from </w:t>
      </w:r>
      <w:r w:rsidR="00A43271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and</w:t>
      </w:r>
      <w:r w:rsidR="009A160E" w:rsidRPr="0044782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A0C6E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₱</w:t>
      </w:r>
      <w:r w:rsidR="00E67F17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79,582,250.00 </w:t>
      </w:r>
      <w:r w:rsidR="009A0C6E" w:rsidRPr="0044782A">
        <w:rPr>
          <w:rFonts w:ascii="Arial" w:eastAsia="Times New Roman" w:hAnsi="Arial" w:cs="Arial"/>
          <w:bCs/>
          <w:sz w:val="24"/>
          <w:szCs w:val="24"/>
        </w:rPr>
        <w:t>from</w:t>
      </w:r>
      <w:r w:rsidR="009A160E" w:rsidRPr="0044782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73F13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LGU</w:t>
      </w:r>
      <w:r w:rsidR="003F13BF" w:rsidRPr="00E67F17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A43271" w:rsidRPr="0044782A">
        <w:rPr>
          <w:rFonts w:ascii="Arial" w:eastAsia="Times New Roman" w:hAnsi="Arial" w:cs="Arial"/>
          <w:sz w:val="24"/>
          <w:szCs w:val="24"/>
        </w:rPr>
        <w:t>(</w:t>
      </w:r>
      <w:r w:rsidR="001976C0" w:rsidRPr="0044782A">
        <w:rPr>
          <w:rFonts w:ascii="Arial" w:eastAsia="Times New Roman" w:hAnsi="Arial" w:cs="Arial"/>
          <w:sz w:val="24"/>
          <w:szCs w:val="24"/>
        </w:rPr>
        <w:t>see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1976C0" w:rsidRPr="0044782A">
        <w:rPr>
          <w:rFonts w:ascii="Arial" w:eastAsia="Times New Roman" w:hAnsi="Arial" w:cs="Arial"/>
          <w:sz w:val="24"/>
          <w:szCs w:val="24"/>
        </w:rPr>
        <w:t>Table</w:t>
      </w:r>
      <w:r w:rsidR="009A160E" w:rsidRPr="0044782A">
        <w:rPr>
          <w:rFonts w:ascii="Arial" w:eastAsia="Times New Roman" w:hAnsi="Arial" w:cs="Arial"/>
          <w:sz w:val="24"/>
          <w:szCs w:val="24"/>
        </w:rPr>
        <w:t xml:space="preserve"> </w:t>
      </w:r>
      <w:r w:rsidR="00D8686F">
        <w:rPr>
          <w:rFonts w:ascii="Arial" w:eastAsia="Times New Roman" w:hAnsi="Arial" w:cs="Arial"/>
          <w:sz w:val="24"/>
          <w:szCs w:val="24"/>
        </w:rPr>
        <w:t>2</w:t>
      </w:r>
      <w:r w:rsidRPr="0044782A">
        <w:rPr>
          <w:rFonts w:ascii="Arial" w:eastAsia="Times New Roman" w:hAnsi="Arial" w:cs="Arial"/>
          <w:color w:val="000000"/>
          <w:sz w:val="24"/>
          <w:szCs w:val="24"/>
        </w:rPr>
        <w:t>).</w:t>
      </w:r>
    </w:p>
    <w:p w14:paraId="71768C87" w14:textId="77777777" w:rsidR="000E0FF2" w:rsidRPr="0044782A" w:rsidRDefault="000E0FF2" w:rsidP="00B63D6E">
      <w:pPr>
        <w:widowControl/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2AB84362" w14:textId="0660E6E2" w:rsidR="0036787F" w:rsidRPr="00A06B96" w:rsidRDefault="0036787F" w:rsidP="00B63D6E">
      <w:pPr>
        <w:pStyle w:val="ListParagraph"/>
        <w:widowControl/>
        <w:spacing w:after="0" w:line="240" w:lineRule="auto"/>
        <w:ind w:left="426"/>
        <w:jc w:val="both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</w:t>
      </w:r>
      <w:r w:rsidR="001976C0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able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="00D868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2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.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Cost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of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Assistance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Provided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to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Affected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Families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/</w:t>
      </w:r>
      <w:r w:rsidR="009A160E"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 xml:space="preserve"> </w:t>
      </w:r>
      <w:r w:rsidRPr="00A06B96"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  <w:t>Persons</w:t>
      </w:r>
    </w:p>
    <w:tbl>
      <w:tblPr>
        <w:tblW w:w="4903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7"/>
        <w:gridCol w:w="2202"/>
        <w:gridCol w:w="1864"/>
        <w:gridCol w:w="1790"/>
        <w:gridCol w:w="1579"/>
        <w:gridCol w:w="2285"/>
      </w:tblGrid>
      <w:tr w:rsidR="00D8686F" w:rsidRPr="00D8686F" w14:paraId="42BC9C4B" w14:textId="77777777" w:rsidTr="00D8686F">
        <w:trPr>
          <w:trHeight w:val="64"/>
        </w:trPr>
        <w:tc>
          <w:tcPr>
            <w:tcW w:w="172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A89EA9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DBB506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D8686F" w:rsidRPr="00D8686F" w14:paraId="6E011BD9" w14:textId="77777777" w:rsidTr="00D8686F">
        <w:trPr>
          <w:trHeight w:val="20"/>
        </w:trPr>
        <w:tc>
          <w:tcPr>
            <w:tcW w:w="172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18CDDB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9E0CCC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85DB777" w14:textId="6346D60E" w:rsidR="00D8686F" w:rsidRPr="00D8686F" w:rsidRDefault="00ED42BD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LGUs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E542366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CDEF1B8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EC0ED1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D8686F" w:rsidRPr="00D8686F" w14:paraId="7140180F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DB2ADD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C0829B6" w14:textId="098980E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22,013,020.28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0352B9E" w14:textId="58BB464A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79,582,250.00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2D73A04" w14:textId="60F77EF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5D9A1B1" w14:textId="32C2C4B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1CCF0E" w14:textId="2D7DEB7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101,595,270.28 </w:t>
            </w:r>
          </w:p>
        </w:tc>
      </w:tr>
      <w:tr w:rsidR="00D8686F" w:rsidRPr="00D8686F" w14:paraId="657F78CB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E7FEB2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22C742" w14:textId="58F1B63D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4,750,364.30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430B97" w14:textId="3B61DDDA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2066CF" w14:textId="54E4BA8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1513EC" w14:textId="1CC8E5AB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AA4755" w14:textId="255F13AB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4,750,364.30 </w:t>
            </w:r>
          </w:p>
        </w:tc>
      </w:tr>
      <w:tr w:rsidR="00D8686F" w:rsidRPr="00D8686F" w14:paraId="1A7BC5F9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49F9C2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FF648A" w14:textId="26784A0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4,750,364.30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C0CC89" w14:textId="637FD2C3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738BC6" w14:textId="6CB9054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C5E2E7" w14:textId="3D4DC5BC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9E85B1" w14:textId="4EB851E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4,750,364.30 </w:t>
            </w:r>
          </w:p>
        </w:tc>
      </w:tr>
      <w:tr w:rsidR="00D8686F" w:rsidRPr="00D8686F" w14:paraId="0AC599FC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9669FCD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0D33BF" w14:textId="0B4B677E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4,221,024.18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86E9AC" w14:textId="5CC4F5B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BF49AB" w14:textId="5D9A9CA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7A0B52" w14:textId="0B52C258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113FB4" w14:textId="7EB8B15A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4,221,024.18 </w:t>
            </w:r>
          </w:p>
        </w:tc>
      </w:tr>
      <w:tr w:rsidR="00D8686F" w:rsidRPr="00D8686F" w14:paraId="491AFD70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9B117DC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ED3F6A" w14:textId="12C2DC5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557,309.64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A6C650" w14:textId="2DDA054E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212A7D5" w14:textId="054C33F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0BD55C5" w14:textId="4ECE4A82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A9033AB" w14:textId="00DF5115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557,309.64 </w:t>
            </w:r>
          </w:p>
        </w:tc>
      </w:tr>
      <w:tr w:rsidR="00D8686F" w:rsidRPr="00D8686F" w14:paraId="4ADEBC67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B79951E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25A7B29" w14:textId="7BAB109B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867,408.00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433B6E1" w14:textId="4F2E3113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EFB8745" w14:textId="16D83AAF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2811804" w14:textId="6E4F2FE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D8322E7" w14:textId="07C74D5E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867,408.00 </w:t>
            </w:r>
          </w:p>
        </w:tc>
      </w:tr>
      <w:tr w:rsidR="00D8686F" w:rsidRPr="00D8686F" w14:paraId="237EBD3D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DEE9601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4FD955B" w14:textId="66E532A5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2,796,306.54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F579A9A" w14:textId="0404445C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D2D7EB" w14:textId="4981DC6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B22146" w14:textId="382E0022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1B3382C" w14:textId="26960A7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2,796,306.54 </w:t>
            </w:r>
          </w:p>
        </w:tc>
      </w:tr>
      <w:tr w:rsidR="00D8686F" w:rsidRPr="00D8686F" w14:paraId="55D55DA2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2E8B0D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994CEA" w14:textId="5A183BE3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4,401,000.00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2862A9" w14:textId="715827B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5DA2F8" w14:textId="52913EE0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41D911" w14:textId="721D6962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3113E7" w14:textId="1591921C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4,401,000.00 </w:t>
            </w:r>
          </w:p>
        </w:tc>
      </w:tr>
      <w:tr w:rsidR="00D8686F" w:rsidRPr="00D8686F" w14:paraId="57055E36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575EC16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7EEF8D6" w14:textId="16421DCE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258,120.00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CCF280" w14:textId="0502038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27FDA4A" w14:textId="7BA4195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DE60ECA" w14:textId="17D4725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DD24748" w14:textId="6B550A55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258,120.00 </w:t>
            </w:r>
          </w:p>
        </w:tc>
      </w:tr>
      <w:tr w:rsidR="00D8686F" w:rsidRPr="00D8686F" w14:paraId="536BAA8C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3FC1B48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9AF4E94" w14:textId="2544F9E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2,979,720.00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667129" w14:textId="5A388332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610133A" w14:textId="6999D99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BE7009" w14:textId="184CC25B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DCEC8D" w14:textId="24AD989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2,979,720.00 </w:t>
            </w:r>
          </w:p>
        </w:tc>
      </w:tr>
      <w:tr w:rsidR="00D8686F" w:rsidRPr="00D8686F" w14:paraId="100A53B7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7AA814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08F04B2" w14:textId="57710ABF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1,163,160.00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9B3FD0E" w14:textId="7A75504D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FFB424" w14:textId="3E79BCDB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4AE8970" w14:textId="758E8232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6DB8F03" w14:textId="003B2B7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1,163,160.00 </w:t>
            </w:r>
          </w:p>
        </w:tc>
      </w:tr>
      <w:tr w:rsidR="00D8686F" w:rsidRPr="00D8686F" w14:paraId="584FE8DE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3A3CFD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42A7E1" w14:textId="328880D3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2,560,181.00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82F20DA" w14:textId="7B5AACA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78,616,000.00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C3B49" w14:textId="2DCCA34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4B5588" w14:textId="138F3E32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1D1F8A" w14:textId="28BD2D4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81,176,181.00 </w:t>
            </w:r>
          </w:p>
        </w:tc>
      </w:tr>
      <w:tr w:rsidR="00D8686F" w:rsidRPr="00D8686F" w14:paraId="14C4FB5E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A57088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1DAC9C1" w14:textId="6609C26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17ABB5F" w14:textId="6E7F2EEF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78,616,000.00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C72DF36" w14:textId="5D45228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DEA0132" w14:textId="2849755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53CB3A7" w14:textId="3DEB439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78,616,000.00 </w:t>
            </w:r>
          </w:p>
        </w:tc>
      </w:tr>
      <w:tr w:rsidR="00D8686F" w:rsidRPr="00D8686F" w14:paraId="1B0E99F9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3EBF5A0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E3AE8F8" w14:textId="6A72E88C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1,370,000.00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0856DF" w14:textId="4B6996C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BF98EB1" w14:textId="5E25E34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FE3E26E" w14:textId="711967E3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47296C3" w14:textId="42C8055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1,370,000.00 </w:t>
            </w:r>
          </w:p>
        </w:tc>
      </w:tr>
      <w:tr w:rsidR="00D8686F" w:rsidRPr="00D8686F" w14:paraId="215F8025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A35A4D9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701E5F0" w14:textId="5ADDA13F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1,190,181.00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EDED824" w14:textId="6B08EE8B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616C083" w14:textId="4EA04ABD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1E4167E" w14:textId="2D270628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3F9C65" w14:textId="3C2CFD6C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1,190,181.00 </w:t>
            </w:r>
          </w:p>
        </w:tc>
      </w:tr>
      <w:tr w:rsidR="00D8686F" w:rsidRPr="00D8686F" w14:paraId="1DCCC2E2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C3E0C8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935496" w14:textId="354C5632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4,259,014.80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F20E8F8" w14:textId="18BE006C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C9629D6" w14:textId="76373F9C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CFFC57" w14:textId="426D4FA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106A59" w14:textId="1C8590B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4,259,014.80 </w:t>
            </w:r>
          </w:p>
        </w:tc>
      </w:tr>
      <w:tr w:rsidR="00D8686F" w:rsidRPr="00D8686F" w14:paraId="7187812C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35D16F7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546EAC8" w14:textId="5D83748E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1,807,000.00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CA9C774" w14:textId="39C62B1E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855B450" w14:textId="60D45074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AF32E9D" w14:textId="5C32740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5016CC" w14:textId="2F01F8A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1,807,000.00 </w:t>
            </w:r>
          </w:p>
        </w:tc>
      </w:tr>
      <w:tr w:rsidR="00D8686F" w:rsidRPr="00D8686F" w14:paraId="43DA18DF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67378DB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6F05DC6" w14:textId="28F7063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2,452,014.80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E4A4448" w14:textId="1C84D0F8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22A3F58" w14:textId="36B3A00F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9CCEDDC" w14:textId="482D4A48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5CDD110" w14:textId="31A5671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2,452,014.80 </w:t>
            </w:r>
          </w:p>
        </w:tc>
      </w:tr>
      <w:tr w:rsidR="00D8686F" w:rsidRPr="00D8686F" w14:paraId="68F30C7B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F8F67C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14B3DD" w14:textId="135878C4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83,500.00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44DD55" w14:textId="03531FFA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BDAA0" w14:textId="0326717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2EF04E" w14:textId="2A564E94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9C5EBC6" w14:textId="7719CDB4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D8686F" w:rsidRPr="00D8686F" w14:paraId="4069BDD0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32A6B2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531D699" w14:textId="78057FD0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83,500.00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402A6EA" w14:textId="66D86744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4CA3819" w14:textId="3D7F4C2F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CD6EFCC" w14:textId="0B5881AD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CBA4158" w14:textId="6D6F4B90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83,500.00 </w:t>
            </w:r>
          </w:p>
        </w:tc>
      </w:tr>
      <w:tr w:rsidR="00D8686F" w:rsidRPr="00D8686F" w14:paraId="458A9D17" w14:textId="77777777" w:rsidTr="00D8686F">
        <w:trPr>
          <w:trHeight w:val="20"/>
        </w:trPr>
        <w:tc>
          <w:tcPr>
            <w:tcW w:w="172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A39D52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D71494" w14:textId="05917C6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1,737,936.00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43D37AD" w14:textId="2E451DA4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8DAD61" w14:textId="09CB4D15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4151A8" w14:textId="2162416C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E677B2" w14:textId="0577B276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1,737,936.00 </w:t>
            </w:r>
          </w:p>
        </w:tc>
      </w:tr>
      <w:tr w:rsidR="00D8686F" w:rsidRPr="00D8686F" w14:paraId="53B3BAEE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1B94263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B34B14B" w14:textId="298394D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1,737,936.00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8288A6" w14:textId="0334B7FF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DC132A1" w14:textId="6D908B92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7C01AA9" w14:textId="26A1BAA8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FCBACDF" w14:textId="6E223EF1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1,737,936.00 </w:t>
            </w:r>
          </w:p>
        </w:tc>
      </w:tr>
      <w:tr w:rsidR="00D8686F" w:rsidRPr="00D8686F" w14:paraId="5D5BE883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172716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433CAD" w14:textId="343C2158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7B8FD8" w14:textId="4950F394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966,250.00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4A0086" w14:textId="663B4E67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02F137" w14:textId="1421F4F8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ECB155" w14:textId="02DB391B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966,250.00 </w:t>
            </w:r>
          </w:p>
        </w:tc>
      </w:tr>
      <w:tr w:rsidR="00D8686F" w:rsidRPr="00D8686F" w14:paraId="75AADE93" w14:textId="77777777" w:rsidTr="00D8686F">
        <w:trPr>
          <w:trHeight w:val="20"/>
        </w:trPr>
        <w:tc>
          <w:tcPr>
            <w:tcW w:w="1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9F3D33E" w14:textId="77777777" w:rsidR="00D8686F" w:rsidRPr="00D8686F" w:rsidRDefault="00D8686F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9FBA959" w14:textId="3E7EC8CD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69C7B2C" w14:textId="37B4F585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966,250.00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0C2E1789" w14:textId="49AB80A9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5F49A05C" w14:textId="5E4EF450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699CF1A" w14:textId="3AA10B7E" w:rsidR="00D8686F" w:rsidRPr="00D8686F" w:rsidRDefault="00D8686F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D8686F"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  <w:t xml:space="preserve">966,250.00 </w:t>
            </w:r>
          </w:p>
        </w:tc>
      </w:tr>
    </w:tbl>
    <w:p w14:paraId="47C19611" w14:textId="654CD2A0" w:rsidR="00504736" w:rsidRPr="00A06B96" w:rsidRDefault="0024366D" w:rsidP="00B63D6E">
      <w:pPr>
        <w:widowControl/>
        <w:spacing w:after="0" w:line="240" w:lineRule="auto"/>
        <w:ind w:firstLine="360"/>
        <w:contextualSpacing/>
        <w:jc w:val="both"/>
        <w:rPr>
          <w:rFonts w:ascii="Arial" w:eastAsia="Times New Roman" w:hAnsi="Arial" w:cs="Arial"/>
          <w:b/>
          <w:bCs/>
          <w:i/>
          <w:iCs/>
          <w:color w:val="000000"/>
          <w:sz w:val="16"/>
          <w:szCs w:val="24"/>
        </w:rPr>
      </w:pPr>
      <w:r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 </w:t>
      </w:r>
      <w:r w:rsidR="00B01D72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 xml:space="preserve">Note: </w:t>
      </w:r>
      <w:r w:rsidR="00DE33A0" w:rsidRPr="00A06B96">
        <w:rPr>
          <w:rFonts w:ascii="Arial" w:hAnsi="Arial" w:cs="Arial"/>
          <w:i/>
          <w:iCs/>
          <w:sz w:val="16"/>
          <w:szCs w:val="24"/>
          <w:shd w:val="clear" w:color="auto" w:fill="FFFFFF"/>
        </w:rPr>
        <w:t>Ongoing assessment and validation being conducted.</w:t>
      </w:r>
    </w:p>
    <w:p w14:paraId="24ED3C18" w14:textId="1B7198A5" w:rsidR="00A354DC" w:rsidRPr="00A06B96" w:rsidRDefault="0036787F" w:rsidP="00B63D6E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</w:t>
      </w:r>
      <w:r w:rsidR="009A160E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 </w:t>
      </w:r>
      <w:r w:rsidR="00D73F13"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DSWD Field Offices</w:t>
      </w:r>
    </w:p>
    <w:p w14:paraId="017E3CB5" w14:textId="77777777" w:rsidR="009174C5" w:rsidRPr="0044782A" w:rsidRDefault="009174C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427AA1" w14:textId="5FABAF54" w:rsidR="009174C5" w:rsidRPr="00A06B96" w:rsidRDefault="009174C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Status of Prepositioned Resources: Stockpile and Standby Funds</w:t>
      </w:r>
    </w:p>
    <w:p w14:paraId="58473CB7" w14:textId="77777777" w:rsidR="00A06B96" w:rsidRDefault="00A06B96" w:rsidP="00B63D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5B674BF4" w14:textId="5BF8ABF1" w:rsidR="009174C5" w:rsidRPr="0044782A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The DSWD Central Office (CO), Field Offices (FOs), and National Resource Operations Center (NROC) have stockpiles and standby funds amounting to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34C47" w:rsidRPr="00A34C47">
        <w:rPr>
          <w:rFonts w:ascii="Arial" w:eastAsia="Arial" w:hAnsi="Arial" w:cs="Arial"/>
          <w:b/>
          <w:color w:val="0070C0"/>
          <w:sz w:val="24"/>
          <w:szCs w:val="24"/>
        </w:rPr>
        <w:t>1,842,283,676.14</w:t>
      </w:r>
      <w:r w:rsidR="00A34C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with brea</w:t>
      </w:r>
      <w:r w:rsidR="005A720D" w:rsidRPr="0044782A">
        <w:rPr>
          <w:rFonts w:ascii="Arial" w:eastAsia="Arial" w:hAnsi="Arial" w:cs="Arial"/>
          <w:color w:val="000000" w:themeColor="text1"/>
          <w:sz w:val="24"/>
          <w:szCs w:val="24"/>
        </w:rPr>
        <w:t>kdown as follows:</w:t>
      </w:r>
    </w:p>
    <w:p w14:paraId="24D9A4D6" w14:textId="77777777" w:rsidR="009174C5" w:rsidRPr="0044782A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4C956D60" w14:textId="77777777" w:rsidR="009174C5" w:rsidRPr="0044782A" w:rsidRDefault="009174C5" w:rsidP="00B63D6E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b/>
          <w:color w:val="000000" w:themeColor="text1"/>
          <w:sz w:val="24"/>
          <w:szCs w:val="24"/>
          <w:highlight w:val="white"/>
        </w:rPr>
        <w:t>Standby Funds</w:t>
      </w:r>
    </w:p>
    <w:p w14:paraId="1B91C83B" w14:textId="3C9FA304" w:rsidR="009174C5" w:rsidRPr="0044782A" w:rsidRDefault="009174C5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34C47" w:rsidRPr="00A34C47">
        <w:rPr>
          <w:rFonts w:ascii="Arial" w:eastAsia="Arial" w:hAnsi="Arial" w:cs="Arial"/>
          <w:b/>
          <w:color w:val="0070C0"/>
          <w:sz w:val="24"/>
          <w:szCs w:val="24"/>
        </w:rPr>
        <w:t>1,092,244,745.66</w:t>
      </w:r>
      <w:r w:rsidR="00A34C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standby funds in the CO and FOs. Of the said amount,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34C47" w:rsidRPr="00A34C47">
        <w:rPr>
          <w:rFonts w:ascii="Arial" w:eastAsia="Arial" w:hAnsi="Arial" w:cs="Arial"/>
          <w:b/>
          <w:color w:val="0070C0"/>
          <w:sz w:val="24"/>
          <w:szCs w:val="24"/>
        </w:rPr>
        <w:t>1,054,511,413.00</w:t>
      </w:r>
      <w:r w:rsidR="00A34C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is the available Quick Response Fund (QRF) in the CO.</w:t>
      </w:r>
    </w:p>
    <w:p w14:paraId="42BB366E" w14:textId="77777777" w:rsidR="009174C5" w:rsidRPr="0044782A" w:rsidRDefault="009174C5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24003D" w14:textId="77777777" w:rsidR="009174C5" w:rsidRPr="0044782A" w:rsidRDefault="009174C5" w:rsidP="00B63D6E">
      <w:pPr>
        <w:widowControl/>
        <w:numPr>
          <w:ilvl w:val="0"/>
          <w:numId w:val="7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  <w:highlight w:val="white"/>
        </w:rPr>
      </w:pPr>
      <w:r w:rsidRPr="0044782A">
        <w:rPr>
          <w:rFonts w:ascii="Arial" w:eastAsia="Arial" w:hAnsi="Arial" w:cs="Arial"/>
          <w:b/>
          <w:color w:val="000000" w:themeColor="text1"/>
          <w:sz w:val="24"/>
          <w:szCs w:val="24"/>
        </w:rPr>
        <w:t>Stockpiles</w:t>
      </w:r>
    </w:p>
    <w:p w14:paraId="57416918" w14:textId="0A0ABCBC" w:rsidR="00DE33A0" w:rsidRDefault="009174C5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A total of </w:t>
      </w:r>
      <w:r w:rsidR="00A34C47" w:rsidRPr="00A34C47">
        <w:rPr>
          <w:rFonts w:ascii="Arial" w:eastAsia="Arial" w:hAnsi="Arial" w:cs="Arial"/>
          <w:b/>
          <w:color w:val="0070C0"/>
          <w:sz w:val="24"/>
          <w:szCs w:val="24"/>
        </w:rPr>
        <w:t>358,099</w:t>
      </w:r>
      <w:r w:rsidR="00A34C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06B96" w:rsidRPr="0044782A">
        <w:rPr>
          <w:rFonts w:ascii="Arial" w:eastAsia="Arial" w:hAnsi="Arial" w:cs="Arial"/>
          <w:b/>
          <w:color w:val="0070C0"/>
          <w:sz w:val="24"/>
          <w:szCs w:val="24"/>
        </w:rPr>
        <w:t xml:space="preserve">family food packs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(FFPs)</w:t>
      </w:r>
      <w:r w:rsidRPr="004478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amounting to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34C47" w:rsidRPr="00A34C47">
        <w:rPr>
          <w:rFonts w:ascii="Arial" w:eastAsia="Arial" w:hAnsi="Arial" w:cs="Arial"/>
          <w:b/>
          <w:color w:val="0070C0"/>
          <w:sz w:val="24"/>
          <w:szCs w:val="24"/>
        </w:rPr>
        <w:t>133,519,665.62</w:t>
      </w:r>
      <w:r w:rsidR="00A34C4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and available </w:t>
      </w:r>
      <w:r w:rsidR="00A06B96" w:rsidRPr="0044782A">
        <w:rPr>
          <w:rFonts w:ascii="Arial" w:eastAsia="Arial" w:hAnsi="Arial" w:cs="Arial"/>
          <w:b/>
          <w:color w:val="0070C0"/>
          <w:sz w:val="24"/>
          <w:szCs w:val="24"/>
        </w:rPr>
        <w:t xml:space="preserve">food and non-food items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(FNIs)</w:t>
      </w:r>
      <w:r w:rsidRPr="0044782A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amounting to 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34C47" w:rsidRPr="00A34C47">
        <w:rPr>
          <w:rFonts w:ascii="Arial" w:eastAsia="Arial" w:hAnsi="Arial" w:cs="Arial"/>
          <w:b/>
          <w:color w:val="0070C0"/>
          <w:sz w:val="24"/>
          <w:szCs w:val="24"/>
        </w:rPr>
        <w:t>616,519,264.86</w:t>
      </w:r>
      <w:r w:rsidRPr="0044782A">
        <w:rPr>
          <w:rFonts w:ascii="Arial" w:eastAsia="Arial" w:hAnsi="Arial" w:cs="Arial"/>
          <w:b/>
          <w:color w:val="0070C0"/>
          <w:sz w:val="24"/>
          <w:szCs w:val="24"/>
        </w:rPr>
        <w:t>.</w:t>
      </w:r>
    </w:p>
    <w:p w14:paraId="58F71FDC" w14:textId="77777777" w:rsidR="00D8686F" w:rsidRPr="0044782A" w:rsidRDefault="00D8686F" w:rsidP="00B63D6E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7"/>
        <w:gridCol w:w="1843"/>
        <w:gridCol w:w="1130"/>
        <w:gridCol w:w="1701"/>
        <w:gridCol w:w="2127"/>
        <w:gridCol w:w="1843"/>
        <w:gridCol w:w="1849"/>
        <w:gridCol w:w="2634"/>
      </w:tblGrid>
      <w:tr w:rsidR="00E67F17" w:rsidRPr="00E67F17" w14:paraId="2D9B9E95" w14:textId="77777777" w:rsidTr="00ED42BD">
        <w:trPr>
          <w:trHeight w:val="20"/>
          <w:tblHeader/>
        </w:trPr>
        <w:tc>
          <w:tcPr>
            <w:tcW w:w="65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705B7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FIELD OFFICE</w:t>
            </w:r>
          </w:p>
        </w:tc>
        <w:tc>
          <w:tcPr>
            <w:tcW w:w="610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721582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STANDBY FUNDS</w:t>
            </w:r>
          </w:p>
        </w:tc>
        <w:tc>
          <w:tcPr>
            <w:tcW w:w="2863" w:type="pct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B0134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STOCKPILES</w:t>
            </w:r>
          </w:p>
        </w:tc>
        <w:tc>
          <w:tcPr>
            <w:tcW w:w="872" w:type="pct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E0C96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STANDBY FUNDS &amp; STOCKPILE</w:t>
            </w:r>
          </w:p>
        </w:tc>
      </w:tr>
      <w:tr w:rsidR="00E67F17" w:rsidRPr="00E67F17" w14:paraId="61FF437B" w14:textId="77777777" w:rsidTr="00ED42BD">
        <w:trPr>
          <w:trHeight w:val="20"/>
          <w:tblHeader/>
        </w:trPr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1F8103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A5237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4F2C4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Family Food Packs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3619C2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Other Food Items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B00BE3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Non Food Items</w:t>
            </w:r>
          </w:p>
        </w:tc>
        <w:tc>
          <w:tcPr>
            <w:tcW w:w="612" w:type="pct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C4D223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SUB-TOTAL (Food and NFIs)</w:t>
            </w:r>
          </w:p>
        </w:tc>
        <w:tc>
          <w:tcPr>
            <w:tcW w:w="87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6A6A6" w:themeFill="background1" w:themeFillShade="A6"/>
            <w:vAlign w:val="center"/>
            <w:hideMark/>
          </w:tcPr>
          <w:p w14:paraId="77BE7E4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42BD" w:rsidRPr="00E67F17" w14:paraId="6B0CF1E6" w14:textId="77777777" w:rsidTr="00ED42BD">
        <w:trPr>
          <w:trHeight w:val="20"/>
          <w:tblHeader/>
        </w:trPr>
        <w:tc>
          <w:tcPr>
            <w:tcW w:w="65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8CCAFD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610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834D28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B33E73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Quantity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3B557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4BBB7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644F6D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Total Cost</w:t>
            </w:r>
          </w:p>
        </w:tc>
        <w:tc>
          <w:tcPr>
            <w:tcW w:w="612" w:type="pct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7D81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2" w:type="pct"/>
            <w:vMerge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3A063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ED42BD" w:rsidRPr="00E67F17" w14:paraId="39E1677D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A8EBCE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D6B235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1,092,244,745.66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388558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358,099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D6063CD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133,519,665.62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E1795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147,339,923.44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F94F4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469,179,341.42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double" w:sz="2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6351F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616,519,264.86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4CAEF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1,842,283,676.14</w:t>
            </w:r>
          </w:p>
        </w:tc>
      </w:tr>
      <w:tr w:rsidR="00ED42BD" w:rsidRPr="00E67F17" w14:paraId="7D08276C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74C08DE" w14:textId="1C3AF67B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Central Office</w:t>
            </w:r>
            <w:r w:rsidR="00ED42BD"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FCFA0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1,054,511,413.00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11908D" w14:textId="63C624FD" w:rsidR="00E67F17" w:rsidRPr="00E67F17" w:rsidRDefault="00ED42BD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AE3442B" w14:textId="26BD0AEA" w:rsidR="00E67F17" w:rsidRPr="00E67F17" w:rsidRDefault="00ED42BD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BB0262" w14:textId="0A3D9CA5" w:rsidR="00E67F17" w:rsidRPr="00E67F17" w:rsidRDefault="00ED42BD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0573E7F" w14:textId="0953653B" w:rsidR="00E67F17" w:rsidRPr="00E67F17" w:rsidRDefault="00ED42BD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056043" w14:textId="1053AA07" w:rsidR="00E67F17" w:rsidRPr="00E67F17" w:rsidRDefault="00ED42BD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-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4AA0D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1,054,511,413.00</w:t>
            </w:r>
          </w:p>
        </w:tc>
      </w:tr>
      <w:tr w:rsidR="00ED42BD" w:rsidRPr="00E67F17" w14:paraId="3C38FDBB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DD4E99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NRLMB - NROC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11D20DF" w14:textId="7AEB8660" w:rsidR="00E67F17" w:rsidRPr="00E67F17" w:rsidRDefault="00ED42BD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582C3F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106,900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A469A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40,316,266.00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275980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78,600,402.84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567AD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323,965,469.90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387B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402,565,872.74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692EE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442,882,138.74</w:t>
            </w:r>
          </w:p>
        </w:tc>
      </w:tr>
      <w:tr w:rsidR="00ED42BD" w:rsidRPr="00E67F17" w14:paraId="61932BB8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6AB032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NRLMB - VDRC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F65006" w14:textId="299F275E" w:rsidR="00E67F17" w:rsidRPr="00E67F17" w:rsidRDefault="00ED42BD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8B25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11,700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8ED4B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4,212,000.00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82C51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1,203,200.00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D0236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5,224,562.31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3EAFFA8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6,427,762.31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5EB6B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10,639,762.31</w:t>
            </w:r>
          </w:p>
        </w:tc>
      </w:tr>
      <w:tr w:rsidR="00ED42BD" w:rsidRPr="00E67F17" w14:paraId="62C288AB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010B02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102B6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2,379,275.00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5E3342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14,063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E15C3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5,062,680.00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9AAF53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1,249,585.92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44CFB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17,573,312.30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BE204D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18,822,898.22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05FA8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26,264,853.22</w:t>
            </w:r>
          </w:p>
        </w:tc>
      </w:tr>
      <w:tr w:rsidR="00ED42BD" w:rsidRPr="00E67F17" w14:paraId="1456B0DA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0203C0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456D1B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3,743,301.60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B821B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28,662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F220DB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9,214,300.12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6E32DF3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84,672.00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66AC8E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349,602.75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F67F0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434,274.75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7324C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13,391,876.47</w:t>
            </w:r>
          </w:p>
        </w:tc>
      </w:tr>
      <w:tr w:rsidR="00ED42BD" w:rsidRPr="00E67F17" w14:paraId="66A6AE21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CB4468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C1FD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68,057.00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FA2E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23,611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89392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9,284,808.50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E637B9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979,469.70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9884C0E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241,406.00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DAA1F4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1,220,875.70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840AFE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10,573,741.20</w:t>
            </w:r>
          </w:p>
        </w:tc>
      </w:tr>
      <w:tr w:rsidR="00ED42BD" w:rsidRPr="00E67F17" w14:paraId="586D96BF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730B7F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8CC302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3,000,100.00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21DC3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4,802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0A4EE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1,725,244.66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819F6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3,790,447.60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1CC0D34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3,423,852.37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2349D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7,214,299.97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D5E2E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11,939,644.63</w:t>
            </w:r>
          </w:p>
        </w:tc>
      </w:tr>
      <w:tr w:rsidR="00ED42BD" w:rsidRPr="00E67F17" w14:paraId="30D58450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F3D0276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946A5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2,999,971.58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2C08702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30,668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085E2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12,819,224.00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F10AC8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1,565,352.90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B8616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859,605.00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7DB7D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2,424,957.90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3034E0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18,244,153.48</w:t>
            </w:r>
          </w:p>
        </w:tc>
      </w:tr>
      <w:tr w:rsidR="00ED42BD" w:rsidRPr="00E67F17" w14:paraId="51D82850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A41D120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A007DDD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FE93478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21,045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EA76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8,207,550.00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BB7E82B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8,958,033.52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52686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40,704,948.22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7B11E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49,662,981.74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6A9B64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60,870,531.74</w:t>
            </w:r>
          </w:p>
        </w:tc>
      </w:tr>
      <w:tr w:rsidR="00ED42BD" w:rsidRPr="00E67F17" w14:paraId="7138FD87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8F6EDC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9CDA0B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65B60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5,691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205292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2,057,295.72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B0955E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8,594,920.49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322FE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3,711,406.00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06388D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12,306,326.49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86034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17,363,622.21</w:t>
            </w:r>
          </w:p>
        </w:tc>
      </w:tr>
      <w:tr w:rsidR="00ED42BD" w:rsidRPr="00E67F17" w14:paraId="2D9AAB46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2632778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0EDF12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1,150.00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490E6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13,461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B9755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4,845,960.00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D70C6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17,100,879.64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03B30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16,489,999.68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AF88ED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33,590,879.32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8D2393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38,437,989.32</w:t>
            </w:r>
          </w:p>
        </w:tc>
      </w:tr>
      <w:tr w:rsidR="00ED42BD" w:rsidRPr="00E67F17" w14:paraId="690AE184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1A97359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VIII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BAEBC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3,001,960.00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F4385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12,018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9213B3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4,343,545.56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E89062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1,304,119.84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6F7C15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896,387.00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9BFFF5D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2,200,506.84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B482CE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9,546,012.40</w:t>
            </w:r>
          </w:p>
        </w:tc>
      </w:tr>
      <w:tr w:rsidR="00ED42BD" w:rsidRPr="00E67F17" w14:paraId="591EA247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17A6622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IX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D16B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1,288,339.35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E4E628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10,046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27617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3,616,560.00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1D1D197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809,140.00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96267C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3,793,242.35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F33C93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4,602,382.35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BACB8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9,507,281.70</w:t>
            </w:r>
          </w:p>
        </w:tc>
      </w:tr>
      <w:tr w:rsidR="00ED42BD" w:rsidRPr="00E67F17" w14:paraId="1BCD374F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7446C64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6FEEFB3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237,377.00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D3E88C8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10,395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31249EE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3,742,200.00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FAB112B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5,454,537.80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BE731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29,547,160.34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55121D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35,001,698.14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48C776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38,981,275.14</w:t>
            </w:r>
          </w:p>
        </w:tc>
      </w:tr>
      <w:tr w:rsidR="00ED42BD" w:rsidRPr="00E67F17" w14:paraId="47F60F90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CF8E78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79950FB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3,028,750.00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FC4A0A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30,141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53D6B2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10,905,549.40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60551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7,126,800.00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6AC1DF4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10,817,440.34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405FCF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17,944,240.34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4C796E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31,878,539.74</w:t>
            </w:r>
          </w:p>
        </w:tc>
      </w:tr>
      <w:tr w:rsidR="00ED42BD" w:rsidRPr="00E67F17" w14:paraId="6E08CF53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BFDEC1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XII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CD16AF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3,000,701.68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901E2F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4,724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86E12F3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1,894,324.00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1D9C49A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3,484,211.10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A5816F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866,517.26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0770051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4,350,728.36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053E86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9,245,754.04</w:t>
            </w:r>
          </w:p>
        </w:tc>
      </w:tr>
      <w:tr w:rsidR="00ED42BD" w:rsidRPr="00E67F17" w14:paraId="2E2ABCF2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3069DA9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0FDB35A3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3,000,000.00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A56E8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10,631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8D1EDB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4,038,389.50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E5A926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194,954.00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596FEB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4,771,072.70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CB7234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4,966,026.70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D212DE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12,004,416.20</w:t>
            </w:r>
          </w:p>
        </w:tc>
      </w:tr>
      <w:tr w:rsidR="00ED42BD" w:rsidRPr="00E67F17" w14:paraId="3A80DF80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89F51C7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3110C2B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3,292,543.50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00CB565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5,484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7D37D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2,052,190.36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99162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1,162,526.29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F4F69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1,038,066.00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A5FAAB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2,200,592.29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68E41D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7,545,326.15</w:t>
            </w:r>
          </w:p>
        </w:tc>
      </w:tr>
      <w:tr w:rsidR="00ED42BD" w:rsidRPr="00E67F17" w14:paraId="05781544" w14:textId="77777777" w:rsidTr="00ED42BD">
        <w:trPr>
          <w:trHeight w:val="20"/>
        </w:trPr>
        <w:tc>
          <w:tcPr>
            <w:tcW w:w="654" w:type="pc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D0AF7C8" w14:textId="77777777" w:rsidR="00E67F17" w:rsidRPr="00ED42BD" w:rsidRDefault="00E67F17" w:rsidP="00B63D6E">
            <w:pPr>
              <w:widowControl/>
              <w:spacing w:after="0" w:line="240" w:lineRule="auto"/>
              <w:ind w:right="113"/>
              <w:contextualSpacing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ED42B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8D09C08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2,691,805.95</w:t>
            </w:r>
          </w:p>
        </w:tc>
        <w:tc>
          <w:tcPr>
            <w:tcW w:w="37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5FEB9CB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14,057</w:t>
            </w:r>
          </w:p>
        </w:tc>
        <w:tc>
          <w:tcPr>
            <w:tcW w:w="563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82A873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5,181,577.80</w:t>
            </w:r>
          </w:p>
        </w:tc>
        <w:tc>
          <w:tcPr>
            <w:tcW w:w="704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2936850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5,676,669.80</w:t>
            </w:r>
          </w:p>
        </w:tc>
        <w:tc>
          <w:tcPr>
            <w:tcW w:w="610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C15723F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4,905,290.90</w:t>
            </w:r>
          </w:p>
        </w:tc>
        <w:tc>
          <w:tcPr>
            <w:tcW w:w="61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DCCA2AC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10,581,960.70</w:t>
            </w:r>
          </w:p>
        </w:tc>
        <w:tc>
          <w:tcPr>
            <w:tcW w:w="872" w:type="pc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E895469" w14:textId="77777777" w:rsidR="00E67F17" w:rsidRPr="00E67F17" w:rsidRDefault="00E67F17" w:rsidP="00B63D6E">
            <w:pPr>
              <w:widowControl/>
              <w:spacing w:after="0" w:line="240" w:lineRule="auto"/>
              <w:ind w:right="113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E67F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18,455,344.45</w:t>
            </w:r>
          </w:p>
        </w:tc>
      </w:tr>
    </w:tbl>
    <w:p w14:paraId="3063026F" w14:textId="62E04C2A" w:rsidR="009174C5" w:rsidRPr="00A06B96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16"/>
          <w:szCs w:val="24"/>
        </w:rPr>
      </w:pPr>
      <w:r w:rsidRPr="00A06B96">
        <w:rPr>
          <w:rFonts w:ascii="Arial" w:hAnsi="Arial" w:cs="Arial"/>
          <w:i/>
          <w:sz w:val="16"/>
          <w:szCs w:val="24"/>
        </w:rPr>
        <w:t xml:space="preserve"> *</w:t>
      </w:r>
      <w:bookmarkStart w:id="2" w:name="_Situational_Report_1"/>
      <w:bookmarkEnd w:id="2"/>
      <w:r w:rsidR="00ED42BD">
        <w:rPr>
          <w:rFonts w:ascii="Arial" w:hAnsi="Arial" w:cs="Arial"/>
          <w:i/>
          <w:sz w:val="16"/>
          <w:szCs w:val="24"/>
        </w:rPr>
        <w:t xml:space="preserve"> </w:t>
      </w:r>
      <w:r w:rsidRPr="00A06B96">
        <w:rPr>
          <w:rFonts w:ascii="Arial" w:hAnsi="Arial" w:cs="Arial"/>
          <w:i/>
          <w:sz w:val="16"/>
          <w:szCs w:val="24"/>
        </w:rPr>
        <w:t>Qu</w:t>
      </w:r>
      <w:r w:rsidR="00A60FB2">
        <w:rPr>
          <w:rFonts w:ascii="Arial" w:hAnsi="Arial" w:cs="Arial"/>
          <w:i/>
          <w:sz w:val="16"/>
          <w:szCs w:val="24"/>
        </w:rPr>
        <w:t>ick Response Fund (QRF) as of 16</w:t>
      </w:r>
      <w:r w:rsidR="00D2652A" w:rsidRPr="00A06B96">
        <w:rPr>
          <w:rFonts w:ascii="Arial" w:hAnsi="Arial" w:cs="Arial"/>
          <w:i/>
          <w:sz w:val="16"/>
          <w:szCs w:val="24"/>
        </w:rPr>
        <w:t xml:space="preserve"> August</w:t>
      </w:r>
      <w:r w:rsidRPr="00A06B96">
        <w:rPr>
          <w:rFonts w:ascii="Arial" w:hAnsi="Arial" w:cs="Arial"/>
          <w:i/>
          <w:sz w:val="16"/>
          <w:szCs w:val="24"/>
        </w:rPr>
        <w:t xml:space="preserve"> 2019</w:t>
      </w:r>
    </w:p>
    <w:p w14:paraId="4C9AF0C9" w14:textId="5AF21644" w:rsidR="00ED42BD" w:rsidRPr="00A06B96" w:rsidRDefault="00ED42BD" w:rsidP="00B63D6E">
      <w:pPr>
        <w:widowControl/>
        <w:tabs>
          <w:tab w:val="left" w:pos="709"/>
        </w:tabs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A06B96">
        <w:rPr>
          <w:rFonts w:ascii="Arial" w:eastAsia="Times New Roman" w:hAnsi="Arial" w:cs="Arial"/>
          <w:i/>
          <w:iCs/>
          <w:color w:val="0070C0"/>
          <w:sz w:val="16"/>
          <w:szCs w:val="24"/>
        </w:rPr>
        <w:t>Source: DSWD Field Offices</w:t>
      </w:r>
      <w:r>
        <w:rPr>
          <w:rFonts w:ascii="Arial" w:eastAsia="Times New Roman" w:hAnsi="Arial" w:cs="Arial"/>
          <w:i/>
          <w:iCs/>
          <w:color w:val="0070C0"/>
          <w:sz w:val="16"/>
          <w:szCs w:val="24"/>
        </w:rPr>
        <w:t>, NRLMB, and DRMB</w:t>
      </w:r>
    </w:p>
    <w:p w14:paraId="3256AE63" w14:textId="4CFF91E6" w:rsidR="00ED42BD" w:rsidRDefault="00ED42BD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38D097D" w14:textId="77777777" w:rsidR="00ED42BD" w:rsidRPr="00ED42BD" w:rsidRDefault="00ED42BD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C9C1DC4" w14:textId="4FE22949" w:rsidR="00C46A8D" w:rsidRPr="00A06B96" w:rsidRDefault="00C46A8D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Situational</w:t>
      </w:r>
      <w:r w:rsidR="009A160E" w:rsidRPr="00A06B96">
        <w:rPr>
          <w:rFonts w:ascii="Arial" w:eastAsia="Arial" w:hAnsi="Arial" w:cs="Arial"/>
          <w:b/>
          <w:color w:val="002060"/>
          <w:sz w:val="28"/>
          <w:szCs w:val="24"/>
        </w:rPr>
        <w:t xml:space="preserve"> </w:t>
      </w:r>
      <w:r w:rsidRPr="00A06B96">
        <w:rPr>
          <w:rFonts w:ascii="Arial" w:eastAsia="Arial" w:hAnsi="Arial" w:cs="Arial"/>
          <w:b/>
          <w:color w:val="002060"/>
          <w:sz w:val="28"/>
          <w:szCs w:val="24"/>
        </w:rPr>
        <w:t>Reports</w:t>
      </w:r>
    </w:p>
    <w:p w14:paraId="69A3ADB1" w14:textId="77777777" w:rsidR="000F67CE" w:rsidRPr="0044782A" w:rsidRDefault="000F67CE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74B414F" w14:textId="744885DF" w:rsidR="000F67CE" w:rsidRPr="0044782A" w:rsidRDefault="000F67CE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0F67CE" w:rsidRPr="005B3462" w14:paraId="2F739F68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2D153DA8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2EB1439" w14:textId="77777777" w:rsidR="000F67CE" w:rsidRPr="005B3462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0F67CE" w:rsidRPr="005B3462" w14:paraId="7E59A781" w14:textId="77777777" w:rsidTr="00ED42BD">
        <w:trPr>
          <w:trHeight w:val="416"/>
          <w:jc w:val="center"/>
        </w:trPr>
        <w:tc>
          <w:tcPr>
            <w:tcW w:w="749" w:type="pct"/>
            <w:vAlign w:val="center"/>
          </w:tcPr>
          <w:p w14:paraId="01B72450" w14:textId="62278A50" w:rsidR="000F67CE" w:rsidRPr="00A34C47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sz w:val="20"/>
                <w:szCs w:val="24"/>
              </w:rPr>
              <w:t xml:space="preserve">7 August 2019 </w:t>
            </w:r>
          </w:p>
        </w:tc>
        <w:tc>
          <w:tcPr>
            <w:tcW w:w="4251" w:type="pct"/>
          </w:tcPr>
          <w:p w14:paraId="59146453" w14:textId="62208E29" w:rsidR="004B316F" w:rsidRPr="00ED42BD" w:rsidRDefault="004B31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I close</w:t>
            </w:r>
            <w:r w:rsidR="00ED42BD">
              <w:rPr>
                <w:rFonts w:ascii="Arial" w:hAnsi="Arial" w:cs="Arial"/>
                <w:sz w:val="20"/>
                <w:szCs w:val="24"/>
              </w:rPr>
              <w:t>ly coordinated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with the Department of Agriculture for the list of affected families in Naguilian, La Union and Bayambang and Mangaldan in Pangasinan.</w:t>
            </w:r>
          </w:p>
        </w:tc>
      </w:tr>
    </w:tbl>
    <w:p w14:paraId="23381370" w14:textId="77777777" w:rsidR="00ED42BD" w:rsidRDefault="00ED42BD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0EC8CA94" w14:textId="705C6268" w:rsidR="00D73F13" w:rsidRPr="0044782A" w:rsidRDefault="00D73F13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V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73F13" w:rsidRPr="005B3462" w14:paraId="56E375C4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48105599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35B0B383" w14:textId="77777777" w:rsidR="00D73F13" w:rsidRPr="005B3462" w:rsidRDefault="00D73F13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174C5" w:rsidRPr="005B3462" w14:paraId="1A5A12CC" w14:textId="77777777" w:rsidTr="00D8686F">
        <w:trPr>
          <w:trHeight w:val="830"/>
          <w:jc w:val="center"/>
        </w:trPr>
        <w:tc>
          <w:tcPr>
            <w:tcW w:w="749" w:type="pct"/>
            <w:vAlign w:val="center"/>
          </w:tcPr>
          <w:p w14:paraId="4AFBDD72" w14:textId="31931A7B" w:rsidR="009174C5" w:rsidRPr="00A34C47" w:rsidRDefault="000F67CE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sz w:val="20"/>
                <w:szCs w:val="24"/>
              </w:rPr>
              <w:t>7</w:t>
            </w:r>
            <w:r w:rsidR="009174C5" w:rsidRPr="00A34C47">
              <w:rPr>
                <w:rFonts w:ascii="Arial" w:eastAsia="Arial Narrow" w:hAnsi="Arial" w:cs="Arial"/>
                <w:sz w:val="20"/>
                <w:szCs w:val="24"/>
              </w:rPr>
              <w:t xml:space="preserve"> August 2019 </w:t>
            </w:r>
          </w:p>
        </w:tc>
        <w:tc>
          <w:tcPr>
            <w:tcW w:w="4251" w:type="pct"/>
          </w:tcPr>
          <w:p w14:paraId="262F4264" w14:textId="527679BD" w:rsidR="009174C5" w:rsidRPr="00A34C47" w:rsidRDefault="009174C5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V distributed family food packs to the affected farmers.</w:t>
            </w:r>
          </w:p>
          <w:p w14:paraId="7E12C0A8" w14:textId="243DA8EE" w:rsidR="009174C5" w:rsidRPr="00A34C47" w:rsidRDefault="009174C5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V provided resource augmentation to the affected municipalities.</w:t>
            </w:r>
          </w:p>
          <w:p w14:paraId="3075D991" w14:textId="04B16D88" w:rsidR="009174C5" w:rsidRPr="00A34C47" w:rsidRDefault="000F67CE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>DSWD-FO V close</w:t>
            </w:r>
            <w:r w:rsidR="00ED42BD">
              <w:rPr>
                <w:rFonts w:ascii="Arial" w:hAnsi="Arial" w:cs="Arial"/>
                <w:sz w:val="20"/>
                <w:szCs w:val="24"/>
              </w:rPr>
              <w:t>ly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ED42BD">
              <w:rPr>
                <w:rFonts w:ascii="Arial" w:hAnsi="Arial" w:cs="Arial"/>
                <w:sz w:val="20"/>
                <w:szCs w:val="24"/>
              </w:rPr>
              <w:t>coordinated</w:t>
            </w:r>
            <w:r w:rsidR="009174C5" w:rsidRPr="00A34C47">
              <w:rPr>
                <w:rFonts w:ascii="Arial" w:hAnsi="Arial" w:cs="Arial"/>
                <w:sz w:val="20"/>
                <w:szCs w:val="24"/>
              </w:rPr>
              <w:t xml:space="preserve"> with the Provincial Agriculture Office a</w:t>
            </w:r>
            <w:r w:rsidR="00D2652A" w:rsidRPr="00A34C47">
              <w:rPr>
                <w:rFonts w:ascii="Arial" w:hAnsi="Arial" w:cs="Arial"/>
                <w:sz w:val="20"/>
                <w:szCs w:val="24"/>
              </w:rPr>
              <w:t>nd Municipal Agriculture Office on the status of affected farmers and relief efforts.</w:t>
            </w:r>
          </w:p>
          <w:p w14:paraId="3B6B3196" w14:textId="2282E717" w:rsidR="009174C5" w:rsidRPr="00A34C47" w:rsidRDefault="009174C5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A34C47">
              <w:rPr>
                <w:rFonts w:ascii="Arial" w:hAnsi="Arial" w:cs="Arial"/>
                <w:sz w:val="20"/>
                <w:szCs w:val="24"/>
              </w:rPr>
              <w:t xml:space="preserve">DSWD-FO V </w:t>
            </w:r>
            <w:r w:rsidR="000F67CE" w:rsidRPr="00A34C47">
              <w:rPr>
                <w:rFonts w:ascii="Arial" w:hAnsi="Arial" w:cs="Arial"/>
                <w:sz w:val="20"/>
                <w:szCs w:val="24"/>
              </w:rPr>
              <w:t>through the Disaster Response Management Division (</w:t>
            </w:r>
            <w:r w:rsidRPr="00A34C47">
              <w:rPr>
                <w:rFonts w:ascii="Arial" w:hAnsi="Arial" w:cs="Arial"/>
                <w:sz w:val="20"/>
                <w:szCs w:val="24"/>
              </w:rPr>
              <w:t>DRMD</w:t>
            </w:r>
            <w:r w:rsidR="000F67CE" w:rsidRPr="00A34C47">
              <w:rPr>
                <w:rFonts w:ascii="Arial" w:hAnsi="Arial" w:cs="Arial"/>
                <w:sz w:val="20"/>
                <w:szCs w:val="24"/>
              </w:rPr>
              <w:t xml:space="preserve">) </w:t>
            </w:r>
            <w:r w:rsidR="00D2652A" w:rsidRPr="00A34C47">
              <w:rPr>
                <w:rFonts w:ascii="Arial" w:hAnsi="Arial" w:cs="Arial"/>
                <w:sz w:val="20"/>
                <w:szCs w:val="24"/>
              </w:rPr>
              <w:t>continuously</w:t>
            </w:r>
            <w:r w:rsidR="000F67CE" w:rsidRPr="00A34C47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Pr="00A34C47">
              <w:rPr>
                <w:rFonts w:ascii="Arial" w:hAnsi="Arial" w:cs="Arial"/>
                <w:sz w:val="20"/>
                <w:szCs w:val="24"/>
              </w:rPr>
              <w:t>monitor</w:t>
            </w:r>
            <w:r w:rsidR="00ED42BD">
              <w:rPr>
                <w:rFonts w:ascii="Arial" w:hAnsi="Arial" w:cs="Arial"/>
                <w:sz w:val="20"/>
                <w:szCs w:val="24"/>
              </w:rPr>
              <w:t>ed</w:t>
            </w:r>
            <w:r w:rsidRPr="00A34C47">
              <w:rPr>
                <w:rFonts w:ascii="Arial" w:hAnsi="Arial" w:cs="Arial"/>
                <w:sz w:val="20"/>
                <w:szCs w:val="24"/>
              </w:rPr>
              <w:t xml:space="preserve"> disaster relief operations at the provincial and city/municipality level as well as the weather information, status reports, and updates.</w:t>
            </w:r>
          </w:p>
        </w:tc>
      </w:tr>
    </w:tbl>
    <w:p w14:paraId="593761C6" w14:textId="75ADA7D2" w:rsid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color w:val="0070C0"/>
          <w:sz w:val="24"/>
          <w:szCs w:val="24"/>
        </w:rPr>
      </w:pPr>
    </w:p>
    <w:p w14:paraId="79194BEE" w14:textId="24DDEF52" w:rsidR="00A34C47" w:rsidRP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lastRenderedPageBreak/>
        <w:t>DSWD-FO VIII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A34C47" w:rsidRPr="00A34C47" w14:paraId="17B759A0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A82DE6C" w14:textId="77777777" w:rsidR="00A34C47" w:rsidRPr="00A34C47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699BC3E7" w14:textId="77777777" w:rsidR="00A34C47" w:rsidRPr="00A34C47" w:rsidRDefault="00A34C47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A34C47" w:rsidRPr="00A34C47" w14:paraId="2CDACFFF" w14:textId="77777777" w:rsidTr="00D8686F">
        <w:trPr>
          <w:trHeight w:val="627"/>
          <w:jc w:val="center"/>
        </w:trPr>
        <w:tc>
          <w:tcPr>
            <w:tcW w:w="749" w:type="pct"/>
            <w:vAlign w:val="center"/>
          </w:tcPr>
          <w:p w14:paraId="6FF60765" w14:textId="245AE889" w:rsidR="00A34C47" w:rsidRPr="00D8686F" w:rsidRDefault="00D8686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21 August 2019</w:t>
            </w:r>
          </w:p>
        </w:tc>
        <w:tc>
          <w:tcPr>
            <w:tcW w:w="4251" w:type="pct"/>
          </w:tcPr>
          <w:p w14:paraId="4C869757" w14:textId="12CD37DE" w:rsidR="00D8686F" w:rsidRPr="00D8686F" w:rsidRDefault="00D868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DSWD-FO VIII </w:t>
            </w:r>
            <w:r w:rsidR="001079F6">
              <w:rPr>
                <w:rFonts w:ascii="Arial" w:hAnsi="Arial" w:cs="Arial"/>
                <w:color w:val="0070C0"/>
                <w:sz w:val="20"/>
                <w:szCs w:val="24"/>
              </w:rPr>
              <w:t>is</w:t>
            </w:r>
            <w:r w:rsidRPr="00D8686F">
              <w:rPr>
                <w:rFonts w:ascii="Arial" w:hAnsi="Arial" w:cs="Arial"/>
                <w:color w:val="0070C0"/>
                <w:sz w:val="20"/>
                <w:szCs w:val="24"/>
              </w:rPr>
              <w:t xml:space="preserve"> facilitating the </w:t>
            </w:r>
            <w:r w:rsidR="001079F6">
              <w:rPr>
                <w:rFonts w:ascii="Arial" w:hAnsi="Arial" w:cs="Arial"/>
                <w:color w:val="0070C0"/>
                <w:sz w:val="20"/>
                <w:szCs w:val="24"/>
              </w:rPr>
              <w:t>implementation of Food-</w:t>
            </w:r>
            <w:r w:rsidRPr="00D8686F">
              <w:rPr>
                <w:rFonts w:ascii="Arial" w:hAnsi="Arial" w:cs="Arial"/>
                <w:color w:val="0070C0"/>
                <w:sz w:val="20"/>
                <w:szCs w:val="24"/>
              </w:rPr>
              <w:t>for</w:t>
            </w:r>
            <w:r w:rsidR="001079F6">
              <w:rPr>
                <w:rFonts w:ascii="Arial" w:hAnsi="Arial" w:cs="Arial"/>
                <w:color w:val="0070C0"/>
                <w:sz w:val="20"/>
                <w:szCs w:val="24"/>
              </w:rPr>
              <w:t>-</w:t>
            </w:r>
            <w:r w:rsidRPr="00D8686F">
              <w:rPr>
                <w:rFonts w:ascii="Arial" w:hAnsi="Arial" w:cs="Arial"/>
                <w:color w:val="0070C0"/>
                <w:sz w:val="20"/>
                <w:szCs w:val="24"/>
              </w:rPr>
              <w:t>Work together with the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D8686F">
              <w:rPr>
                <w:rFonts w:ascii="Arial" w:hAnsi="Arial" w:cs="Arial"/>
                <w:color w:val="0070C0"/>
                <w:sz w:val="20"/>
                <w:szCs w:val="24"/>
              </w:rPr>
              <w:t>Provincial Action Teams.</w:t>
            </w:r>
          </w:p>
          <w:p w14:paraId="183B0FD3" w14:textId="2E032CD2" w:rsidR="00A34C47" w:rsidRPr="00D8686F" w:rsidRDefault="00D8686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D8686F">
              <w:rPr>
                <w:rFonts w:ascii="Arial" w:hAnsi="Arial" w:cs="Arial"/>
                <w:color w:val="0070C0"/>
                <w:sz w:val="20"/>
                <w:szCs w:val="24"/>
              </w:rPr>
              <w:t>Disaster Response Information Management Section (DRIMS) is monitoring the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D8686F">
              <w:rPr>
                <w:rFonts w:ascii="Arial" w:hAnsi="Arial" w:cs="Arial"/>
                <w:color w:val="0070C0"/>
                <w:sz w:val="20"/>
                <w:szCs w:val="24"/>
              </w:rPr>
              <w:t>weather condition and closely coordinating with SWADTs and PDOs for any additional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1079F6">
              <w:rPr>
                <w:rFonts w:ascii="Arial" w:hAnsi="Arial" w:cs="Arial"/>
                <w:color w:val="0070C0"/>
                <w:sz w:val="20"/>
                <w:szCs w:val="24"/>
              </w:rPr>
              <w:t>updates on Food-for-</w:t>
            </w:r>
            <w:r w:rsidRPr="00D8686F">
              <w:rPr>
                <w:rFonts w:ascii="Arial" w:hAnsi="Arial" w:cs="Arial"/>
                <w:color w:val="0070C0"/>
                <w:sz w:val="20"/>
                <w:szCs w:val="24"/>
              </w:rPr>
              <w:t>Work</w:t>
            </w:r>
            <w:r w:rsidR="0071244F">
              <w:rPr>
                <w:rFonts w:ascii="Arial" w:hAnsi="Arial" w:cs="Arial"/>
                <w:color w:val="0070C0"/>
                <w:sz w:val="20"/>
                <w:szCs w:val="24"/>
              </w:rPr>
              <w:t xml:space="preserve"> implementation</w:t>
            </w:r>
            <w:r w:rsidRPr="00D8686F">
              <w:rPr>
                <w:rFonts w:ascii="Arial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14:paraId="15A64307" w14:textId="75D78377" w:rsidR="00A34C47" w:rsidRDefault="00A34C47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</w:p>
    <w:p w14:paraId="28E7B3CD" w14:textId="2509F9B9" w:rsidR="00EB575F" w:rsidRPr="00A34C47" w:rsidRDefault="00EB575F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sz w:val="24"/>
          <w:szCs w:val="24"/>
        </w:rPr>
      </w:pPr>
      <w:r w:rsidRPr="00A34C47">
        <w:rPr>
          <w:rFonts w:ascii="Arial" w:eastAsia="Arial" w:hAnsi="Arial" w:cs="Arial"/>
          <w:sz w:val="24"/>
          <w:szCs w:val="24"/>
        </w:rPr>
        <w:t xml:space="preserve">DSWD-FO </w:t>
      </w:r>
      <w:r>
        <w:rPr>
          <w:rFonts w:ascii="Arial" w:eastAsia="Arial" w:hAnsi="Arial" w:cs="Arial"/>
          <w:sz w:val="24"/>
          <w:szCs w:val="24"/>
        </w:rPr>
        <w:t>IX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EB575F" w:rsidRPr="00A34C47" w14:paraId="249AFCBE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5BE988D3" w14:textId="77777777" w:rsidR="00EB575F" w:rsidRPr="00A34C47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29330030" w14:textId="77777777" w:rsidR="00EB575F" w:rsidRPr="00A34C47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b/>
                <w:color w:val="0070C0"/>
                <w:sz w:val="20"/>
                <w:szCs w:val="24"/>
              </w:rPr>
              <w:t>SITUATIONS / ACTIONS UNDERTAKEN</w:t>
            </w:r>
          </w:p>
        </w:tc>
      </w:tr>
      <w:tr w:rsidR="00EB575F" w:rsidRPr="00A34C47" w14:paraId="624A3436" w14:textId="77777777" w:rsidTr="00D8686F">
        <w:trPr>
          <w:trHeight w:val="254"/>
          <w:jc w:val="center"/>
        </w:trPr>
        <w:tc>
          <w:tcPr>
            <w:tcW w:w="749" w:type="pct"/>
            <w:vAlign w:val="center"/>
          </w:tcPr>
          <w:p w14:paraId="68DECD8D" w14:textId="032DFDF0" w:rsidR="00EB575F" w:rsidRPr="00A34C47" w:rsidRDefault="00EB575F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A34C47">
              <w:rPr>
                <w:rFonts w:ascii="Arial" w:eastAsia="Arial Narrow" w:hAnsi="Arial" w:cs="Arial"/>
                <w:color w:val="0070C0"/>
                <w:sz w:val="20"/>
                <w:szCs w:val="24"/>
              </w:rPr>
              <w:t>21 August 2019</w:t>
            </w:r>
          </w:p>
        </w:tc>
        <w:tc>
          <w:tcPr>
            <w:tcW w:w="4251" w:type="pct"/>
          </w:tcPr>
          <w:p w14:paraId="70F0D5E2" w14:textId="10F722E4" w:rsidR="00EB575F" w:rsidRPr="00A34C47" w:rsidRDefault="00EB575F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DSWD-FO IX</w:t>
            </w:r>
            <w:r w:rsidRPr="00A34C47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provided </w:t>
            </w:r>
            <w:r w:rsidR="00B9052B">
              <w:rPr>
                <w:rFonts w:ascii="Arial" w:hAnsi="Arial" w:cs="Arial"/>
                <w:color w:val="0070C0"/>
                <w:sz w:val="20"/>
                <w:szCs w:val="24"/>
              </w:rPr>
              <w:t xml:space="preserve">a total of </w:t>
            </w:r>
            <w:r w:rsidRPr="00EB575F">
              <w:rPr>
                <w:rFonts w:ascii="Arial" w:hAnsi="Arial" w:cs="Arial"/>
                <w:color w:val="0070C0"/>
                <w:sz w:val="20"/>
                <w:szCs w:val="24"/>
              </w:rPr>
              <w:t>60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Pr="00EB575F">
              <w:rPr>
                <w:rFonts w:ascii="Arial" w:hAnsi="Arial" w:cs="Arial"/>
                <w:color w:val="0070C0"/>
                <w:sz w:val="20"/>
                <w:szCs w:val="24"/>
              </w:rPr>
              <w:t>225</w:t>
            </w:r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 family food packs to the affected families. </w:t>
            </w:r>
          </w:p>
        </w:tc>
      </w:tr>
    </w:tbl>
    <w:p w14:paraId="68607BF8" w14:textId="77777777" w:rsidR="00EB575F" w:rsidRDefault="00EB575F" w:rsidP="00B63D6E">
      <w:pPr>
        <w:pStyle w:val="Heading1"/>
        <w:tabs>
          <w:tab w:val="left" w:pos="3108"/>
        </w:tabs>
        <w:spacing w:before="0" w:after="0"/>
        <w:contextualSpacing/>
        <w:rPr>
          <w:rFonts w:ascii="Calibri" w:eastAsia="Calibri" w:hAnsi="Calibri" w:cs="Calibri"/>
          <w:b w:val="0"/>
          <w:sz w:val="22"/>
          <w:szCs w:val="22"/>
        </w:rPr>
      </w:pPr>
    </w:p>
    <w:p w14:paraId="22B3E27F" w14:textId="24EB0D0D" w:rsidR="00D2652A" w:rsidRPr="0044782A" w:rsidRDefault="00D2652A" w:rsidP="00B63D6E">
      <w:pPr>
        <w:pStyle w:val="Heading1"/>
        <w:tabs>
          <w:tab w:val="left" w:pos="3108"/>
        </w:tabs>
        <w:spacing w:before="0" w:after="0"/>
        <w:contextualSpacing/>
        <w:rPr>
          <w:rFonts w:ascii="Arial" w:eastAsia="Arial" w:hAnsi="Arial" w:cs="Arial"/>
          <w:b w:val="0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DSWD-FO CARAGA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263"/>
        <w:gridCol w:w="12847"/>
      </w:tblGrid>
      <w:tr w:rsidR="00D2652A" w:rsidRPr="005B3462" w14:paraId="2BC1522B" w14:textId="77777777" w:rsidTr="00D8686F">
        <w:trPr>
          <w:trHeight w:val="62"/>
          <w:tblHeader/>
          <w:jc w:val="center"/>
        </w:trPr>
        <w:tc>
          <w:tcPr>
            <w:tcW w:w="749" w:type="pct"/>
            <w:vAlign w:val="center"/>
          </w:tcPr>
          <w:p w14:paraId="6A04E4AC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251" w:type="pct"/>
            <w:vAlign w:val="center"/>
          </w:tcPr>
          <w:p w14:paraId="58C57FB6" w14:textId="77777777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b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D2652A" w:rsidRPr="005B3462" w14:paraId="76B58B8B" w14:textId="77777777" w:rsidTr="00D8686F">
        <w:trPr>
          <w:trHeight w:val="292"/>
          <w:jc w:val="center"/>
        </w:trPr>
        <w:tc>
          <w:tcPr>
            <w:tcW w:w="749" w:type="pct"/>
            <w:vAlign w:val="center"/>
          </w:tcPr>
          <w:p w14:paraId="327A086C" w14:textId="417D2742" w:rsidR="00D2652A" w:rsidRPr="005B3462" w:rsidRDefault="00D2652A" w:rsidP="00B63D6E">
            <w:pPr>
              <w:spacing w:after="0" w:line="240" w:lineRule="auto"/>
              <w:contextualSpacing/>
              <w:jc w:val="center"/>
              <w:rPr>
                <w:rFonts w:ascii="Arial" w:eastAsia="Arial Narrow" w:hAnsi="Arial" w:cs="Arial"/>
                <w:color w:val="0070C0"/>
                <w:sz w:val="20"/>
                <w:szCs w:val="24"/>
              </w:rPr>
            </w:pPr>
            <w:r w:rsidRPr="005B3462">
              <w:rPr>
                <w:rFonts w:ascii="Arial" w:eastAsia="Arial Narrow" w:hAnsi="Arial" w:cs="Arial"/>
                <w:color w:val="000000" w:themeColor="text1"/>
                <w:sz w:val="20"/>
                <w:szCs w:val="24"/>
              </w:rPr>
              <w:t>17 July 2019</w:t>
            </w:r>
          </w:p>
        </w:tc>
        <w:tc>
          <w:tcPr>
            <w:tcW w:w="4251" w:type="pct"/>
          </w:tcPr>
          <w:p w14:paraId="0617C790" w14:textId="050F8B9D" w:rsidR="00D2652A" w:rsidRPr="005B3462" w:rsidRDefault="00D2652A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The DRMD Personnel </w:t>
            </w:r>
            <w:r w:rsidR="00C4102E">
              <w:rPr>
                <w:rFonts w:ascii="Arial" w:hAnsi="Arial" w:cs="Arial"/>
                <w:color w:val="000000" w:themeColor="text1"/>
                <w:sz w:val="20"/>
                <w:szCs w:val="24"/>
              </w:rPr>
              <w:t>coordinated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with the affected LGUs submitted by the Department of Agriculture for possible relief augmentation assistance.</w:t>
            </w:r>
          </w:p>
          <w:p w14:paraId="0EA1F80C" w14:textId="2C7D7795" w:rsidR="00D2652A" w:rsidRPr="005B3462" w:rsidRDefault="00C4102E" w:rsidP="00B63D6E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DSWD-FO Caraga </w:t>
            </w:r>
            <w:r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submitted </w:t>
            </w:r>
            <w:r w:rsidR="00D2652A" w:rsidRPr="005B3462">
              <w:rPr>
                <w:rFonts w:ascii="Arial" w:hAnsi="Arial" w:cs="Arial"/>
                <w:color w:val="000000" w:themeColor="text1"/>
                <w:sz w:val="20"/>
                <w:szCs w:val="24"/>
              </w:rPr>
              <w:t>the Work and Financial Plan/El Niño Action Plan for the provision of rice subsidy to the affected families.</w:t>
            </w:r>
          </w:p>
        </w:tc>
      </w:tr>
    </w:tbl>
    <w:p w14:paraId="46B7BBD8" w14:textId="77777777" w:rsidR="005B3462" w:rsidRDefault="005B3462" w:rsidP="00B63D6E">
      <w:pPr>
        <w:widowControl/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</w:p>
    <w:p w14:paraId="6350F376" w14:textId="248CC2B0" w:rsidR="000E0FF2" w:rsidRPr="005B3462" w:rsidRDefault="000E0FF2" w:rsidP="00B63D6E">
      <w:pPr>
        <w:widowControl/>
        <w:spacing w:after="0" w:line="240" w:lineRule="auto"/>
        <w:contextualSpacing/>
        <w:rPr>
          <w:rFonts w:ascii="Arial" w:eastAsia="Arial" w:hAnsi="Arial" w:cs="Arial"/>
          <w:i/>
          <w:sz w:val="16"/>
          <w:szCs w:val="24"/>
        </w:rPr>
      </w:pPr>
      <w:r w:rsidRPr="005B3462">
        <w:rPr>
          <w:rFonts w:ascii="Arial" w:eastAsia="Arial" w:hAnsi="Arial" w:cs="Arial"/>
          <w:i/>
          <w:sz w:val="16"/>
          <w:szCs w:val="24"/>
        </w:rPr>
        <w:t>*There are no additional updates on the situational report of Fiel</w:t>
      </w:r>
      <w:r w:rsidR="009174C5" w:rsidRPr="005B3462">
        <w:rPr>
          <w:rFonts w:ascii="Arial" w:eastAsia="Arial" w:hAnsi="Arial" w:cs="Arial"/>
          <w:i/>
          <w:sz w:val="16"/>
          <w:szCs w:val="24"/>
        </w:rPr>
        <w:t xml:space="preserve">d Offices </w:t>
      </w:r>
      <w:r w:rsidR="00EB575F">
        <w:rPr>
          <w:rFonts w:ascii="Arial" w:eastAsia="Arial" w:hAnsi="Arial" w:cs="Arial"/>
          <w:i/>
          <w:sz w:val="16"/>
          <w:szCs w:val="24"/>
        </w:rPr>
        <w:t>I, V,</w:t>
      </w:r>
      <w:r w:rsidR="00A34C47" w:rsidRPr="00A34C47">
        <w:rPr>
          <w:rFonts w:ascii="Arial" w:eastAsia="Arial" w:hAnsi="Arial" w:cs="Arial"/>
          <w:i/>
          <w:sz w:val="16"/>
          <w:szCs w:val="24"/>
        </w:rPr>
        <w:t xml:space="preserve"> </w:t>
      </w:r>
      <w:r w:rsidR="00D8686F">
        <w:rPr>
          <w:rFonts w:ascii="Arial" w:eastAsia="Arial" w:hAnsi="Arial" w:cs="Arial"/>
          <w:i/>
          <w:sz w:val="16"/>
          <w:szCs w:val="24"/>
        </w:rPr>
        <w:t xml:space="preserve">VI, </w:t>
      </w:r>
      <w:r w:rsidR="00A34C47" w:rsidRPr="00A34C47">
        <w:rPr>
          <w:rFonts w:ascii="Arial" w:eastAsia="Arial" w:hAnsi="Arial" w:cs="Arial"/>
          <w:i/>
          <w:sz w:val="16"/>
          <w:szCs w:val="24"/>
        </w:rPr>
        <w:t>X, XI, XII, CARAGA and CAR</w:t>
      </w:r>
      <w:r w:rsidR="00D8686F">
        <w:rPr>
          <w:rFonts w:ascii="Arial" w:eastAsia="Arial" w:hAnsi="Arial" w:cs="Arial"/>
          <w:i/>
          <w:sz w:val="16"/>
          <w:szCs w:val="24"/>
        </w:rPr>
        <w:t xml:space="preserve"> </w:t>
      </w:r>
    </w:p>
    <w:p w14:paraId="492470D2" w14:textId="039D2252" w:rsidR="000E0FF2" w:rsidRDefault="000E0FF2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 xml:space="preserve"> </w:t>
      </w:r>
    </w:p>
    <w:p w14:paraId="3E3A4BBA" w14:textId="77777777" w:rsidR="0062661B" w:rsidRPr="0044782A" w:rsidRDefault="0062661B" w:rsidP="00B63D6E">
      <w:pPr>
        <w:widowControl/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A98ED12" w14:textId="08F83B9E" w:rsidR="00C46A8D" w:rsidRPr="005B3462" w:rsidRDefault="00285C4D" w:rsidP="00B63D6E">
      <w:pPr>
        <w:widowControl/>
        <w:spacing w:after="0" w:line="240" w:lineRule="auto"/>
        <w:contextualSpacing/>
        <w:jc w:val="center"/>
        <w:rPr>
          <w:rFonts w:ascii="Arial" w:eastAsia="Arial" w:hAnsi="Arial" w:cs="Arial"/>
          <w:sz w:val="20"/>
          <w:szCs w:val="24"/>
        </w:rPr>
      </w:pPr>
      <w:r w:rsidRPr="005B3462">
        <w:rPr>
          <w:rFonts w:ascii="Arial" w:eastAsia="Arial" w:hAnsi="Arial" w:cs="Arial"/>
          <w:sz w:val="20"/>
          <w:szCs w:val="24"/>
        </w:rPr>
        <w:t>**</w:t>
      </w:r>
      <w:r w:rsidR="00C46A8D" w:rsidRPr="005B3462">
        <w:rPr>
          <w:rFonts w:ascii="Arial" w:eastAsia="Arial" w:hAnsi="Arial" w:cs="Arial"/>
          <w:sz w:val="20"/>
          <w:szCs w:val="24"/>
        </w:rPr>
        <w:t>***</w:t>
      </w:r>
    </w:p>
    <w:p w14:paraId="558F6861" w14:textId="5F85485C" w:rsidR="00915133" w:rsidRPr="005B3462" w:rsidRDefault="00D73F13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0"/>
          <w:szCs w:val="24"/>
        </w:rPr>
      </w:pPr>
      <w:bookmarkStart w:id="3" w:name="_3znysh7" w:colFirst="0" w:colLast="0"/>
      <w:bookmarkEnd w:id="3"/>
      <w:r w:rsidRPr="005B3462">
        <w:rPr>
          <w:rFonts w:ascii="Arial" w:hAnsi="Arial" w:cs="Arial"/>
          <w:i/>
          <w:iCs/>
          <w:color w:val="263238"/>
          <w:sz w:val="20"/>
          <w:szCs w:val="24"/>
          <w:shd w:val="clear" w:color="auto" w:fill="FFFFFF"/>
        </w:rPr>
        <w:t>The Disaster Response Operations Monitoring and Information Center (DROMIC) of the DSWD-DRMB is closely coordinating with the concerned DSWD Field Offices for any significant disaster response updates.</w:t>
      </w:r>
    </w:p>
    <w:p w14:paraId="573EE8B6" w14:textId="1B1C6E24" w:rsidR="00D85318" w:rsidRDefault="00D85318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BA1081" w14:textId="77777777" w:rsidR="0028554B" w:rsidRPr="0044782A" w:rsidRDefault="0028554B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DA53FD" w14:textId="1DC4693E" w:rsidR="009174C5" w:rsidRPr="0044782A" w:rsidRDefault="002E272D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4782A">
        <w:rPr>
          <w:rFonts w:ascii="Arial" w:eastAsia="Arial" w:hAnsi="Arial" w:cs="Arial"/>
          <w:sz w:val="24"/>
          <w:szCs w:val="24"/>
        </w:rPr>
        <w:t>Prepared by:</w:t>
      </w:r>
    </w:p>
    <w:p w14:paraId="129FD35B" w14:textId="77777777" w:rsidR="009174C5" w:rsidRPr="0044782A" w:rsidRDefault="009174C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83B7291" w14:textId="35259FCA" w:rsidR="002E272D" w:rsidRPr="0044782A" w:rsidRDefault="00A34C47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MARIE JOYCE G. RAFANAN</w:t>
      </w:r>
    </w:p>
    <w:p w14:paraId="52AACCCA" w14:textId="77777777" w:rsidR="00D85318" w:rsidRPr="0044782A" w:rsidRDefault="00D85318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0AD9D6DF" w14:textId="3C62948A" w:rsidR="00D85318" w:rsidRPr="0044782A" w:rsidRDefault="00D85318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68E44EBF" w14:textId="153944EA" w:rsidR="00C46A8D" w:rsidRPr="0044782A" w:rsidRDefault="004B316F" w:rsidP="00B63D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b/>
          <w:color w:val="000000" w:themeColor="text1"/>
          <w:sz w:val="24"/>
          <w:szCs w:val="24"/>
        </w:rPr>
        <w:t>MARC LEO L. BUTAC</w:t>
      </w:r>
    </w:p>
    <w:p w14:paraId="242609A0" w14:textId="4CF34F29" w:rsidR="00E2654A" w:rsidRPr="00A34C47" w:rsidRDefault="00C46A8D" w:rsidP="00B63D6E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Releasing</w:t>
      </w:r>
      <w:r w:rsidR="009A160E" w:rsidRPr="0044782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4782A">
        <w:rPr>
          <w:rFonts w:ascii="Arial" w:eastAsia="Arial" w:hAnsi="Arial" w:cs="Arial"/>
          <w:color w:val="000000" w:themeColor="text1"/>
          <w:sz w:val="24"/>
          <w:szCs w:val="24"/>
        </w:rPr>
        <w:t>Officer</w:t>
      </w:r>
    </w:p>
    <w:p w14:paraId="711891AD" w14:textId="77777777" w:rsidR="0062661B" w:rsidRDefault="0062661B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14:paraId="3DD79A3C" w14:textId="5D8F48F6" w:rsidR="00DE33A0" w:rsidRDefault="008427D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  <w:r w:rsidRPr="0028554B">
        <w:rPr>
          <w:rFonts w:ascii="Arial" w:eastAsia="Arial" w:hAnsi="Arial" w:cs="Arial"/>
          <w:b/>
          <w:color w:val="002060"/>
          <w:sz w:val="20"/>
          <w:szCs w:val="20"/>
        </w:rPr>
        <w:lastRenderedPageBreak/>
        <w:t xml:space="preserve">ANNEX </w:t>
      </w:r>
      <w:r w:rsidR="00F03B70" w:rsidRPr="0028554B">
        <w:rPr>
          <w:rFonts w:ascii="Arial" w:eastAsia="Arial" w:hAnsi="Arial" w:cs="Arial"/>
          <w:b/>
          <w:color w:val="002060"/>
          <w:sz w:val="20"/>
          <w:szCs w:val="20"/>
        </w:rPr>
        <w:t>I</w:t>
      </w:r>
      <w:r w:rsidR="0028554B">
        <w:rPr>
          <w:rFonts w:ascii="Arial" w:eastAsia="Arial" w:hAnsi="Arial" w:cs="Arial"/>
          <w:b/>
          <w:color w:val="002060"/>
          <w:sz w:val="20"/>
          <w:szCs w:val="20"/>
        </w:rPr>
        <w:t>. Breakdown of Affected Families / Persons per Region / Province / City / Municipality</w:t>
      </w:r>
    </w:p>
    <w:p w14:paraId="5CEEE43A" w14:textId="77777777" w:rsidR="0028554B" w:rsidRPr="0028554B" w:rsidRDefault="0028554B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tbl>
      <w:tblPr>
        <w:tblW w:w="49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7785"/>
        <w:gridCol w:w="2710"/>
        <w:gridCol w:w="2217"/>
        <w:gridCol w:w="2218"/>
      </w:tblGrid>
      <w:tr w:rsidR="00A34C47" w:rsidRPr="0028554B" w14:paraId="662776D9" w14:textId="77777777" w:rsidTr="00A34C47">
        <w:trPr>
          <w:trHeight w:val="53"/>
          <w:tblHeader/>
        </w:trPr>
        <w:tc>
          <w:tcPr>
            <w:tcW w:w="263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E47CEC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3D464A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A34C47" w:rsidRPr="0028554B" w14:paraId="53FB78A5" w14:textId="77777777" w:rsidTr="00A34C47">
        <w:trPr>
          <w:trHeight w:val="53"/>
          <w:tblHeader/>
        </w:trPr>
        <w:tc>
          <w:tcPr>
            <w:tcW w:w="263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C8B04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9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1E60F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679C14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7F8EF2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34C47" w:rsidRPr="0028554B" w14:paraId="3B7751CC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5FAC3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5DE396" w14:textId="60E8E3B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4,086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3F0E122" w14:textId="6A97384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500,581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AF9C7EA" w14:textId="527340D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2,432,804 </w:t>
            </w:r>
          </w:p>
        </w:tc>
      </w:tr>
      <w:tr w:rsidR="00A34C47" w:rsidRPr="0028554B" w14:paraId="024E7AF0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89C74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AE5279" w14:textId="52EAA94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9EAC9E" w14:textId="414DC69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3,353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1203C" w14:textId="54B1CAD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16,765 </w:t>
            </w:r>
          </w:p>
        </w:tc>
      </w:tr>
      <w:tr w:rsidR="00A34C47" w:rsidRPr="0028554B" w14:paraId="03ADC72C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CEF43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Norte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B060B" w14:textId="1684BC5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3C9B4" w14:textId="658A9BB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677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7E0C61" w14:textId="4ADEF09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3,385 </w:t>
            </w:r>
          </w:p>
        </w:tc>
      </w:tr>
      <w:tr w:rsidR="00A34C47" w:rsidRPr="0028554B" w14:paraId="5532E1C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EA5F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203C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Dingras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876CE3" w14:textId="28548EF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6935E1" w14:textId="7D12E1A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199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4C47D" w14:textId="0317467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995 </w:t>
            </w:r>
          </w:p>
        </w:tc>
      </w:tr>
      <w:tr w:rsidR="00A34C47" w:rsidRPr="0028554B" w14:paraId="75548BE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0B63A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A125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LAOAG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9F9C28" w14:textId="180CCD7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675AF" w14:textId="4010FBF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58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D9B89" w14:textId="1609EC9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290 </w:t>
            </w:r>
          </w:p>
        </w:tc>
      </w:tr>
      <w:tr w:rsidR="00A34C47" w:rsidRPr="0028554B" w14:paraId="6BEB3BC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87A1B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53B4E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Pagudpud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10B4A" w14:textId="64FD912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B0740" w14:textId="19CBA9F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420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C1F545" w14:textId="2DA2F22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2,100 </w:t>
            </w:r>
          </w:p>
        </w:tc>
      </w:tr>
      <w:tr w:rsidR="00A34C47" w:rsidRPr="0028554B" w14:paraId="2DC2A8D8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61D1E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Ilocos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BD9DBF" w14:textId="081B62F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598FA3" w14:textId="75D52AF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E84599" w14:textId="75A76E1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575 </w:t>
            </w:r>
          </w:p>
        </w:tc>
      </w:tr>
      <w:tr w:rsidR="00A34C47" w:rsidRPr="0028554B" w14:paraId="275548B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42B0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38D1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Burgos 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8E4F4" w14:textId="64ADABF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43B8E" w14:textId="62DBB65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DAB66" w14:textId="4B8D347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</w:tr>
      <w:tr w:rsidR="00A34C47" w:rsidRPr="0028554B" w14:paraId="2F531F6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3541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DFEB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31EF86" w14:textId="7325C56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ECC50" w14:textId="503D5E6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0CA72" w14:textId="488CE20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320 </w:t>
            </w:r>
          </w:p>
        </w:tc>
      </w:tr>
      <w:tr w:rsidR="00A34C47" w:rsidRPr="0028554B" w14:paraId="351F0AE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E9724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2449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Galimuyod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4308" w14:textId="2B1C568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DB5774" w14:textId="56C55CD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6FD46" w14:textId="05CCAE6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</w:tr>
      <w:tr w:rsidR="00A34C47" w:rsidRPr="0028554B" w14:paraId="0CABED7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F2C4D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571E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 (Baugen)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F5494" w14:textId="0F43F6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CA24F" w14:textId="3AC1962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B83CB" w14:textId="217284F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160 </w:t>
            </w:r>
          </w:p>
        </w:tc>
      </w:tr>
      <w:tr w:rsidR="00A34C47" w:rsidRPr="0028554B" w14:paraId="5B0055A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C0FB1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8E0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23828" w14:textId="13E16A7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1092E" w14:textId="3122840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4A21D1" w14:textId="583E87E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A34C47" w:rsidRPr="0028554B" w14:paraId="2831DE28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28B8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La Union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0C704" w14:textId="331A14D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FA4AB" w14:textId="57D5828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1,320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D0125" w14:textId="2FF0EEE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6,600 </w:t>
            </w:r>
          </w:p>
        </w:tc>
      </w:tr>
      <w:tr w:rsidR="00A34C47" w:rsidRPr="0028554B" w14:paraId="3018BAB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2465B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F1EB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Agoo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AD26F" w14:textId="53AF81A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7D8BF" w14:textId="372BA67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2EADC" w14:textId="5A20891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585 </w:t>
            </w:r>
          </w:p>
        </w:tc>
      </w:tr>
      <w:tr w:rsidR="00A34C47" w:rsidRPr="0028554B" w14:paraId="5D8A72B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09CB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8A07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Bacnotan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212B0" w14:textId="4E037F2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3A8A7" w14:textId="6F5256D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F9E9C9" w14:textId="53B3B7F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175 </w:t>
            </w:r>
          </w:p>
        </w:tc>
      </w:tr>
      <w:tr w:rsidR="00A34C47" w:rsidRPr="0028554B" w14:paraId="533DB9A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5F1D1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BA99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Balaoan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D5BC1A" w14:textId="49576E2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E1EC5" w14:textId="524F692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F1FA5" w14:textId="4C33E67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650 </w:t>
            </w:r>
          </w:p>
        </w:tc>
      </w:tr>
      <w:tr w:rsidR="00A34C47" w:rsidRPr="0028554B" w14:paraId="3930822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75AA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CF06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0CEA2" w14:textId="100C287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3F471" w14:textId="2F212FD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5579DB" w14:textId="6155715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1,695 </w:t>
            </w:r>
          </w:p>
        </w:tc>
      </w:tr>
      <w:tr w:rsidR="00A34C47" w:rsidRPr="0028554B" w14:paraId="242453C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CEEF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8AF2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37BAD" w14:textId="479DA6A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C6AE6" w14:textId="069B704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1DC53C" w14:textId="3736AE8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1,785 </w:t>
            </w:r>
          </w:p>
        </w:tc>
      </w:tr>
      <w:tr w:rsidR="00A34C47" w:rsidRPr="0028554B" w14:paraId="608C053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AFEAD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10E4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Naguilian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C866A" w14:textId="4086DC6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D7031" w14:textId="4618750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5DFEA" w14:textId="2D76EC0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34C47" w:rsidRPr="0028554B" w14:paraId="18C3A5F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1473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66F0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SAN FERNANDO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D9225" w14:textId="52FD1CA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C56ED" w14:textId="7357502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DFB8DB" w14:textId="0B2E62B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34C47" w:rsidRPr="0028554B" w14:paraId="2209C46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C1D61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FB58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Gabriel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24EA12" w14:textId="6BBE864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47415" w14:textId="483C4A8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5FE4D" w14:textId="55791A7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215 </w:t>
            </w:r>
          </w:p>
        </w:tc>
      </w:tr>
      <w:tr w:rsidR="00A34C47" w:rsidRPr="0028554B" w14:paraId="16F93A9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C0D47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A4081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81894" w14:textId="2E9FE94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3A9A7" w14:textId="2756039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034E0" w14:textId="05CB1DB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455 </w:t>
            </w:r>
          </w:p>
        </w:tc>
      </w:tr>
      <w:tr w:rsidR="00A34C47" w:rsidRPr="0028554B" w14:paraId="4569AA8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4A463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9A2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Tomas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99810" w14:textId="58A6F4A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B80DE" w14:textId="3A78F4B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BA36F" w14:textId="1B553C5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115 </w:t>
            </w:r>
          </w:p>
        </w:tc>
      </w:tr>
      <w:tr w:rsidR="00A34C47" w:rsidRPr="0028554B" w14:paraId="55AB31E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C092C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CCA96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C841A" w14:textId="051414B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B4D18E" w14:textId="1F846C5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81505" w14:textId="434DE73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A34C47" w:rsidRPr="0028554B" w14:paraId="4206305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A5BFD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BD3D9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Sudipen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FF927" w14:textId="3EF1C28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65BAE" w14:textId="5F7EC1B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680EA1" w14:textId="4CA995C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745 </w:t>
            </w:r>
          </w:p>
        </w:tc>
      </w:tr>
      <w:tr w:rsidR="00A34C47" w:rsidRPr="0028554B" w14:paraId="2412D41F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78A0F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Pangasinan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C40223" w14:textId="55A79A9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92F3D3" w14:textId="5D3F226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1,241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A0C0D8" w14:textId="653A202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6,205 </w:t>
            </w:r>
          </w:p>
        </w:tc>
      </w:tr>
      <w:tr w:rsidR="00A34C47" w:rsidRPr="0028554B" w14:paraId="40674218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605ED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30CB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Bayambang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B7B36" w14:textId="418D1A0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2846F" w14:textId="5D2AFC6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BF6A8B" w14:textId="64B5322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</w:tr>
      <w:tr w:rsidR="00A34C47" w:rsidRPr="0028554B" w14:paraId="5256EF2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5F664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3067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Mangaldan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C9D56" w14:textId="0285826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CC170" w14:textId="6E69497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5AD51" w14:textId="75159ED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A34C47" w:rsidRPr="0028554B" w14:paraId="33A14B7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1158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32FD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Mangatarem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8EF849" w14:textId="6E8C674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7F6AA" w14:textId="114C03B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EB20D" w14:textId="3DC4D5B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2,150 </w:t>
            </w:r>
          </w:p>
        </w:tc>
      </w:tr>
      <w:tr w:rsidR="00A34C47" w:rsidRPr="0028554B" w14:paraId="4C21039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D96E5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B1CC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Mapandan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3CE7D3" w14:textId="69118A1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964D16" w14:textId="0CFC24C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311D" w14:textId="33E0039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1,435 </w:t>
            </w:r>
          </w:p>
        </w:tc>
      </w:tr>
      <w:tr w:rsidR="00A34C47" w:rsidRPr="0028554B" w14:paraId="061BE87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2D04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E192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Pozzorubio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6C3D4" w14:textId="4977A4E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388BE" w14:textId="7686F73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19206" w14:textId="1FF0ED0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770 </w:t>
            </w:r>
          </w:p>
        </w:tc>
      </w:tr>
      <w:tr w:rsidR="00A34C47" w:rsidRPr="0028554B" w14:paraId="7F7BE1A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B0FEF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2CB6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Barbara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24819" w14:textId="27B5EC3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4AF77" w14:textId="2F71BC3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4C2D8A" w14:textId="1C903F3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A34C47" w:rsidRPr="0028554B" w14:paraId="0D6A81A1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8C60F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70BE77" w14:textId="7EA018F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662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47DA29" w14:textId="71B5A4A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22,687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892559" w14:textId="1C4F61A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113,435 </w:t>
            </w:r>
          </w:p>
        </w:tc>
      </w:tr>
      <w:tr w:rsidR="00A34C47" w:rsidRPr="0028554B" w14:paraId="3F2B7321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FBBD1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Albay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27073" w14:textId="448802B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F0DC18" w14:textId="6DE5749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6,938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386945" w14:textId="3900370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34,690 </w:t>
            </w:r>
          </w:p>
        </w:tc>
      </w:tr>
      <w:tr w:rsidR="00A34C47" w:rsidRPr="0028554B" w14:paraId="779E694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EC849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7794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Bacacay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3C21B" w14:textId="06A9513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A3EB8" w14:textId="2AC125A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4DDD1" w14:textId="07BEFFE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395 </w:t>
            </w:r>
          </w:p>
        </w:tc>
      </w:tr>
      <w:tr w:rsidR="00A34C47" w:rsidRPr="0028554B" w14:paraId="0F1FE4D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3918B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500C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B1719" w14:textId="1CA2B34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A20742" w14:textId="4AF6D18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FD151E" w14:textId="5042D9D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3,230 </w:t>
            </w:r>
          </w:p>
        </w:tc>
      </w:tr>
      <w:tr w:rsidR="00A34C47" w:rsidRPr="0028554B" w14:paraId="586F90A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59A9D6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5C3C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Daraga (Locsin)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45BB8" w14:textId="25E00FB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F850C" w14:textId="04272EC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00A15" w14:textId="282075F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6,410 </w:t>
            </w:r>
          </w:p>
        </w:tc>
      </w:tr>
      <w:tr w:rsidR="00A34C47" w:rsidRPr="0028554B" w14:paraId="568DA2A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E673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9B449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Guinobatan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2F587" w14:textId="403092A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1F704" w14:textId="00C148E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E1D10" w14:textId="3E59DF5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1,815 </w:t>
            </w:r>
          </w:p>
        </w:tc>
      </w:tr>
      <w:tr w:rsidR="00A34C47" w:rsidRPr="0028554B" w14:paraId="635DC23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A621E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FAC6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Jovellar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36C80E" w14:textId="54F9AE9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5C7F5" w14:textId="670F002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4DA0C" w14:textId="16FBC83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1,125 </w:t>
            </w:r>
          </w:p>
        </w:tc>
      </w:tr>
      <w:tr w:rsidR="00A34C47" w:rsidRPr="0028554B" w14:paraId="3765A7F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1B41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6C1F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Legazpi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B812F" w14:textId="589FFA9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D638" w14:textId="19CEEAF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1FCA2" w14:textId="14AE7AD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3,740 </w:t>
            </w:r>
          </w:p>
        </w:tc>
      </w:tr>
      <w:tr w:rsidR="00A34C47" w:rsidRPr="0028554B" w14:paraId="2AEA6BC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E9BC1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E2C1B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F2649" w14:textId="68C8634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C81F5" w14:textId="1710785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7259C3" w14:textId="3791FBB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7,250 </w:t>
            </w:r>
          </w:p>
        </w:tc>
      </w:tr>
      <w:tr w:rsidR="00A34C47" w:rsidRPr="0028554B" w14:paraId="47CFD0B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668C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5E2A7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Ligao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6D27" w14:textId="517EF06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3B0D" w14:textId="058F821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E18F1" w14:textId="0012936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1,750 </w:t>
            </w:r>
          </w:p>
        </w:tc>
      </w:tr>
      <w:tr w:rsidR="00A34C47" w:rsidRPr="0028554B" w14:paraId="4AAAECE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879E8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97FE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Malilipot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991C" w14:textId="5644F76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A98FE" w14:textId="10B0987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AC2F99" w14:textId="787BCEC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135 </w:t>
            </w:r>
          </w:p>
        </w:tc>
      </w:tr>
      <w:tr w:rsidR="00A34C47" w:rsidRPr="0028554B" w14:paraId="131B82F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5032F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FF2A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Malinao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D41CC" w14:textId="4BB29FC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61E103" w14:textId="5494016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0208E2" w14:textId="3D6516B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400 </w:t>
            </w:r>
          </w:p>
        </w:tc>
      </w:tr>
      <w:tr w:rsidR="00A34C47" w:rsidRPr="0028554B" w14:paraId="0F4FFB0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7B444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6FA6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Manito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164D6" w14:textId="0E2B881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645A6" w14:textId="0D44938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ADE53" w14:textId="74C45E2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A34C47" w:rsidRPr="0028554B" w14:paraId="61802EC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5D41F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74F3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67695E" w14:textId="4E97684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21A4E" w14:textId="0469DCC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81666" w14:textId="0AE86FD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2,320 </w:t>
            </w:r>
          </w:p>
        </w:tc>
      </w:tr>
      <w:tr w:rsidR="00A34C47" w:rsidRPr="0028554B" w14:paraId="51082B2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8E8AF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4F77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Pio Duran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BD96" w14:textId="2A5A24D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FEC" w14:textId="7E09E6F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EEEB4" w14:textId="572174A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2,130 </w:t>
            </w:r>
          </w:p>
        </w:tc>
      </w:tr>
      <w:tr w:rsidR="00A34C47" w:rsidRPr="0028554B" w14:paraId="1548211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6D81F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FBD0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Santo Domingo (Libog)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A42071" w14:textId="06CCE2E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D79E7" w14:textId="522C2D7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BA4724" w14:textId="268E80C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375 </w:t>
            </w:r>
          </w:p>
        </w:tc>
      </w:tr>
      <w:tr w:rsidR="00A34C47" w:rsidRPr="0028554B" w14:paraId="430DDFE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9861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9A59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Tabaco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2D3D9" w14:textId="02AD8D8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5E993" w14:textId="072962A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79A7" w14:textId="43D9AA7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1,865 </w:t>
            </w:r>
          </w:p>
        </w:tc>
      </w:tr>
      <w:tr w:rsidR="00A34C47" w:rsidRPr="0028554B" w14:paraId="4E74D76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543BE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A8B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Tiwi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8353" w14:textId="48FB054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1BDC1F" w14:textId="41B5FD8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86A5B" w14:textId="3234A2E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1,410 </w:t>
            </w:r>
          </w:p>
        </w:tc>
      </w:tr>
      <w:tr w:rsidR="00A34C47" w:rsidRPr="0028554B" w14:paraId="633CCFE4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78B36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Camarines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868114" w14:textId="7BFA5BC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2CB62" w14:textId="63ADFF3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15,749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156D3" w14:textId="3E407A4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78,745 </w:t>
            </w:r>
          </w:p>
        </w:tc>
      </w:tr>
      <w:tr w:rsidR="00A34C47" w:rsidRPr="0028554B" w14:paraId="75C434B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0045C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0D47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4495" w14:textId="5BA8656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7D00F" w14:textId="58C82DE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E5B7AD" w14:textId="61C254D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</w:tr>
      <w:tr w:rsidR="00A34C47" w:rsidRPr="0028554B" w14:paraId="19D86B8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2784F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5810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4B0D6" w14:textId="1B0C766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0B571" w14:textId="2A36FCE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D96A0" w14:textId="3006674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190 </w:t>
            </w:r>
          </w:p>
        </w:tc>
      </w:tr>
      <w:tr w:rsidR="00A34C47" w:rsidRPr="0028554B" w14:paraId="5082AE1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A1764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44F8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ABA291" w14:textId="323F875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887B2D" w14:textId="49F55F1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A59C6" w14:textId="092D9C4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1,075 </w:t>
            </w:r>
          </w:p>
        </w:tc>
      </w:tr>
      <w:tr w:rsidR="00A34C47" w:rsidRPr="0028554B" w14:paraId="7264306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E565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223BB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Bombon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B09A" w14:textId="2A90DF3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8C49C" w14:textId="6F55E69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6526" w14:textId="4405FB8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635 </w:t>
            </w:r>
          </w:p>
        </w:tc>
      </w:tr>
      <w:tr w:rsidR="00A34C47" w:rsidRPr="0028554B" w14:paraId="6F09627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A2CCB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38F5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Buhi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E21A4" w14:textId="61A899A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D7D26" w14:textId="7C80E7A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06FC49" w14:textId="1E9412D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1,005 </w:t>
            </w:r>
          </w:p>
        </w:tc>
      </w:tr>
      <w:tr w:rsidR="00A34C47" w:rsidRPr="0028554B" w14:paraId="0761A40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14842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1E496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28C3E" w14:textId="356BACE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FB1DBC" w14:textId="42DD3F2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08EC2" w14:textId="6FC5FBF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1,200 </w:t>
            </w:r>
          </w:p>
        </w:tc>
      </w:tr>
      <w:tr w:rsidR="00A34C47" w:rsidRPr="0028554B" w14:paraId="38C957A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DEB4E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ECE4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Cabusao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C0A6E" w14:textId="12699AC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8DDE1" w14:textId="752EF3D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4B1E4" w14:textId="100D7C7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710 </w:t>
            </w:r>
          </w:p>
        </w:tc>
      </w:tr>
      <w:tr w:rsidR="00A34C47" w:rsidRPr="0028554B" w14:paraId="7229FE4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34D47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C7026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Calabanga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37C2A" w14:textId="4C045D8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F15D3" w14:textId="55AF1C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50CD4" w14:textId="67BD095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4,950 </w:t>
            </w:r>
          </w:p>
        </w:tc>
      </w:tr>
      <w:tr w:rsidR="00A34C47" w:rsidRPr="0028554B" w14:paraId="6342DE9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0DAF4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0A38C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Camaligan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1A334" w14:textId="34CCFCA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EEB77" w14:textId="17D61C0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C0B87" w14:textId="6EA5174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935 </w:t>
            </w:r>
          </w:p>
        </w:tc>
      </w:tr>
      <w:tr w:rsidR="00A34C47" w:rsidRPr="0028554B" w14:paraId="6970B9F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62D2B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3AF68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Canaman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3B11" w14:textId="12BE650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69A1F" w14:textId="0B3B07C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371C7" w14:textId="4D9E4AD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1,315 </w:t>
            </w:r>
          </w:p>
        </w:tc>
      </w:tr>
      <w:tr w:rsidR="00A34C47" w:rsidRPr="0028554B" w14:paraId="1ECEFE4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9ABD9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688F5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Caramoan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0DB7F" w14:textId="1B80856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16284" w14:textId="0E44C98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D3173" w14:textId="753BE19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1,780 </w:t>
            </w:r>
          </w:p>
        </w:tc>
      </w:tr>
      <w:tr w:rsidR="00A34C47" w:rsidRPr="0028554B" w14:paraId="532699A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D495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C29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Del Gallego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CB383" w14:textId="383F74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F52DA" w14:textId="4EEA9F0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1A39C2" w14:textId="2C644B1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155 </w:t>
            </w:r>
          </w:p>
        </w:tc>
      </w:tr>
      <w:tr w:rsidR="00A34C47" w:rsidRPr="0028554B" w14:paraId="33F2184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E1E34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F07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Gainza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8CC3C5" w14:textId="2FD79E4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F1032" w14:textId="626C47E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D0769" w14:textId="6A1AE92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2,820 </w:t>
            </w:r>
          </w:p>
        </w:tc>
      </w:tr>
      <w:tr w:rsidR="00A34C47" w:rsidRPr="0028554B" w14:paraId="67B2951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ADB3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D8FBB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Garchitorena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656F" w14:textId="234D36A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937F4" w14:textId="567B619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4634E" w14:textId="4CDD070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2,055 </w:t>
            </w:r>
          </w:p>
        </w:tc>
      </w:tr>
      <w:tr w:rsidR="00A34C47" w:rsidRPr="0028554B" w14:paraId="3126DEB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0F0A9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17391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Goa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73F6A" w14:textId="0E058B7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8A796" w14:textId="1AFF60E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21CC7" w14:textId="7B3400E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A34C47" w:rsidRPr="0028554B" w14:paraId="3905E83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3B56A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7BFF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Iriga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B961D" w14:textId="30341BD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A78ED" w14:textId="0163A4E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4E0440" w14:textId="3303ACA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670 </w:t>
            </w:r>
          </w:p>
        </w:tc>
      </w:tr>
      <w:tr w:rsidR="00A34C47" w:rsidRPr="0028554B" w14:paraId="6E7351B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B2F9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4DC65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Lagonoy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ED590" w14:textId="7726433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3ED1F" w14:textId="13146D5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7CA92F" w14:textId="38ACC10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2,445 </w:t>
            </w:r>
          </w:p>
        </w:tc>
      </w:tr>
      <w:tr w:rsidR="00A34C47" w:rsidRPr="0028554B" w14:paraId="0D651EE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25A3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C5C6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Libmanan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0D200" w14:textId="6FD1106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51EE4" w14:textId="7CCDDAB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0950" w14:textId="05B7F88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685 </w:t>
            </w:r>
          </w:p>
        </w:tc>
      </w:tr>
      <w:tr w:rsidR="00A34C47" w:rsidRPr="0028554B" w14:paraId="72EBC82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5F396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A8BE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Magarao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4C74C" w14:textId="30BB0D4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8DEB" w14:textId="75A7912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B74C02" w14:textId="71E8A83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2,255 </w:t>
            </w:r>
          </w:p>
        </w:tc>
      </w:tr>
      <w:tr w:rsidR="00A34C47" w:rsidRPr="0028554B" w14:paraId="29F8FB5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6B9CA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5639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Milaor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AAF82" w14:textId="7DBBAC3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1C00A4" w14:textId="1C1034E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17B6E" w14:textId="0522A31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2,340 </w:t>
            </w:r>
          </w:p>
        </w:tc>
      </w:tr>
      <w:tr w:rsidR="00A34C47" w:rsidRPr="0028554B" w14:paraId="3BE2509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CFCE7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F8C9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Minalabac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2020F" w14:textId="0EAD7AF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5B4B9" w14:textId="00D7F69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645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2C452" w14:textId="75A4258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3,225 </w:t>
            </w:r>
          </w:p>
        </w:tc>
      </w:tr>
      <w:tr w:rsidR="00A34C47" w:rsidRPr="0028554B" w14:paraId="7EB9928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3A595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1558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Nabua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C46C2" w14:textId="6038C5A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36B67" w14:textId="5F5F9AB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C099C" w14:textId="6AF13B6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A34C47" w:rsidRPr="0028554B" w14:paraId="5E7686C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37CC6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9EA5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8F80F6" w14:textId="79A8F93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36583" w14:textId="73FE451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A2E14" w14:textId="08C9569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1,890 </w:t>
            </w:r>
          </w:p>
        </w:tc>
      </w:tr>
      <w:tr w:rsidR="00A34C47" w:rsidRPr="0028554B" w14:paraId="38B4A0B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1DBED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EEE3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Ocampo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7558A0" w14:textId="55A5D1F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59EC9" w14:textId="7E77489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1,545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394263" w14:textId="66FD03A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7,725 </w:t>
            </w:r>
          </w:p>
        </w:tc>
      </w:tr>
      <w:tr w:rsidR="00A34C47" w:rsidRPr="0028554B" w14:paraId="32A62AC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487452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4E8D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Pamplona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59417" w14:textId="0F8A744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DF063A" w14:textId="514E6B8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2,993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FED10A" w14:textId="5D25DBA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14,965 </w:t>
            </w:r>
          </w:p>
        </w:tc>
      </w:tr>
      <w:tr w:rsidR="00A34C47" w:rsidRPr="0028554B" w14:paraId="38BE54B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C2D17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B2B5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Pasacao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EA38F1" w14:textId="2ABCAA3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7401B" w14:textId="79C0E36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31B62" w14:textId="27F41B3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1,175 </w:t>
            </w:r>
          </w:p>
        </w:tc>
      </w:tr>
      <w:tr w:rsidR="00A34C47" w:rsidRPr="0028554B" w14:paraId="563943C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C3FF3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1BC1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Pili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3893BF" w14:textId="009A3A9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8C960" w14:textId="405B15C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A22A30" w14:textId="6E16A8B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2,185 </w:t>
            </w:r>
          </w:p>
        </w:tc>
      </w:tr>
      <w:tr w:rsidR="00A34C47" w:rsidRPr="0028554B" w14:paraId="576590F8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95EE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EA1C8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Presentacion (Parubcan)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546C63" w14:textId="6D44ADB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EDE8B" w14:textId="3924367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3C4666" w14:textId="0483E35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</w:tr>
      <w:tr w:rsidR="00A34C47" w:rsidRPr="0028554B" w14:paraId="6D65090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7752B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DCB9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Ragay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486E" w14:textId="30AE1A0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253D7" w14:textId="7263EE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73B92" w14:textId="573E08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7,280 </w:t>
            </w:r>
          </w:p>
        </w:tc>
      </w:tr>
      <w:tr w:rsidR="00A34C47" w:rsidRPr="0028554B" w14:paraId="05220B7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9670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35F6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Sagñay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C09C2E" w14:textId="2F43828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8AC6" w14:textId="7B01A7E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C7D5C" w14:textId="38E50E7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740 </w:t>
            </w:r>
          </w:p>
        </w:tc>
      </w:tr>
      <w:tr w:rsidR="00A34C47" w:rsidRPr="0028554B" w14:paraId="4F07691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D997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417A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San fernando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5D5EAE" w14:textId="5E88674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60557" w14:textId="2C460EB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07A30F" w14:textId="75AEB0C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2,120 </w:t>
            </w:r>
          </w:p>
        </w:tc>
      </w:tr>
      <w:tr w:rsidR="00A34C47" w:rsidRPr="0028554B" w14:paraId="270C7E1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76DB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A22C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B5502A" w14:textId="3BF936E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D11840" w14:textId="5FA7393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C238B" w14:textId="16D0357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</w:tr>
      <w:tr w:rsidR="00A34C47" w:rsidRPr="0028554B" w14:paraId="64CC809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CFB3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F1B5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Sipocot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7C932" w14:textId="0401007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E43AD" w14:textId="5E05EAC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1,233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72CC0" w14:textId="5724E88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6,165 </w:t>
            </w:r>
          </w:p>
        </w:tc>
      </w:tr>
      <w:tr w:rsidR="00A34C47" w:rsidRPr="0028554B" w14:paraId="567DB26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EF01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D48C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Siruma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E748D" w14:textId="1B1D83D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2A3923" w14:textId="7B5E661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CD7B" w14:textId="3CD5B84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560 </w:t>
            </w:r>
          </w:p>
        </w:tc>
      </w:tr>
      <w:tr w:rsidR="00A34C47" w:rsidRPr="0028554B" w14:paraId="7F990F0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315D7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DF2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Tigaon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0D6A41" w14:textId="7140B6F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24690" w14:textId="6F4EE40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9BB09" w14:textId="35A22DC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450 </w:t>
            </w:r>
          </w:p>
        </w:tc>
      </w:tr>
      <w:tr w:rsidR="00A34C47" w:rsidRPr="0028554B" w14:paraId="02FF8CF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15ED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F86D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Tinambac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3C251" w14:textId="1F01CE4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A24E5B" w14:textId="1069284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A4C3FD" w14:textId="0A02602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145 </w:t>
            </w:r>
          </w:p>
        </w:tc>
      </w:tr>
      <w:tr w:rsidR="00A34C47" w:rsidRPr="0028554B" w14:paraId="7D141E66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CFA13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8B1BE" w14:textId="6EB28B5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377B30B" w14:textId="5E22E6D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126,139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1C91D9" w14:textId="5818391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610,644 </w:t>
            </w:r>
          </w:p>
        </w:tc>
      </w:tr>
      <w:tr w:rsidR="00A34C47" w:rsidRPr="0028554B" w14:paraId="304269DA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DF36D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471B97" w14:textId="3D1D827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FA28A6" w14:textId="4F20401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F65C5F" w14:textId="568C2CF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4,967 </w:t>
            </w:r>
          </w:p>
        </w:tc>
      </w:tr>
      <w:tr w:rsidR="00A34C47" w:rsidRPr="0028554B" w14:paraId="1A5A7AD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E392A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7E154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Sibalom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3A534" w14:textId="2330C91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59654" w14:textId="7811E97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C4F792" w14:textId="5B49A3E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4,967 </w:t>
            </w:r>
          </w:p>
        </w:tc>
      </w:tr>
      <w:tr w:rsidR="00A34C47" w:rsidRPr="0028554B" w14:paraId="1BF79222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26C1E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Capiz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88452" w14:textId="48F4729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28FE61" w14:textId="1D9F46D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31,449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398BF" w14:textId="759516A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155,995 </w:t>
            </w:r>
          </w:p>
        </w:tc>
      </w:tr>
      <w:tr w:rsidR="00A34C47" w:rsidRPr="0028554B" w14:paraId="6B80F6C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ADE56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6DCC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Cuartero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FD95" w14:textId="6370944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D32EB" w14:textId="1EE6E60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772986" w14:textId="70DB8EA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11,260 </w:t>
            </w:r>
          </w:p>
        </w:tc>
      </w:tr>
      <w:tr w:rsidR="00A34C47" w:rsidRPr="0028554B" w14:paraId="41F7A62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894A3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1639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7885B" w14:textId="7B87F23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86CA60" w14:textId="2FE4ADA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662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E8B02" w14:textId="7661513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2,060 </w:t>
            </w:r>
          </w:p>
        </w:tc>
      </w:tr>
      <w:tr w:rsidR="00A34C47" w:rsidRPr="0028554B" w14:paraId="3C85E48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AE7C5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3E7D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Dumarao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42410D" w14:textId="6D2C385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68C07" w14:textId="624B9E7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F6CF91" w14:textId="2825C53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9,925 </w:t>
            </w:r>
          </w:p>
        </w:tc>
      </w:tr>
      <w:tr w:rsidR="00A34C47" w:rsidRPr="0028554B" w14:paraId="2EF13FF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9C529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8BB3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Jamindan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7FA7" w14:textId="566E8F0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7E143" w14:textId="40F63F4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09BF00" w14:textId="4009059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3,090 </w:t>
            </w:r>
          </w:p>
        </w:tc>
      </w:tr>
      <w:tr w:rsidR="00A34C47" w:rsidRPr="0028554B" w14:paraId="5580C9B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30905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E6C1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Ma-ayon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58C63" w14:textId="5F5DFA9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7B0AB" w14:textId="15D54A7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16FF4" w14:textId="09F72B6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9,905 </w:t>
            </w:r>
          </w:p>
        </w:tc>
      </w:tr>
      <w:tr w:rsidR="00A34C47" w:rsidRPr="0028554B" w14:paraId="749EB99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6744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78DA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Mambusao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180E" w14:textId="49A7EC0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49E43" w14:textId="1F82B88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85C03" w14:textId="59CE4F0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4,605 </w:t>
            </w:r>
          </w:p>
        </w:tc>
      </w:tr>
      <w:tr w:rsidR="00A34C47" w:rsidRPr="0028554B" w14:paraId="1B96104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332F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72ED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9C79F2" w14:textId="2B4DC80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0737" w14:textId="22DF0E5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49BB4" w14:textId="239CC66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1,880 </w:t>
            </w:r>
          </w:p>
        </w:tc>
      </w:tr>
      <w:tr w:rsidR="00A34C47" w:rsidRPr="0028554B" w14:paraId="427F2AF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A222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CB67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Panitan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FCE18" w14:textId="436B602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C2154F" w14:textId="57D0420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84015" w14:textId="6D9C7E6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2,930 </w:t>
            </w:r>
          </w:p>
        </w:tc>
      </w:tr>
      <w:tr w:rsidR="00A34C47" w:rsidRPr="0028554B" w14:paraId="6AF6F09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9F13B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3A40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Pilar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96162" w14:textId="2FFC9FF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9E48F" w14:textId="2436C94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10,120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23ACE" w14:textId="1997DAC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50,600 </w:t>
            </w:r>
          </w:p>
        </w:tc>
      </w:tr>
      <w:tr w:rsidR="00A34C47" w:rsidRPr="0028554B" w14:paraId="60854B9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789F2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945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President Roxas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D2957" w14:textId="6415B8E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7CBBE" w14:textId="409EA50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00965" w14:textId="6251F55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14,875 </w:t>
            </w:r>
          </w:p>
        </w:tc>
      </w:tr>
      <w:tr w:rsidR="00A34C47" w:rsidRPr="0028554B" w14:paraId="7EFFC62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B0FED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CB5E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Sapi-an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2851" w14:textId="623FF65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9261" w14:textId="66F177B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15CBF" w14:textId="5E5FB9B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7,650 </w:t>
            </w:r>
          </w:p>
        </w:tc>
      </w:tr>
      <w:tr w:rsidR="00A34C47" w:rsidRPr="0028554B" w14:paraId="4C2EE22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60C96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1BB0D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Sigma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CE176" w14:textId="3CEF098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210CF" w14:textId="19BE61F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7,443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B9DBC" w14:textId="2434E6E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37,215 </w:t>
            </w:r>
          </w:p>
        </w:tc>
      </w:tr>
      <w:tr w:rsidR="00A34C47" w:rsidRPr="0028554B" w14:paraId="7127DC9D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A7D0F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0917F4" w14:textId="12E5BCF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E8E59F" w14:textId="3E878B9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93,793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BDF9DF" w14:textId="5846BB1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449,682 </w:t>
            </w:r>
          </w:p>
        </w:tc>
      </w:tr>
      <w:tr w:rsidR="00A34C47" w:rsidRPr="0028554B" w14:paraId="2A9AB07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775F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4384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Ajuy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ED4B3" w14:textId="01D2D62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E2D4FC" w14:textId="35433DF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187FC" w14:textId="05BDFD4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4,175 </w:t>
            </w:r>
          </w:p>
        </w:tc>
      </w:tr>
      <w:tr w:rsidR="00A34C47" w:rsidRPr="0028554B" w14:paraId="49EDFAB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7121A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585C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Badiangan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AB36F" w14:textId="37666EB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2785F" w14:textId="7D120E1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0C68E" w14:textId="70D7689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7,020 </w:t>
            </w:r>
          </w:p>
        </w:tc>
      </w:tr>
      <w:tr w:rsidR="00A34C47" w:rsidRPr="0028554B" w14:paraId="7DDCEF68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B93DF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AF8A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Barotac Viejo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138C5" w14:textId="3945FE3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9B8FD7" w14:textId="792C08A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EA26BD" w14:textId="4DEABC4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7,670 </w:t>
            </w:r>
          </w:p>
        </w:tc>
      </w:tr>
      <w:tr w:rsidR="00A34C47" w:rsidRPr="0028554B" w14:paraId="6841CA4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D9655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83B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Cabatuan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981D4" w14:textId="4101E59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6A284" w14:textId="534D93A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5,353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58F93" w14:textId="4765458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26,765 </w:t>
            </w:r>
          </w:p>
        </w:tc>
      </w:tr>
      <w:tr w:rsidR="00A34C47" w:rsidRPr="0028554B" w14:paraId="11270D8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F9D16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2F41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Calinog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B25D7" w14:textId="1358DA7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7A33D" w14:textId="698AB16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E3800" w14:textId="3D82337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6,780 </w:t>
            </w:r>
          </w:p>
        </w:tc>
      </w:tr>
      <w:tr w:rsidR="00A34C47" w:rsidRPr="0028554B" w14:paraId="3B888B5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3DB58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8CCB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Carles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823A75" w14:textId="47590AB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97A44" w14:textId="7B3A161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A43B6C" w14:textId="2DE21A4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5,525 </w:t>
            </w:r>
          </w:p>
        </w:tc>
      </w:tr>
      <w:tr w:rsidR="00A34C47" w:rsidRPr="0028554B" w14:paraId="167FEEB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56015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7E28B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Dingle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BF015" w14:textId="4C04352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63F81" w14:textId="226033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1,717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F0497" w14:textId="175F9E3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7,726 </w:t>
            </w:r>
          </w:p>
        </w:tc>
      </w:tr>
      <w:tr w:rsidR="00A34C47" w:rsidRPr="0028554B" w14:paraId="2ABBF7A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F4F45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E60A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Dueñas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F514" w14:textId="3301A08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0FCC04" w14:textId="03DFFB3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A7CC" w14:textId="426A371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5,203 </w:t>
            </w:r>
          </w:p>
        </w:tc>
      </w:tr>
      <w:tr w:rsidR="00A34C47" w:rsidRPr="0028554B" w14:paraId="4333F56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7B00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8125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Igbaras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759198" w14:textId="7BCEB1E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F27D7" w14:textId="4EFEF8E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86914" w14:textId="08A36A1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8,644 </w:t>
            </w:r>
          </w:p>
        </w:tc>
      </w:tr>
      <w:tr w:rsidR="00A34C47" w:rsidRPr="0028554B" w14:paraId="3CFF96D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5AB27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E03C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Janiuay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62F29A" w14:textId="50CEBCD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208F0" w14:textId="56C69B7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4,829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DB6EF" w14:textId="5549E41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24,239 </w:t>
            </w:r>
          </w:p>
        </w:tc>
      </w:tr>
      <w:tr w:rsidR="00A34C47" w:rsidRPr="0028554B" w14:paraId="73429A3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4A696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B8B1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Lambunao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D2A015" w14:textId="7AE7E14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54131A" w14:textId="2BFDAE0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18,557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6DC59B" w14:textId="5B527B7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92,785 </w:t>
            </w:r>
          </w:p>
        </w:tc>
      </w:tr>
      <w:tr w:rsidR="00A34C47" w:rsidRPr="0028554B" w14:paraId="766C726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22C75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6E1A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Lemery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C67BD" w14:textId="0839A1E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498DA" w14:textId="448DDEE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8,553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898D9" w14:textId="63C59DD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42,765 </w:t>
            </w:r>
          </w:p>
        </w:tc>
      </w:tr>
      <w:tr w:rsidR="00A34C47" w:rsidRPr="0028554B" w14:paraId="283EC2E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6DD4C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87A2F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4AA8F" w14:textId="0B051A5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02A4F" w14:textId="04FB0B5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3E400" w14:textId="48D25AD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2,190 </w:t>
            </w:r>
          </w:p>
        </w:tc>
      </w:tr>
      <w:tr w:rsidR="00A34C47" w:rsidRPr="0028554B" w14:paraId="45AA9DA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C79E7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600F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Maasin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FA1C8" w14:textId="4038F70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5E22EA" w14:textId="5997100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E39C2" w14:textId="19A7EF5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15,826 </w:t>
            </w:r>
          </w:p>
        </w:tc>
      </w:tr>
      <w:tr w:rsidR="00A34C47" w:rsidRPr="0028554B" w14:paraId="68AAD19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6E986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ABDD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Miagao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15040" w14:textId="1ADCE80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05FBF" w14:textId="778E0A9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5FA95" w14:textId="0E46456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8,574 </w:t>
            </w:r>
          </w:p>
        </w:tc>
      </w:tr>
      <w:tr w:rsidR="00A34C47" w:rsidRPr="0028554B" w14:paraId="4A09F22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374ED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7944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New Lucena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00E16" w14:textId="4F18D61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90E94" w14:textId="6597883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FA2B" w14:textId="5F9BA31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3,390 </w:t>
            </w:r>
          </w:p>
        </w:tc>
      </w:tr>
      <w:tr w:rsidR="00A34C47" w:rsidRPr="0028554B" w14:paraId="13803FB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9B944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4B7B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Passi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58E9C9" w14:textId="21292C1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0D72A0" w14:textId="3242062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12,175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33D37" w14:textId="57411FF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60,865 </w:t>
            </w:r>
          </w:p>
        </w:tc>
      </w:tr>
      <w:tr w:rsidR="00A34C47" w:rsidRPr="0028554B" w14:paraId="16E6BA8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186BE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F0476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Pototan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FDCA8" w14:textId="5E3B648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1199B" w14:textId="0302838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043D3" w14:textId="4F4E0BA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A34C47" w:rsidRPr="0028554B" w14:paraId="06BA604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8E0AA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AB6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Dionisio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2C0049" w14:textId="075B327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3D73E" w14:textId="6801BA2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566EC" w14:textId="45731DC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38,110 </w:t>
            </w:r>
          </w:p>
        </w:tc>
      </w:tr>
      <w:tr w:rsidR="00A34C47" w:rsidRPr="0028554B" w14:paraId="1EC57A9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0B3C0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AF55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Rafael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3F7A8" w14:textId="3CCA568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0C013" w14:textId="6C86F71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055CCA" w14:textId="5C5E2DF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3,075 </w:t>
            </w:r>
          </w:p>
        </w:tc>
      </w:tr>
      <w:tr w:rsidR="00A34C47" w:rsidRPr="0028554B" w14:paraId="32DA4E8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CB81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F1DE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AEEB3" w14:textId="2ECE737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42351" w14:textId="624DB3B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14,735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BAF8B" w14:textId="2DD0E63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73,675 </w:t>
            </w:r>
          </w:p>
        </w:tc>
      </w:tr>
      <w:tr w:rsidR="00A34C47" w:rsidRPr="0028554B" w14:paraId="1377B50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033B2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01242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Tubungan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4D60A" w14:textId="24815AB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2430B8" w14:textId="350299B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E030C" w14:textId="2D16F68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4,270 </w:t>
            </w:r>
          </w:p>
        </w:tc>
      </w:tr>
      <w:tr w:rsidR="00A34C47" w:rsidRPr="0028554B" w14:paraId="0A47146C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68CD4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98AAD6" w14:textId="079A054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770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E9F7F" w14:textId="1135600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54,195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99971D" w14:textId="5AF352C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270,475 </w:t>
            </w:r>
          </w:p>
        </w:tc>
      </w:tr>
      <w:tr w:rsidR="00A34C47" w:rsidRPr="0028554B" w14:paraId="1BC26816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E7216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F8CEF9" w14:textId="0500611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28F189" w14:textId="6109D72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4,268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C6EEC2" w14:textId="03B066C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21,340 </w:t>
            </w:r>
          </w:p>
        </w:tc>
      </w:tr>
      <w:tr w:rsidR="00A34C47" w:rsidRPr="0028554B" w14:paraId="77033E0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FE52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A6650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Almeria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F8ECC" w14:textId="6FA6F55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5F13E" w14:textId="552B904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5495C9" w14:textId="025BB08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390 </w:t>
            </w:r>
          </w:p>
        </w:tc>
      </w:tr>
      <w:tr w:rsidR="00A34C47" w:rsidRPr="0028554B" w14:paraId="5F03368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70404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ECF9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Naval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FA27C" w14:textId="5FC782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50D4" w14:textId="707A07A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3EB06D" w14:textId="5363D8E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2,050 </w:t>
            </w:r>
          </w:p>
        </w:tc>
      </w:tr>
      <w:tr w:rsidR="00A34C47" w:rsidRPr="0028554B" w14:paraId="6F398CA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4F359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8320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Biliran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34122" w14:textId="7CB18CD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676FE" w14:textId="38FA159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2,650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FA640" w14:textId="0B1CF73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13,250 </w:t>
            </w:r>
          </w:p>
        </w:tc>
      </w:tr>
      <w:tr w:rsidR="00A34C47" w:rsidRPr="0028554B" w14:paraId="03C010E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D61E1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C309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Cabucgayan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0F676" w14:textId="2CC64F1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BCC08" w14:textId="29A40F3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2D78" w14:textId="761706D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340 </w:t>
            </w:r>
          </w:p>
        </w:tc>
      </w:tr>
      <w:tr w:rsidR="00A34C47" w:rsidRPr="0028554B" w14:paraId="585F142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559CF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2FC1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Caibiran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3E6BF3" w14:textId="2B16ABD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48CE" w14:textId="4422423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477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E6AC" w14:textId="0B40B30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2,385 </w:t>
            </w:r>
          </w:p>
        </w:tc>
      </w:tr>
      <w:tr w:rsidR="00A34C47" w:rsidRPr="0028554B" w14:paraId="0C9CC83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95C4F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B1D73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Culaba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9A474" w14:textId="5993972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6E9AE" w14:textId="1E49D67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F95A5" w14:textId="574744E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1,425 </w:t>
            </w:r>
          </w:p>
        </w:tc>
      </w:tr>
      <w:tr w:rsidR="00A34C47" w:rsidRPr="0028554B" w14:paraId="234EBE1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B8ACF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1075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Maripipi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2FBF5" w14:textId="347718E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58A2B1" w14:textId="5EFE532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66572" w14:textId="251554D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1,500 </w:t>
            </w:r>
          </w:p>
        </w:tc>
      </w:tr>
      <w:tr w:rsidR="00A34C47" w:rsidRPr="0028554B" w14:paraId="4DA0E950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DEBBE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Eastern Samar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ADD43" w14:textId="782D683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673F77" w14:textId="7E95BBA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FA6FD4" w14:textId="300B900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2,685 </w:t>
            </w:r>
          </w:p>
        </w:tc>
      </w:tr>
      <w:tr w:rsidR="00A34C47" w:rsidRPr="0028554B" w14:paraId="6096050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237EF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F94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Arteche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CA55C3" w14:textId="3F3DD37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48F76C" w14:textId="7F55788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48E56B" w14:textId="64D72D6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85 </w:t>
            </w:r>
          </w:p>
        </w:tc>
      </w:tr>
      <w:tr w:rsidR="00A34C47" w:rsidRPr="0028554B" w14:paraId="177606F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4B982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8523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Dolores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6667D" w14:textId="3499AAF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69BD5" w14:textId="4A4881B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750CBA" w14:textId="59E18E4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1,100 </w:t>
            </w:r>
          </w:p>
        </w:tc>
      </w:tr>
      <w:tr w:rsidR="00A34C47" w:rsidRPr="0028554B" w14:paraId="68A891B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F567C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B0C6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3785" w14:textId="76D6A65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6AA35" w14:textId="4403129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C7244" w14:textId="4EB77B7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1,500 </w:t>
            </w:r>
          </w:p>
        </w:tc>
      </w:tr>
      <w:tr w:rsidR="00A34C47" w:rsidRPr="0028554B" w14:paraId="7BC3984A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E9F7D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D6947B" w14:textId="5D3CFC4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0AF932" w14:textId="30CD9CE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33,471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06A3B8" w14:textId="6B12725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167,355 </w:t>
            </w:r>
          </w:p>
        </w:tc>
      </w:tr>
      <w:tr w:rsidR="00A34C47" w:rsidRPr="0028554B" w14:paraId="313943E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B655E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A650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Miguel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D346F0" w14:textId="56D3EAA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54D45" w14:textId="4B48591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1,653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1FFA5" w14:textId="319D0C1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8,265 </w:t>
            </w:r>
          </w:p>
        </w:tc>
      </w:tr>
      <w:tr w:rsidR="00A34C47" w:rsidRPr="0028554B" w14:paraId="70033CC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E71B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C9AC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Tacloban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A60FE" w14:textId="0FA476B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7B98D" w14:textId="7E22139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648C9" w14:textId="57810A2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720 </w:t>
            </w:r>
          </w:p>
        </w:tc>
      </w:tr>
      <w:tr w:rsidR="00A34C47" w:rsidRPr="0028554B" w14:paraId="64FCCEB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0995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80EE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Tanauan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07B67" w14:textId="615E2AD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ADCD6" w14:textId="4CAEE49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36BCFC" w14:textId="1633C9F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65 </w:t>
            </w:r>
          </w:p>
        </w:tc>
      </w:tr>
      <w:tr w:rsidR="00A34C47" w:rsidRPr="0028554B" w14:paraId="01BA0BE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92FAA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7A18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Tolosa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C9A59" w14:textId="16944DD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EA2E29" w14:textId="426EDC3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F9AEF7" w14:textId="7B1C7CF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</w:tr>
      <w:tr w:rsidR="00A34C47" w:rsidRPr="0028554B" w14:paraId="73FF2FF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866E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4083A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Barugo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07CFC5" w14:textId="4EAFAF0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BAAF8E" w14:textId="662602D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D9F25" w14:textId="0F282A0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1,155 </w:t>
            </w:r>
          </w:p>
        </w:tc>
      </w:tr>
      <w:tr w:rsidR="00A34C47" w:rsidRPr="0028554B" w14:paraId="29DA9E8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E1368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4F03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Carigara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B069C3" w14:textId="4099F3A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3A61" w14:textId="14B04D1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A5B39" w14:textId="1D0AAB3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4,320 </w:t>
            </w:r>
          </w:p>
        </w:tc>
      </w:tr>
      <w:tr w:rsidR="00A34C47" w:rsidRPr="0028554B" w14:paraId="22EF25D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01A04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F875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Calubian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7AE28" w14:textId="30ABBAC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10C0C" w14:textId="232E8C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80831" w14:textId="4F485B0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2,080 </w:t>
            </w:r>
          </w:p>
        </w:tc>
      </w:tr>
      <w:tr w:rsidR="00A34C47" w:rsidRPr="0028554B" w14:paraId="3A6C228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8C052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F2ED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Leyte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3ECDB" w14:textId="321120B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C25ABB" w14:textId="44F7D07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10,112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FBB94" w14:textId="3AD9440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50,560 </w:t>
            </w:r>
          </w:p>
        </w:tc>
      </w:tr>
      <w:tr w:rsidR="00A34C47" w:rsidRPr="0028554B" w14:paraId="41292AC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74DE4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DF5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92557" w14:textId="4CABF55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0A4EAD" w14:textId="041686E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7,717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9150B" w14:textId="258522C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38,585 </w:t>
            </w:r>
          </w:p>
        </w:tc>
      </w:tr>
      <w:tr w:rsidR="00A34C47" w:rsidRPr="0028554B" w14:paraId="7C7AF1A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5BD23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C565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Tabango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9BAC0" w14:textId="0A09F45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E1B7C" w14:textId="7D5BD3E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2145AE" w14:textId="07BA84C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6,190 </w:t>
            </w:r>
          </w:p>
        </w:tc>
      </w:tr>
      <w:tr w:rsidR="00A34C47" w:rsidRPr="0028554B" w14:paraId="4D42656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6BFB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465E3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Villaba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88845" w14:textId="445C4CB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08C51" w14:textId="09795EE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9,372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03E3AE" w14:textId="7E48CFA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46,860 </w:t>
            </w:r>
          </w:p>
        </w:tc>
      </w:tr>
      <w:tr w:rsidR="00A34C47" w:rsidRPr="0028554B" w14:paraId="26CFE04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38D61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79261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Isabel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7FB82" w14:textId="2AF4A8D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385CF5" w14:textId="484E703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2D55C" w14:textId="7C7085E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1,015 </w:t>
            </w:r>
          </w:p>
        </w:tc>
      </w:tr>
      <w:tr w:rsidR="00A34C47" w:rsidRPr="0028554B" w14:paraId="4D8098A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DC8E1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43D0F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Kananga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44795" w14:textId="0ED34CC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2AED48" w14:textId="6CEF36B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DA7F1" w14:textId="6549794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1,010 </w:t>
            </w:r>
          </w:p>
        </w:tc>
      </w:tr>
      <w:tr w:rsidR="00A34C47" w:rsidRPr="0028554B" w14:paraId="4EBE8FE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CF8D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921B9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Ormoc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9CD32" w14:textId="76611A8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81C05F" w14:textId="62D9F6B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BDC1C0" w14:textId="3941F3C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2,250 </w:t>
            </w:r>
          </w:p>
        </w:tc>
      </w:tr>
      <w:tr w:rsidR="00A34C47" w:rsidRPr="0028554B" w14:paraId="1B1E172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A48B9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939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Hilongos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29C7" w14:textId="2FDCA95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A7EED" w14:textId="7651927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41673" w14:textId="129DB26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A34C47" w:rsidRPr="0028554B" w14:paraId="739899E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6A7FF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D0AC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Hindang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3C738" w14:textId="5E2B578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0E6F09" w14:textId="7482529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66EE1" w14:textId="6CC40A6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</w:tr>
      <w:tr w:rsidR="00A34C47" w:rsidRPr="0028554B" w14:paraId="154142E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0564AC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E9B5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Inopacan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B230B" w14:textId="4E64F65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C11D2" w14:textId="36B39D6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814C" w14:textId="754D312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2,200 </w:t>
            </w:r>
          </w:p>
        </w:tc>
      </w:tr>
      <w:tr w:rsidR="00A34C47" w:rsidRPr="0028554B" w14:paraId="458DDE51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B0B9B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Northern Samar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074FF" w14:textId="55C09B7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252F3B" w14:textId="535F573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4,435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91C70B" w14:textId="7C031CB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21,175 </w:t>
            </w:r>
          </w:p>
        </w:tc>
      </w:tr>
      <w:tr w:rsidR="00A34C47" w:rsidRPr="0028554B" w14:paraId="64BF825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96A3D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9385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34089" w14:textId="460EE38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1FCD4C" w14:textId="046129F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254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841A" w14:textId="3600D1B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1,270 </w:t>
            </w:r>
          </w:p>
        </w:tc>
      </w:tr>
      <w:tr w:rsidR="00A34C47" w:rsidRPr="0028554B" w14:paraId="17566CF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F8BDA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90270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Biri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6FBD5" w14:textId="78CEDDA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67F99C" w14:textId="454F9B1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DFD0B5" w14:textId="406FC36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120 </w:t>
            </w:r>
          </w:p>
        </w:tc>
      </w:tr>
      <w:tr w:rsidR="00A34C47" w:rsidRPr="0028554B" w14:paraId="3613541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9F4F4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1CAF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Bobon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C4FE1E" w14:textId="5F48C2C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556CD5" w14:textId="6913988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3D2078" w14:textId="6723F83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1,300 </w:t>
            </w:r>
          </w:p>
        </w:tc>
      </w:tr>
      <w:tr w:rsidR="00A34C47" w:rsidRPr="0028554B" w14:paraId="46BCAB5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8DCE8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9A2A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Capul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22D489" w14:textId="776F379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781D" w14:textId="5B118EC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E366" w14:textId="263A6E4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A34C47" w:rsidRPr="0028554B" w14:paraId="472403A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0679B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8D33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Catarman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4B2452" w14:textId="6A48FF1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D1AA1" w14:textId="57D8ED1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37F35" w14:textId="5A0B962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2,505 </w:t>
            </w:r>
          </w:p>
        </w:tc>
      </w:tr>
      <w:tr w:rsidR="00A34C47" w:rsidRPr="0028554B" w14:paraId="61FF37F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ADBB3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4361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Lavezares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C465B" w14:textId="2F404B5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3F2C4" w14:textId="678BDAF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51DA7" w14:textId="5006E0C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520 </w:t>
            </w:r>
          </w:p>
        </w:tc>
      </w:tr>
      <w:tr w:rsidR="00A34C47" w:rsidRPr="0028554B" w14:paraId="5256162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13676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20B3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Lope de Vega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53D68" w14:textId="1A4ECD0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1A55C" w14:textId="0F9E611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218772" w14:textId="04CAE79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110 </w:t>
            </w:r>
          </w:p>
        </w:tc>
      </w:tr>
      <w:tr w:rsidR="00A34C47" w:rsidRPr="0028554B" w14:paraId="3B79820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9BB12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8E63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5724D" w14:textId="25EC5C2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BA09" w14:textId="53C7F96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39861" w14:textId="6D66819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785 </w:t>
            </w:r>
          </w:p>
        </w:tc>
      </w:tr>
      <w:tr w:rsidR="00A34C47" w:rsidRPr="0028554B" w14:paraId="3507997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7F0B2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AEC1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03F44" w14:textId="504920F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7F8C8" w14:textId="6321C2C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FEBD8" w14:textId="225814C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A34C47" w:rsidRPr="0028554B" w14:paraId="0E379FF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97DF9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AABB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Antonio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AFE2D" w14:textId="6D7CCB0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05C4A3" w14:textId="184E6D7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580B5" w14:textId="24725EC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125 </w:t>
            </w:r>
          </w:p>
        </w:tc>
      </w:tr>
      <w:tr w:rsidR="00A34C47" w:rsidRPr="0028554B" w14:paraId="793F38B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01BBA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8AA1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Isidro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3206E" w14:textId="5761720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00C81" w14:textId="61E1492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5C83F5" w14:textId="0F9B4FD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</w:t>
            </w:r>
          </w:p>
        </w:tc>
      </w:tr>
      <w:tr w:rsidR="00A34C47" w:rsidRPr="0028554B" w14:paraId="5A73267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6F1E0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05EF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7204F" w14:textId="6EDD7DA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F71F4" w14:textId="2E69333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39621" w14:textId="301E469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750 </w:t>
            </w:r>
          </w:p>
        </w:tc>
      </w:tr>
      <w:tr w:rsidR="00A34C47" w:rsidRPr="0028554B" w14:paraId="09F3350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758B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33CBE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Victoria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36D09" w14:textId="5CB2A26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ACA9D" w14:textId="4B613C5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BA26E" w14:textId="52946E7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410 </w:t>
            </w:r>
          </w:p>
        </w:tc>
      </w:tr>
      <w:tr w:rsidR="00A34C47" w:rsidRPr="0028554B" w14:paraId="1809466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46D41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3622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Catubig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1A40CC" w14:textId="592F57B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4B3E6" w14:textId="0F455BA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6243F" w14:textId="4BD48AE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2,685 </w:t>
            </w:r>
          </w:p>
        </w:tc>
      </w:tr>
      <w:tr w:rsidR="00A34C47" w:rsidRPr="0028554B" w14:paraId="556AF74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DDAFA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A8392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Gamay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4D8A4" w14:textId="7C3C0ED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7FF32" w14:textId="1E805B2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5DF0D" w14:textId="1043E89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150 </w:t>
            </w:r>
          </w:p>
        </w:tc>
      </w:tr>
      <w:tr w:rsidR="00A34C47" w:rsidRPr="0028554B" w14:paraId="7B12621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39D148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28EED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Laoang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03EC6" w14:textId="22CED05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4E508" w14:textId="4712032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33919" w14:textId="14D054B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2,100 </w:t>
            </w:r>
          </w:p>
        </w:tc>
      </w:tr>
      <w:tr w:rsidR="00A34C47" w:rsidRPr="0028554B" w14:paraId="76F7253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9659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C3BD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Lapinig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2047A0" w14:textId="73A150E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89885" w14:textId="2862F59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00686" w14:textId="39ADAD6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125 </w:t>
            </w:r>
          </w:p>
        </w:tc>
      </w:tr>
      <w:tr w:rsidR="00A34C47" w:rsidRPr="0028554B" w14:paraId="618F7CE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5B5CF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1DC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Navas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1C976" w14:textId="18ABFE7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A9BDB" w14:textId="383A38F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A161E" w14:textId="2003F09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3,080 </w:t>
            </w:r>
          </w:p>
        </w:tc>
      </w:tr>
      <w:tr w:rsidR="00A34C47" w:rsidRPr="0028554B" w14:paraId="7C05893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6808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CBA9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Mapanas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400C80" w14:textId="008B7EE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C60E5" w14:textId="28ED5ED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DF53A" w14:textId="5AF3B6A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340 </w:t>
            </w:r>
          </w:p>
        </w:tc>
      </w:tr>
      <w:tr w:rsidR="00A34C47" w:rsidRPr="0028554B" w14:paraId="67BAFB6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6DBFF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A87E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Palapag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C77AB" w14:textId="10CE17C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B7B14A" w14:textId="2AFDDC4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193960" w14:textId="26D6D32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1,135 </w:t>
            </w:r>
          </w:p>
        </w:tc>
      </w:tr>
      <w:tr w:rsidR="00A34C47" w:rsidRPr="0028554B" w14:paraId="1F01270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4A9A7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14CC7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Pambujan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45654" w14:textId="668C036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0CCB4" w14:textId="3014DF2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576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9D65A" w14:textId="448A82A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2,880 </w:t>
            </w:r>
          </w:p>
        </w:tc>
      </w:tr>
      <w:tr w:rsidR="00A34C47" w:rsidRPr="0028554B" w14:paraId="3C9C45A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439DA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3BC2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Roque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E024" w14:textId="094A894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E19E17" w14:textId="0DE1046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AD078" w14:textId="0A88DF7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A34C47" w:rsidRPr="0028554B" w14:paraId="003ABEB0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295BD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Western Samar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B4D964" w14:textId="06AF415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049118" w14:textId="7794B7A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10,418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3F0F4D" w14:textId="578EBD1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52,090 </w:t>
            </w:r>
          </w:p>
        </w:tc>
      </w:tr>
      <w:tr w:rsidR="00A34C47" w:rsidRPr="0028554B" w14:paraId="035057A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B224E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D956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Calbayog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91AC1" w14:textId="0CAEB46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460DC" w14:textId="00E1DD9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D6C7" w14:textId="0C0D6EA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2,000 </w:t>
            </w:r>
          </w:p>
        </w:tc>
      </w:tr>
      <w:tr w:rsidR="00A34C47" w:rsidRPr="0028554B" w14:paraId="4411CDA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3E6BF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C0D09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Gandara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0E9330" w14:textId="5F67816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14E9C" w14:textId="214BBBC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9D07" w14:textId="2F32F2B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14,865 </w:t>
            </w:r>
          </w:p>
        </w:tc>
      </w:tr>
      <w:tr w:rsidR="00A34C47" w:rsidRPr="0028554B" w14:paraId="02CF938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0BCE7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FCB80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Matuguinao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C7D58" w14:textId="0F111EE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17788" w14:textId="0045DCB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358B9" w14:textId="35312B9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1,710 </w:t>
            </w:r>
          </w:p>
        </w:tc>
      </w:tr>
      <w:tr w:rsidR="00A34C47" w:rsidRPr="0028554B" w14:paraId="1A8D163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5AEE6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952F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Pagsanghan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FD0D4" w14:textId="2F95545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B106F" w14:textId="344328E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24DBD" w14:textId="64D9C73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1,615 </w:t>
            </w:r>
          </w:p>
        </w:tc>
      </w:tr>
      <w:tr w:rsidR="00A34C47" w:rsidRPr="0028554B" w14:paraId="590A923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A0B8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A1CA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Jorge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B0DBC" w14:textId="272A8C1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CCEC" w14:textId="2945339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1,534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5B97" w14:textId="67AADBB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7,670 </w:t>
            </w:r>
          </w:p>
        </w:tc>
      </w:tr>
      <w:tr w:rsidR="00A34C47" w:rsidRPr="0028554B" w14:paraId="1E72AC3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98F49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EC3B2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Margarita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6B332" w14:textId="62C5D0F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353F15" w14:textId="3376425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F222" w14:textId="0AF2560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1,060 </w:t>
            </w:r>
          </w:p>
        </w:tc>
      </w:tr>
      <w:tr w:rsidR="00A34C47" w:rsidRPr="0028554B" w14:paraId="3586F62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46683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9E25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Tagapul-an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C4ECA" w14:textId="00B2BB9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75D8B" w14:textId="5E7A0F5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C8640" w14:textId="1C9728A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3,260 </w:t>
            </w:r>
          </w:p>
        </w:tc>
      </w:tr>
      <w:tr w:rsidR="00A34C47" w:rsidRPr="0028554B" w14:paraId="1ADB337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9F0DA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B2FA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Tarangnan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F38A3" w14:textId="301DE9F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C966F" w14:textId="798A967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377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41CA2" w14:textId="551C028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1,885 </w:t>
            </w:r>
          </w:p>
        </w:tc>
      </w:tr>
      <w:tr w:rsidR="00A34C47" w:rsidRPr="0028554B" w14:paraId="5731617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513F8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00BB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Catbalogan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CD6EB9" w14:textId="52E873F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D9EDA" w14:textId="4CA5384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63DD67" w14:textId="1AC4D05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1,440 </w:t>
            </w:r>
          </w:p>
        </w:tc>
      </w:tr>
      <w:tr w:rsidR="00A34C47" w:rsidRPr="0028554B" w14:paraId="0D054C38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7573D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9D5D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Hinabangan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BEB2E4" w14:textId="69AC3E5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975C" w14:textId="0661D2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8B004" w14:textId="28FAC5F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3,805 </w:t>
            </w:r>
          </w:p>
        </w:tc>
      </w:tr>
      <w:tr w:rsidR="00A34C47" w:rsidRPr="0028554B" w14:paraId="17067B0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49ADC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9B7B6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Motiong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DB459D" w14:textId="53608E0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6E48" w14:textId="0F80283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1,179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57641" w14:textId="2BFC563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5,895 </w:t>
            </w:r>
          </w:p>
        </w:tc>
      </w:tr>
      <w:tr w:rsidR="00A34C47" w:rsidRPr="0028554B" w14:paraId="25B9061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A96B3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8404D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Pinabacdao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B55F3" w14:textId="4BEA63D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CFFA7" w14:textId="5C66B5E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48823D" w14:textId="06D8AA1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1,625 </w:t>
            </w:r>
          </w:p>
        </w:tc>
      </w:tr>
      <w:tr w:rsidR="00A34C47" w:rsidRPr="0028554B" w14:paraId="3C6D996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BBFC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A09B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Sebastian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02AC8E" w14:textId="24E582E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2BAF3" w14:textId="67CAEB8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798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ABD52" w14:textId="506CC5D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3,990 </w:t>
            </w:r>
          </w:p>
        </w:tc>
      </w:tr>
      <w:tr w:rsidR="00A34C47" w:rsidRPr="0028554B" w14:paraId="09026A5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1E69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9271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Villareal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CB80E" w14:textId="1CBC68A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DB4BE" w14:textId="7899944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7BDE0C" w14:textId="2D76181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535 </w:t>
            </w:r>
          </w:p>
        </w:tc>
      </w:tr>
      <w:tr w:rsidR="00A34C47" w:rsidRPr="0028554B" w14:paraId="3470EA3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B59E4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62FD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Zumarraga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E5EC00" w14:textId="2193BAC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9B8BE0" w14:textId="2A3F2C6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1DBFA" w14:textId="16656AE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735 </w:t>
            </w:r>
          </w:p>
        </w:tc>
      </w:tr>
      <w:tr w:rsidR="00A34C47" w:rsidRPr="0028554B" w14:paraId="78D8CE0C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675D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Southern Leyte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34026" w14:textId="2CA448D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70CEA5" w14:textId="2FC3DCB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1,166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B44571" w14:textId="0FA64F2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5,830 </w:t>
            </w:r>
          </w:p>
        </w:tc>
      </w:tr>
      <w:tr w:rsidR="00A34C47" w:rsidRPr="0028554B" w14:paraId="16AEF71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65A5E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B9A2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Bontoc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761D04" w14:textId="627E48F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44018B" w14:textId="2BB1EC0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125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BD1DD" w14:textId="4DB09C5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625 </w:t>
            </w:r>
          </w:p>
        </w:tc>
      </w:tr>
      <w:tr w:rsidR="00A34C47" w:rsidRPr="0028554B" w14:paraId="36D7BB7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4ABDA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A3FE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Maasin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50E6" w14:textId="671959C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534D50" w14:textId="19FEC8D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C9D407" w14:textId="2DC2300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2,125 </w:t>
            </w:r>
          </w:p>
        </w:tc>
      </w:tr>
      <w:tr w:rsidR="00A34C47" w:rsidRPr="0028554B" w14:paraId="3AAD5B4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40143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5154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Macrohon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1DB8E1" w14:textId="5F7EC9F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6E38" w14:textId="6F7B19F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5C6B" w14:textId="72C723B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1,120 </w:t>
            </w:r>
          </w:p>
        </w:tc>
      </w:tr>
      <w:tr w:rsidR="00A34C47" w:rsidRPr="0028554B" w14:paraId="6A9D3DE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94581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03356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Padre Burgos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9737" w14:textId="7ADD7C5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A2146" w14:textId="75950BF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B6F65" w14:textId="66EE1DC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130 </w:t>
            </w:r>
          </w:p>
        </w:tc>
      </w:tr>
      <w:tr w:rsidR="00A34C47" w:rsidRPr="0028554B" w14:paraId="09B0522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D647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4325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Tomas Oppus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6C699B" w14:textId="1F46FB3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C4117" w14:textId="5E56B21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9EAC5" w14:textId="63C04D9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</w:tr>
      <w:tr w:rsidR="00A34C47" w:rsidRPr="0028554B" w14:paraId="53AFEBE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4B3ED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66DD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Libagon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07944" w14:textId="06291B2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90D54" w14:textId="7EBE731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349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1315F" w14:textId="40175E7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1,745 </w:t>
            </w:r>
          </w:p>
        </w:tc>
      </w:tr>
      <w:tr w:rsidR="00A34C47" w:rsidRPr="0028554B" w14:paraId="65BBCD8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F976A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8A81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Pintuyan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4B378" w14:textId="7D5D1AF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6093E" w14:textId="26E8BEE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D52BD" w14:textId="6A216BB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A34C47" w:rsidRPr="0028554B" w14:paraId="6D3826A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C804E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1552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Juan (Cabalian)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DAD56" w14:textId="0E78A1E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4F9E19" w14:textId="7261A63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10776" w14:textId="1D74549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60 </w:t>
            </w:r>
          </w:p>
        </w:tc>
      </w:tr>
      <w:tr w:rsidR="00A34C47" w:rsidRPr="0028554B" w14:paraId="13218F1B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3017B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0A4D67" w14:textId="65A5AE9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48294E" w14:textId="66C3094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38,156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657AB7" w14:textId="5350919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189,895 </w:t>
            </w:r>
          </w:p>
        </w:tc>
      </w:tr>
      <w:tr w:rsidR="00A34C47" w:rsidRPr="0028554B" w14:paraId="4FEEEB4C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7BC35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Norte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02CEB4" w14:textId="3EAB4DF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C0BC43" w14:textId="55A9ADA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12,508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032D54" w14:textId="3E99AA0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62,540 </w:t>
            </w:r>
          </w:p>
        </w:tc>
      </w:tr>
      <w:tr w:rsidR="00A34C47" w:rsidRPr="0028554B" w14:paraId="69BDBF1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C59F2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7734C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Gutalac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12E3C" w14:textId="09F6C8A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6926" w14:textId="1C6CE5C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996DF" w14:textId="1FAF52C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315 </w:t>
            </w:r>
          </w:p>
        </w:tc>
      </w:tr>
      <w:tr w:rsidR="00A34C47" w:rsidRPr="0028554B" w14:paraId="16E0A7D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93D5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2CD8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Katipunan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2AFB8" w14:textId="6771445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083A" w14:textId="51DCFA6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545F81" w14:textId="754A769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7,800 </w:t>
            </w:r>
          </w:p>
        </w:tc>
      </w:tr>
      <w:tr w:rsidR="00A34C47" w:rsidRPr="0028554B" w14:paraId="43F78E6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92A92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F5DA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Labason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7F95B" w14:textId="715DAD4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5C1F2" w14:textId="45E4A4C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7E28FF" w14:textId="2D56B3C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4,795 </w:t>
            </w:r>
          </w:p>
        </w:tc>
      </w:tr>
      <w:tr w:rsidR="00A34C47" w:rsidRPr="0028554B" w14:paraId="59F64B6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20235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F7E95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Liloy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8AD0" w14:textId="5A59C5F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02500" w14:textId="6897F21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8703A" w14:textId="150C327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825 </w:t>
            </w:r>
          </w:p>
        </w:tc>
      </w:tr>
      <w:tr w:rsidR="00A34C47" w:rsidRPr="0028554B" w14:paraId="119E3B2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B731D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00D2C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PINAN (NEW PINAN)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56C2" w14:textId="62A3F68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73B19" w14:textId="25254A0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31A20" w14:textId="3A16C08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2,010 </w:t>
            </w:r>
          </w:p>
        </w:tc>
      </w:tr>
      <w:tr w:rsidR="00A34C47" w:rsidRPr="0028554B" w14:paraId="3A089C9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4F445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FDB84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Pres. Manuel A. Roxas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92C984" w14:textId="0925F71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49AB5D" w14:textId="7BEA1F1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3FE387" w14:textId="3B53C68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2,705 </w:t>
            </w:r>
          </w:p>
        </w:tc>
      </w:tr>
      <w:tr w:rsidR="00A34C47" w:rsidRPr="0028554B" w14:paraId="5B32D9F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6C321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A38A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SERGIO OSMENA SR.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D382A" w14:textId="673BEAF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6BA3" w14:textId="749AC7C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2,939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E37E3" w14:textId="3AC626E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14,695 </w:t>
            </w:r>
          </w:p>
        </w:tc>
      </w:tr>
      <w:tr w:rsidR="00A34C47" w:rsidRPr="0028554B" w14:paraId="490CDA8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E135D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B7A2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93BF3" w14:textId="202FDD2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DABB3" w14:textId="3547B60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4,400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0DB61" w14:textId="5C2C516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22,000 </w:t>
            </w:r>
          </w:p>
        </w:tc>
      </w:tr>
      <w:tr w:rsidR="00A34C47" w:rsidRPr="0028554B" w14:paraId="6C440F7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29238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4580E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Sindangan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F3652" w14:textId="018B960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3D351" w14:textId="5D1FFB0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692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4E70A3" w14:textId="3583218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3,460 </w:t>
            </w:r>
          </w:p>
        </w:tc>
      </w:tr>
      <w:tr w:rsidR="00A34C47" w:rsidRPr="0028554B" w14:paraId="35E43AF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2BB9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3B53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Siocon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C20FB" w14:textId="49689ED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9E56D" w14:textId="1D20292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2877" w14:textId="60F3E07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3,935 </w:t>
            </w:r>
          </w:p>
        </w:tc>
      </w:tr>
      <w:tr w:rsidR="00A34C47" w:rsidRPr="0028554B" w14:paraId="0F15BFCF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B6F87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679651" w14:textId="05AB8B6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FEA980" w14:textId="4F9A03A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16,743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B94194" w14:textId="0090849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82,830 </w:t>
            </w:r>
          </w:p>
        </w:tc>
      </w:tr>
      <w:tr w:rsidR="00A34C47" w:rsidRPr="0028554B" w14:paraId="49A1838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6C110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D65FE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Dimataling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9443C" w14:textId="2F0BEA7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B712F" w14:textId="18BF186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20B8B" w14:textId="1222C97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4,365 </w:t>
            </w:r>
          </w:p>
        </w:tc>
      </w:tr>
      <w:tr w:rsidR="00A34C47" w:rsidRPr="0028554B" w14:paraId="07E5FF7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F961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D546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Dumingag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BFD23" w14:textId="3BADD84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AFC02" w14:textId="3C6BE6C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5,664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BFD5" w14:textId="5D44ED3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28,320 </w:t>
            </w:r>
          </w:p>
        </w:tc>
      </w:tr>
      <w:tr w:rsidR="00A34C47" w:rsidRPr="0028554B" w14:paraId="6AFA21D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6045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2745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Pagadian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55664" w14:textId="30104FE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003AE" w14:textId="3820BC3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2,802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BA23BE" w14:textId="5451A06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14,010 </w:t>
            </w:r>
          </w:p>
        </w:tc>
      </w:tr>
      <w:tr w:rsidR="00A34C47" w:rsidRPr="0028554B" w14:paraId="45D142C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F10B9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5D18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55158B" w14:textId="2F83E98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285123" w14:textId="4F39997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7,227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D64CF" w14:textId="391430F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36,135 </w:t>
            </w:r>
          </w:p>
        </w:tc>
      </w:tr>
      <w:tr w:rsidR="00A34C47" w:rsidRPr="0028554B" w14:paraId="40326F9E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FB7D2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Sibugay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FCDEC3" w14:textId="7D07EAB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FAD560" w14:textId="53A5EBB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8,905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D8AB5B" w14:textId="7B4A06F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44,525 </w:t>
            </w:r>
          </w:p>
        </w:tc>
      </w:tr>
      <w:tr w:rsidR="00A34C47" w:rsidRPr="0028554B" w14:paraId="3105866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F0C4A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4D1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Alicia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ACF42" w14:textId="5090C01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EC66" w14:textId="14CA4DA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2,992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BB3B" w14:textId="17BED3F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14,960 </w:t>
            </w:r>
          </w:p>
        </w:tc>
      </w:tr>
      <w:tr w:rsidR="00A34C47" w:rsidRPr="0028554B" w14:paraId="34FF99C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2BBB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E85D8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Diplahan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59F704" w14:textId="603E9D3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6138B" w14:textId="2A50D9C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1,154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089317" w14:textId="34BB6BC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5,770 </w:t>
            </w:r>
          </w:p>
        </w:tc>
      </w:tr>
      <w:tr w:rsidR="00A34C47" w:rsidRPr="0028554B" w14:paraId="0EE3B3C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BE2A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F3F03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5296D7" w14:textId="231B5BE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1866E" w14:textId="7AB63F0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865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EF902" w14:textId="551DE2C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4,325 </w:t>
            </w:r>
          </w:p>
        </w:tc>
      </w:tr>
      <w:tr w:rsidR="00A34C47" w:rsidRPr="0028554B" w14:paraId="37F67B4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74519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A596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Olutanga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4BEEE" w14:textId="68CFACD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D6344" w14:textId="70108ED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5E106" w14:textId="4DAFC4F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5,185 </w:t>
            </w:r>
          </w:p>
        </w:tc>
      </w:tr>
      <w:tr w:rsidR="00A34C47" w:rsidRPr="0028554B" w14:paraId="49350A4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E4DD7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0E35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Roseller Lim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D6008" w14:textId="3DA269F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094A" w14:textId="0CE4AC8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35BC8" w14:textId="6DA46B7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1,095 </w:t>
            </w:r>
          </w:p>
        </w:tc>
      </w:tr>
      <w:tr w:rsidR="00A34C47" w:rsidRPr="0028554B" w14:paraId="78ADD49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D7508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940F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Siay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EB346" w14:textId="78CD58A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B07952" w14:textId="77EEBE6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903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B000D" w14:textId="379A42F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4,515 </w:t>
            </w:r>
          </w:p>
        </w:tc>
      </w:tr>
      <w:tr w:rsidR="00A34C47" w:rsidRPr="0028554B" w14:paraId="2A1E2A3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FC1142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BC4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Titay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FB1FFB" w14:textId="202B814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06AEA3" w14:textId="0AD5A76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1,460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65D83" w14:textId="48B1460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7,300 </w:t>
            </w:r>
          </w:p>
        </w:tc>
      </w:tr>
      <w:tr w:rsidR="00A34C47" w:rsidRPr="0028554B" w14:paraId="4F2860E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45EEE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AB78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Tungawan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EDAC7" w14:textId="4E9199A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BFB5B" w14:textId="78C377D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69D97" w14:textId="00E4205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1,375 </w:t>
            </w:r>
          </w:p>
        </w:tc>
      </w:tr>
      <w:tr w:rsidR="00A34C47" w:rsidRPr="0028554B" w14:paraId="62375447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1B515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20C705D" w14:textId="1262154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338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23F7FFE" w14:textId="68BAE33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91,361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1E15CF" w14:textId="57B7B04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456,805 </w:t>
            </w:r>
          </w:p>
        </w:tc>
      </w:tr>
      <w:tr w:rsidR="00A34C47" w:rsidRPr="0028554B" w14:paraId="628E9ECA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A91CD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Bukidnon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C3E695" w14:textId="6F1CC6E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291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719575" w14:textId="316E2F6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86,447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7F6D3C" w14:textId="3A6C2C9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432,235 </w:t>
            </w:r>
          </w:p>
        </w:tc>
      </w:tr>
      <w:tr w:rsidR="00A34C47" w:rsidRPr="0028554B" w14:paraId="508A841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6E9F4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2005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Libona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52D94" w14:textId="35C7949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2645B" w14:textId="11FB3E1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70A583" w14:textId="288118C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3,755 </w:t>
            </w:r>
          </w:p>
        </w:tc>
      </w:tr>
      <w:tr w:rsidR="00A34C47" w:rsidRPr="0028554B" w14:paraId="5DC6E9E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FAE0C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D9AB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Malitbog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7449E6" w14:textId="12989D4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3CF0D" w14:textId="4EBF14D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572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AFF0B" w14:textId="1F98151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2,860 </w:t>
            </w:r>
          </w:p>
        </w:tc>
      </w:tr>
      <w:tr w:rsidR="00A34C47" w:rsidRPr="0028554B" w14:paraId="4F09200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079FB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69EF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Sumilao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E77FA" w14:textId="29060E4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D7568" w14:textId="7FFC819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DEA79" w14:textId="0E27205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2,215 </w:t>
            </w:r>
          </w:p>
        </w:tc>
      </w:tr>
      <w:tr w:rsidR="00A34C47" w:rsidRPr="0028554B" w14:paraId="54F097C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1EF1A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A761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Talakag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0BD41" w14:textId="19CCD76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90DE0" w14:textId="3BC4015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62B1C" w14:textId="0021D08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17,610 </w:t>
            </w:r>
          </w:p>
        </w:tc>
      </w:tr>
      <w:tr w:rsidR="00A34C47" w:rsidRPr="0028554B" w14:paraId="2F0043D8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AA50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8BB5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Cabanglasan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57668C" w14:textId="2ECFAC0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5EB51" w14:textId="0B029E6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2,208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214FD4" w14:textId="44F189E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11,040 </w:t>
            </w:r>
          </w:p>
        </w:tc>
      </w:tr>
      <w:tr w:rsidR="00A34C47" w:rsidRPr="0028554B" w14:paraId="27FB99D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37886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9274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Lantapan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456F6" w14:textId="1DDCBD2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8ED7C" w14:textId="157B502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BB13E" w14:textId="382A584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1,805 </w:t>
            </w:r>
          </w:p>
        </w:tc>
      </w:tr>
      <w:tr w:rsidR="00A34C47" w:rsidRPr="0028554B" w14:paraId="4F91E11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908B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F74B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Malaybalay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8DB1F4" w14:textId="12843F8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0A1D2" w14:textId="44690B8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4,190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D00BB" w14:textId="439683C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20,950 </w:t>
            </w:r>
          </w:p>
        </w:tc>
      </w:tr>
      <w:tr w:rsidR="00A34C47" w:rsidRPr="0028554B" w14:paraId="2836455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63E4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FDF5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Damulog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68EE1E" w14:textId="6CAD035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83CDFD" w14:textId="02BDB7A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399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823BA1" w14:textId="40D5826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1,995 </w:t>
            </w:r>
          </w:p>
        </w:tc>
      </w:tr>
      <w:tr w:rsidR="00A34C47" w:rsidRPr="0028554B" w14:paraId="3073475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FCB4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5B85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Dangcagan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C88EA" w14:textId="3D11619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D4729" w14:textId="31FEDED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625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FB4AE" w14:textId="5DC335D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3,125 </w:t>
            </w:r>
          </w:p>
        </w:tc>
      </w:tr>
      <w:tr w:rsidR="00A34C47" w:rsidRPr="0028554B" w14:paraId="1027EE7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83823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7034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Kadingilan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B63E7F" w14:textId="42C5CAB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5758" w14:textId="492AA35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2,090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B9035" w14:textId="7EED1F2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10,450 </w:t>
            </w:r>
          </w:p>
        </w:tc>
      </w:tr>
      <w:tr w:rsidR="00A34C47" w:rsidRPr="0028554B" w14:paraId="7CE9D188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F3067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C03E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Kibawe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DCA38" w14:textId="707D35B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83AD5F" w14:textId="49326B7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EE5FC" w14:textId="4101946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7,940 </w:t>
            </w:r>
          </w:p>
        </w:tc>
      </w:tr>
      <w:tr w:rsidR="00A34C47" w:rsidRPr="0028554B" w14:paraId="252F266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18383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310F0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Kitaotao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9C40D" w14:textId="1E54EDB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2F806" w14:textId="7974C13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1B4BB" w14:textId="475F4F3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17,590 </w:t>
            </w:r>
          </w:p>
        </w:tc>
      </w:tr>
      <w:tr w:rsidR="00A34C47" w:rsidRPr="0028554B" w14:paraId="6B2DA21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E1074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1D7B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CAB22" w14:textId="253FBB4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E02F4" w14:textId="4093E38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6,150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242F0C" w14:textId="778DF96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30,750 </w:t>
            </w:r>
          </w:p>
        </w:tc>
      </w:tr>
      <w:tr w:rsidR="00A34C47" w:rsidRPr="0028554B" w14:paraId="1D8D0D6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B1530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B36B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Kalilangan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F2E3" w14:textId="48C4A59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5BC76" w14:textId="4D251DD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1,684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BFE70" w14:textId="444F2B2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8,420 </w:t>
            </w:r>
          </w:p>
        </w:tc>
      </w:tr>
      <w:tr w:rsidR="00A34C47" w:rsidRPr="0028554B" w14:paraId="7987B96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47951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F4C1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Pangantucan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661FF" w14:textId="4DC8A26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A5F76" w14:textId="6C97C8D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3,146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F3F5" w14:textId="6C9A2E8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15,730 </w:t>
            </w:r>
          </w:p>
        </w:tc>
      </w:tr>
      <w:tr w:rsidR="00A34C47" w:rsidRPr="0028554B" w14:paraId="79C5DDA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13FA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38DD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City of Valencia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6007F" w14:textId="1D5C700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DDE3B" w14:textId="69C3264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55,200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434BF5" w14:textId="4B85C10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276,000 </w:t>
            </w:r>
          </w:p>
        </w:tc>
      </w:tr>
      <w:tr w:rsidR="00A34C47" w:rsidRPr="0028554B" w14:paraId="0B08B72B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44B5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Occidental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5B5181" w14:textId="1F8F108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26FDF" w14:textId="79F1C27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9A85B7" w14:textId="15B41D1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5,000 </w:t>
            </w:r>
          </w:p>
        </w:tc>
      </w:tr>
      <w:tr w:rsidR="00A34C47" w:rsidRPr="0028554B" w14:paraId="05A970E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79F7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EB1C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Baliangao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76660" w14:textId="7C95BAE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F6277" w14:textId="54B2AF0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1,000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15728" w14:textId="05A51A6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5,000 </w:t>
            </w:r>
          </w:p>
        </w:tc>
      </w:tr>
      <w:tr w:rsidR="00A34C47" w:rsidRPr="0028554B" w14:paraId="4058E831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5CF97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DA9F13" w14:textId="78CF957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155DC3" w14:textId="26F1B79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BAF515" w14:textId="2AD2A4E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19,570 </w:t>
            </w:r>
          </w:p>
        </w:tc>
      </w:tr>
      <w:tr w:rsidR="00A34C47" w:rsidRPr="0028554B" w14:paraId="5CFD41C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D0772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787E8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A7C3F" w14:textId="1037235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9D651D" w14:textId="5A6A870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2,833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CD67C" w14:textId="149A2CF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14,165 </w:t>
            </w:r>
          </w:p>
        </w:tc>
      </w:tr>
      <w:tr w:rsidR="00A34C47" w:rsidRPr="0028554B" w14:paraId="65F66BC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D1CE3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0895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1B08A" w14:textId="12D0EF4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E611E" w14:textId="66D3E46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0A492" w14:textId="79FAB0D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5,405 </w:t>
            </w:r>
          </w:p>
        </w:tc>
      </w:tr>
      <w:tr w:rsidR="00A34C47" w:rsidRPr="0028554B" w14:paraId="0C6F1932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926D7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7F4255" w14:textId="6B99FDB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207C43" w14:textId="5CC4A3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70,696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4BF7D2" w14:textId="030DC33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306,618 </w:t>
            </w:r>
          </w:p>
        </w:tc>
      </w:tr>
      <w:tr w:rsidR="00A34C47" w:rsidRPr="0028554B" w14:paraId="438D6C7E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2647D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9ED12E" w14:textId="120546C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CBB5E4" w14:textId="1164D9C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61,972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0DC00C" w14:textId="35D0795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262,998 </w:t>
            </w:r>
          </w:p>
        </w:tc>
      </w:tr>
      <w:tr w:rsidR="00A34C47" w:rsidRPr="0028554B" w14:paraId="0F5FC31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87F96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8109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Bansalan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CD85" w14:textId="28BD4D3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12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3E89" w14:textId="0BE59B5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15,118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9D1BA" w14:textId="2D540CB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75,590 </w:t>
            </w:r>
          </w:p>
        </w:tc>
      </w:tr>
      <w:tr w:rsidR="00A34C47" w:rsidRPr="0028554B" w14:paraId="430092D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CCE15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E7E9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Kiblawan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7BE7A3" w14:textId="2243FFC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21E32" w14:textId="6250C0A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FD5707" w14:textId="7C7BC51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1,556 </w:t>
            </w:r>
          </w:p>
        </w:tc>
      </w:tr>
      <w:tr w:rsidR="00A34C47" w:rsidRPr="0028554B" w14:paraId="75CC2EC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0E202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F3DD5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F51C2" w14:textId="49E82C8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062AF" w14:textId="2532EDB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13,667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699EE" w14:textId="45DF5CB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68,335 </w:t>
            </w:r>
          </w:p>
        </w:tc>
      </w:tr>
      <w:tr w:rsidR="00A34C47" w:rsidRPr="0028554B" w14:paraId="1601DA4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2C6BA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BB9C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Malalag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27FF4" w14:textId="09542B5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6EC2" w14:textId="3B5F991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2,494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CEE61" w14:textId="19569A1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8,264 </w:t>
            </w:r>
          </w:p>
        </w:tc>
      </w:tr>
      <w:tr w:rsidR="00A34C47" w:rsidRPr="0028554B" w14:paraId="3B117DA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1FA3D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DE5FD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Matanao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F1C3C" w14:textId="229225D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B09EE" w14:textId="6A3FB11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13,230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78CB06" w14:textId="1EBD7E7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38,411 </w:t>
            </w:r>
          </w:p>
        </w:tc>
      </w:tr>
      <w:tr w:rsidR="00A34C47" w:rsidRPr="0028554B" w14:paraId="79DFFCF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0EF6D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F86C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Padada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81FB0C" w14:textId="641CF15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8E023" w14:textId="045CFC3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B8451" w14:textId="0F38E5F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14,075 </w:t>
            </w:r>
          </w:p>
        </w:tc>
      </w:tr>
      <w:tr w:rsidR="00A34C47" w:rsidRPr="0028554B" w14:paraId="1CF39EB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F7FB3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CB65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Cruz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CB14D" w14:textId="7525DD8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AB48F" w14:textId="3CCA40D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4,523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DA6C6" w14:textId="7077DD9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10,277 </w:t>
            </w:r>
          </w:p>
        </w:tc>
      </w:tr>
      <w:tr w:rsidR="00A34C47" w:rsidRPr="0028554B" w14:paraId="37A8592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1CD9C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C68F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Sulop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376E5" w14:textId="2D4794A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4D448" w14:textId="0BA2B22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9,298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A49F" w14:textId="5B6B326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46,490 </w:t>
            </w:r>
          </w:p>
        </w:tc>
      </w:tr>
      <w:tr w:rsidR="00A34C47" w:rsidRPr="0028554B" w14:paraId="790B906F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01A1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Oriental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A58253" w14:textId="4F92DAE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859D2B" w14:textId="1BFCE08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B4D91" w14:textId="78FDC39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33,910 </w:t>
            </w:r>
          </w:p>
        </w:tc>
      </w:tr>
      <w:tr w:rsidR="00A34C47" w:rsidRPr="0028554B" w14:paraId="5D4D378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B0ED9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73F5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Tarragona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536F6" w14:textId="463A237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A2CBE" w14:textId="507DD83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6,782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9369C3" w14:textId="04DD736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33,910 </w:t>
            </w:r>
          </w:p>
        </w:tc>
      </w:tr>
      <w:tr w:rsidR="00A34C47" w:rsidRPr="0028554B" w14:paraId="567A2D2B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58202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Occidental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D5E6B6" w14:textId="75E1883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200A1AC" w14:textId="41DC814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1,942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46F6E2" w14:textId="0A4A399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9,710 </w:t>
            </w:r>
          </w:p>
        </w:tc>
      </w:tr>
      <w:tr w:rsidR="00A34C47" w:rsidRPr="0028554B" w14:paraId="0DD152D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3BF2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68667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Sarangani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10C9A" w14:textId="4B96847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D2A2B" w14:textId="371F0D8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1,942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076C44" w14:textId="41BEA47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9,710 </w:t>
            </w:r>
          </w:p>
        </w:tc>
      </w:tr>
      <w:tr w:rsidR="00A34C47" w:rsidRPr="0028554B" w14:paraId="76E53457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637EF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XII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E0A6515" w14:textId="39943BE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FD49591" w14:textId="4EC951C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7ACBB1" w14:textId="570EFC8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A34C47" w:rsidRPr="0028554B" w14:paraId="1A6A2ECD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15F54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North Cotabato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706304" w14:textId="662EC1C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935458" w14:textId="1EC8A81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71,909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1756D1" w14:textId="1AC07BE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359,545 </w:t>
            </w:r>
          </w:p>
        </w:tc>
      </w:tr>
      <w:tr w:rsidR="00A34C47" w:rsidRPr="0028554B" w14:paraId="52AA71F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921BA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BD17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Alamada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FBD57" w14:textId="3C19B3B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F76CB" w14:textId="7621B9F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15,655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D0876" w14:textId="6446408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78,275 </w:t>
            </w:r>
          </w:p>
        </w:tc>
      </w:tr>
      <w:tr w:rsidR="00A34C47" w:rsidRPr="0028554B" w14:paraId="370D7CF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37F3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4B42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Aleosan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F2ABC" w14:textId="243BF70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7327C" w14:textId="1397012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10,447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7DC3" w14:textId="2E37944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52,235 </w:t>
            </w:r>
          </w:p>
        </w:tc>
      </w:tr>
      <w:tr w:rsidR="00A34C47" w:rsidRPr="0028554B" w14:paraId="19DAB72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7F71B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926A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Kabacan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8BE972" w14:textId="7D287CD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879708" w14:textId="2D59E41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883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9C581" w14:textId="32887D2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4,415 </w:t>
            </w:r>
          </w:p>
        </w:tc>
      </w:tr>
      <w:tr w:rsidR="00A34C47" w:rsidRPr="0028554B" w14:paraId="2A84BF7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B17CC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DCDA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Pigkawayan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7E314" w14:textId="3DCFD06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F3474" w14:textId="582AA77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797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C3D34" w14:textId="6EDA5D0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3,985 </w:t>
            </w:r>
          </w:p>
        </w:tc>
      </w:tr>
      <w:tr w:rsidR="00A34C47" w:rsidRPr="0028554B" w14:paraId="46B3722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B3292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F8C7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Pikit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CD1BA" w14:textId="7B91C49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06A941" w14:textId="172C0CE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44,127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816E7" w14:textId="79CC93E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220,635 </w:t>
            </w:r>
          </w:p>
        </w:tc>
      </w:tr>
      <w:tr w:rsidR="00A34C47" w:rsidRPr="0028554B" w14:paraId="42F04FFD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F6B5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CARAGA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66171" w14:textId="1C788E8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450EBA" w14:textId="3FEFF63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5,667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2FE3E" w14:textId="7ADAD9C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28,335 </w:t>
            </w:r>
          </w:p>
        </w:tc>
      </w:tr>
      <w:tr w:rsidR="00A34C47" w:rsidRPr="0028554B" w14:paraId="3FA4BA1C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3970F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Norte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01F61" w14:textId="5ED3AA9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0B00A" w14:textId="53DD546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4,931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5E6DBD" w14:textId="4B2E972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24,655 </w:t>
            </w:r>
          </w:p>
        </w:tc>
      </w:tr>
      <w:tr w:rsidR="00A34C47" w:rsidRPr="0028554B" w14:paraId="4A903A4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84A4D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43EF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Buenavista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17848" w14:textId="057FA9D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2C1C" w14:textId="5F6321C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 433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912BB" w14:textId="2581984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 xml:space="preserve">2,165 </w:t>
            </w:r>
          </w:p>
        </w:tc>
      </w:tr>
      <w:tr w:rsidR="00A34C47" w:rsidRPr="0028554B" w14:paraId="34585AA8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18349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688A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Butuan City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D55BE9" w14:textId="74FF24D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3F367" w14:textId="74321EF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744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D96A0" w14:textId="40B9961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3,720 </w:t>
            </w:r>
          </w:p>
        </w:tc>
      </w:tr>
      <w:tr w:rsidR="00A34C47" w:rsidRPr="0028554B" w14:paraId="39C8AB28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9AB36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13E2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Kitcharao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1924F1" w14:textId="267F7C5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AB3127" w14:textId="0BD47B4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898BE4" w14:textId="3CD45E9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940 </w:t>
            </w:r>
          </w:p>
        </w:tc>
      </w:tr>
      <w:tr w:rsidR="00A34C47" w:rsidRPr="0028554B" w14:paraId="46F7252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25AE4A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2298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Las Nieves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80CC" w14:textId="577C4DD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CF5C3" w14:textId="2642A84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3,469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2A29" w14:textId="0ACA98D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17,345 </w:t>
            </w:r>
          </w:p>
        </w:tc>
      </w:tr>
      <w:tr w:rsidR="00A34C47" w:rsidRPr="0028554B" w14:paraId="0268E1C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596D9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CCF4B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Magallanes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514A7" w14:textId="40B62AB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63465" w14:textId="0407083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4C57B" w14:textId="3280D6D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485 </w:t>
            </w:r>
          </w:p>
        </w:tc>
      </w:tr>
      <w:tr w:rsidR="00A34C47" w:rsidRPr="0028554B" w14:paraId="43DA78E2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A9ED2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Agusan del Sur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FAC50F" w14:textId="76125B8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66B884" w14:textId="5430E34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736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C1760C" w14:textId="48B1BE0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3,680 </w:t>
            </w:r>
          </w:p>
        </w:tc>
      </w:tr>
      <w:tr w:rsidR="00A34C47" w:rsidRPr="0028554B" w14:paraId="10D509FB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5C5DB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848A6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Esperanza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59FA" w14:textId="4455CFB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EBB89D" w14:textId="4CA515D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5559" w14:textId="7C7A923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1,845 </w:t>
            </w:r>
          </w:p>
        </w:tc>
      </w:tr>
      <w:tr w:rsidR="00A34C47" w:rsidRPr="0028554B" w14:paraId="42A966D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ECA31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38CEE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Talacogon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6DDFF" w14:textId="29E7C61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F4431" w14:textId="58C3ED4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C813B9" w14:textId="03AC8B5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1,835 </w:t>
            </w:r>
          </w:p>
        </w:tc>
      </w:tr>
      <w:tr w:rsidR="00A34C47" w:rsidRPr="0028554B" w14:paraId="120E43F5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7DC112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CAR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8A5849" w14:textId="2E232F6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69CA00" w14:textId="73E8988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16,418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747E8" w14:textId="62B5CD7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80,287 </w:t>
            </w:r>
          </w:p>
        </w:tc>
      </w:tr>
      <w:tr w:rsidR="00A34C47" w:rsidRPr="0028554B" w14:paraId="35D6691C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51DC1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Abra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4CF73" w14:textId="3514A5B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471CA3" w14:textId="5030DBE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1,051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2252FB" w14:textId="6CB1F2C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4,853 </w:t>
            </w:r>
          </w:p>
        </w:tc>
      </w:tr>
      <w:tr w:rsidR="00A34C47" w:rsidRPr="0028554B" w14:paraId="6274FAA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8B2FC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613D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Bangued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3A120" w14:textId="3DFA248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4528" w14:textId="60B4D87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E505" w14:textId="2CBD07F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542 </w:t>
            </w:r>
          </w:p>
        </w:tc>
      </w:tr>
      <w:tr w:rsidR="00A34C47" w:rsidRPr="0028554B" w14:paraId="7466DF8C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1EDC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CCD6B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Lagangilang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542DB" w14:textId="249DB75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F29D76" w14:textId="49E72B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8F596F" w14:textId="6BFBD99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312 </w:t>
            </w:r>
          </w:p>
        </w:tc>
      </w:tr>
      <w:tr w:rsidR="00A34C47" w:rsidRPr="0028554B" w14:paraId="62BD0CD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9AFCB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DBFE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Langiden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74547" w14:textId="2A4CF24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97828" w14:textId="1ACA909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135552" w14:textId="161DDDC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2,535 </w:t>
            </w:r>
          </w:p>
        </w:tc>
      </w:tr>
      <w:tr w:rsidR="00A34C47" w:rsidRPr="0028554B" w14:paraId="7A9ADCF5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A397F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88C4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Penarrubia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9910D" w14:textId="7A3E00A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67BB" w14:textId="3F28F15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1E39C4" w14:textId="504B917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1,099 </w:t>
            </w:r>
          </w:p>
        </w:tc>
      </w:tr>
      <w:tr w:rsidR="00A34C47" w:rsidRPr="0028554B" w14:paraId="64DAC2D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1B8B2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B6439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Pidigan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4BCB54" w14:textId="175B324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1654" w14:textId="4331EDE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972ED" w14:textId="220EF89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365 </w:t>
            </w:r>
          </w:p>
        </w:tc>
      </w:tr>
      <w:tr w:rsidR="00A34C47" w:rsidRPr="0028554B" w14:paraId="00B1888F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19CA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Apayao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397C0" w14:textId="144080A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1557F" w14:textId="6A053E8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2,916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A9E48B" w14:textId="3DCA33F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13,174 </w:t>
            </w:r>
          </w:p>
        </w:tc>
      </w:tr>
      <w:tr w:rsidR="00A34C47" w:rsidRPr="0028554B" w14:paraId="1612DE7D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0842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BB55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80394" w14:textId="0EAC56D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DF0C0" w14:textId="27BBA0D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1,374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9C121" w14:textId="307D8CF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5,576 </w:t>
            </w:r>
          </w:p>
        </w:tc>
      </w:tr>
      <w:tr w:rsidR="00A34C47" w:rsidRPr="0028554B" w14:paraId="4118BFD6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EE308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8CA6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Kabugao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A2BD6" w14:textId="1116FCE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4076BA" w14:textId="6D8C1C3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954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78A13" w14:textId="34A4084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4,658 </w:t>
            </w:r>
          </w:p>
        </w:tc>
      </w:tr>
      <w:tr w:rsidR="00A34C47" w:rsidRPr="0028554B" w14:paraId="05CB641E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8452C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87490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Santa Marcela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C6AE4" w14:textId="67BF61C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AD779B" w14:textId="0E47950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259CA" w14:textId="1E08607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2,940 </w:t>
            </w:r>
          </w:p>
        </w:tc>
      </w:tr>
      <w:tr w:rsidR="00A34C47" w:rsidRPr="0028554B" w14:paraId="4DEC38E4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CC7C2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Benguet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C4F422" w14:textId="7F0F137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D6AD1F" w14:textId="42771BD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C3FE7" w14:textId="600CD2A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445 </w:t>
            </w:r>
          </w:p>
        </w:tc>
      </w:tr>
      <w:tr w:rsidR="00A34C47" w:rsidRPr="0028554B" w14:paraId="43188F9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4F509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4129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Bokod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AF5D1" w14:textId="1014964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5122B" w14:textId="6100695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6BACA" w14:textId="16967AB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445 </w:t>
            </w:r>
          </w:p>
        </w:tc>
      </w:tr>
      <w:tr w:rsidR="00A34C47" w:rsidRPr="0028554B" w14:paraId="0FC089C9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490373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Ifugao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160EB9" w14:textId="0A037025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3F8EAB" w14:textId="1D2B344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9,669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51308E" w14:textId="000D619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48,350 </w:t>
            </w:r>
          </w:p>
        </w:tc>
      </w:tr>
      <w:tr w:rsidR="00A34C47" w:rsidRPr="0028554B" w14:paraId="0B263C2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2A175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9039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Aguinaldo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FC460C" w14:textId="4E19DD9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8140C" w14:textId="0004C68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1,062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5FA76" w14:textId="329B956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5,310 </w:t>
            </w:r>
          </w:p>
        </w:tc>
      </w:tr>
      <w:tr w:rsidR="00A34C47" w:rsidRPr="0028554B" w14:paraId="1F3BCBE8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DD83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BA298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Alfonso Lista (Potia)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99669" w14:textId="7E806DA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EBF0EB" w14:textId="0DA182F4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2,897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8638C0" w14:textId="5476B3E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14,485 </w:t>
            </w:r>
          </w:p>
        </w:tc>
      </w:tr>
      <w:tr w:rsidR="00A34C47" w:rsidRPr="0028554B" w14:paraId="1B0A4BF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0A58E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02472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Asipulo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716356" w14:textId="7577F6F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CB9DB" w14:textId="36BE0D8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2B159" w14:textId="036C0A2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480 </w:t>
            </w:r>
          </w:p>
        </w:tc>
      </w:tr>
      <w:tr w:rsidR="00A34C47" w:rsidRPr="0028554B" w14:paraId="0D27DC11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10479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88E4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Banaue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6383E" w14:textId="4913FA1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87A31" w14:textId="49D55E1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681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47136" w14:textId="7C95C532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3,405 </w:t>
            </w:r>
          </w:p>
        </w:tc>
      </w:tr>
      <w:tr w:rsidR="00A34C47" w:rsidRPr="0028554B" w14:paraId="340E6AC7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323B89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2DBE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Hingyon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BCED1" w14:textId="07296AA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9F8DA" w14:textId="50B1D47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433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6C7D44" w14:textId="40079E9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2,165 </w:t>
            </w:r>
          </w:p>
        </w:tc>
      </w:tr>
      <w:tr w:rsidR="00A34C47" w:rsidRPr="0028554B" w14:paraId="09D86EC0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231C4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17ECD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Hungduan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A6D97" w14:textId="53014C7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FB2202" w14:textId="7872CD6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2,763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46CA2" w14:textId="7A0B7B2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13,815 </w:t>
            </w:r>
          </w:p>
        </w:tc>
      </w:tr>
      <w:tr w:rsidR="00A34C47" w:rsidRPr="0028554B" w14:paraId="7FC1CAD4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1D84CE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CB07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Kiangan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8BD3EC" w14:textId="0CF5631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DF220" w14:textId="7E81440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283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EBD51" w14:textId="2B50AA36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1,415 </w:t>
            </w:r>
          </w:p>
        </w:tc>
      </w:tr>
      <w:tr w:rsidR="00A34C47" w:rsidRPr="0028554B" w14:paraId="7CBCEA89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8F1157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9906D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Lagawe (capital)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8C7A5" w14:textId="2C36695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FFAE61" w14:textId="49595560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D183E0" w14:textId="44994C5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3,565 </w:t>
            </w:r>
          </w:p>
        </w:tc>
      </w:tr>
      <w:tr w:rsidR="00A34C47" w:rsidRPr="0028554B" w14:paraId="77DF27A3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7E728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FC2FC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Lamut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0FE6B" w14:textId="0558BC61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15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ED19BA" w14:textId="1B5CEF3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607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0B9A8" w14:textId="3DB38ED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3,035 </w:t>
            </w:r>
          </w:p>
        </w:tc>
      </w:tr>
      <w:tr w:rsidR="00A34C47" w:rsidRPr="0028554B" w14:paraId="1CCA3B1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08E9A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B837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Mayoyao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0835" w14:textId="346A95B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7C348" w14:textId="4D595EE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134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BB5575" w14:textId="68B0A9C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675 </w:t>
            </w:r>
          </w:p>
        </w:tc>
      </w:tr>
      <w:tr w:rsidR="00A34C47" w:rsidRPr="0028554B" w14:paraId="0FF02DC5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4A26D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Kalinga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1E4FE" w14:textId="1124879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AD604" w14:textId="1619DDF9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837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126F5" w14:textId="5A5E41DE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4,185 </w:t>
            </w:r>
          </w:p>
        </w:tc>
      </w:tr>
      <w:tr w:rsidR="00A34C47" w:rsidRPr="0028554B" w14:paraId="7CEBD95F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188ADB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939996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Balbalan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77DD28" w14:textId="53D10B3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6C1892" w14:textId="10FEE66D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370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F74A57" w14:textId="7368B62F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1,850 </w:t>
            </w:r>
          </w:p>
        </w:tc>
      </w:tr>
      <w:tr w:rsidR="00A34C47" w:rsidRPr="0028554B" w14:paraId="116303F2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FF15C2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2A43F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Lubuagan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93C699" w14:textId="3ADFA3B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6C0E2" w14:textId="77FDA5A3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467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28E20" w14:textId="1A8A019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2,335 </w:t>
            </w:r>
          </w:p>
        </w:tc>
      </w:tr>
      <w:tr w:rsidR="00A34C47" w:rsidRPr="0028554B" w14:paraId="220B4390" w14:textId="77777777" w:rsidTr="00A34C47">
        <w:trPr>
          <w:trHeight w:val="20"/>
        </w:trPr>
        <w:tc>
          <w:tcPr>
            <w:tcW w:w="263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B15BC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Mountain Province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9DA2D4" w14:textId="39FFB8F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7C72D3" w14:textId="2ADC03E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1,856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4DD5AF" w14:textId="7763186A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9,280 </w:t>
            </w:r>
          </w:p>
        </w:tc>
      </w:tr>
      <w:tr w:rsidR="00A34C47" w:rsidRPr="0028554B" w14:paraId="413594EA" w14:textId="77777777" w:rsidTr="00A34C47">
        <w:trPr>
          <w:trHeight w:val="20"/>
        </w:trPr>
        <w:tc>
          <w:tcPr>
            <w:tcW w:w="5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2BAC81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590E4" w14:textId="77777777" w:rsidR="00A34C47" w:rsidRPr="0028554B" w:rsidRDefault="00A34C47" w:rsidP="00B63D6E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Paracelis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14499D" w14:textId="7A864DBC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8F8DE" w14:textId="1E926C28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1,856 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4360" w14:textId="7AD5C25B" w:rsidR="00A34C47" w:rsidRPr="0028554B" w:rsidRDefault="00A34C47" w:rsidP="00B63D6E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8554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9,280 </w:t>
            </w:r>
          </w:p>
        </w:tc>
      </w:tr>
    </w:tbl>
    <w:p w14:paraId="2C6F525D" w14:textId="795EB0A9" w:rsidR="00DE33A0" w:rsidRPr="0028554B" w:rsidRDefault="00DE33A0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60A43F19" w14:textId="16BC9AE4" w:rsidR="00A354DC" w:rsidRPr="0028554B" w:rsidRDefault="00A354DC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76873BA1" w14:textId="77777777" w:rsidR="008427D5" w:rsidRPr="0028554B" w:rsidRDefault="008427D5" w:rsidP="00B63D6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0"/>
          <w:szCs w:val="20"/>
        </w:rPr>
      </w:pPr>
    </w:p>
    <w:p w14:paraId="104A3BC4" w14:textId="77777777" w:rsidR="008427D5" w:rsidRPr="0028554B" w:rsidRDefault="008427D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p w14:paraId="0AE395C3" w14:textId="77777777" w:rsidR="008427D5" w:rsidRPr="0028554B" w:rsidRDefault="008427D5" w:rsidP="00B63D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</w:p>
    <w:sectPr w:rsidR="008427D5" w:rsidRPr="0028554B" w:rsidSect="004478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/>
      <w:pgMar w:top="1080" w:right="999" w:bottom="1080" w:left="720" w:header="360" w:footer="233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1D22DC" w14:textId="77777777" w:rsidR="00130DFD" w:rsidRDefault="00130DFD">
      <w:pPr>
        <w:spacing w:after="0" w:line="240" w:lineRule="auto"/>
      </w:pPr>
      <w:r>
        <w:separator/>
      </w:r>
    </w:p>
  </w:endnote>
  <w:endnote w:type="continuationSeparator" w:id="0">
    <w:p w14:paraId="0F63CBC5" w14:textId="77777777" w:rsidR="00130DFD" w:rsidRDefault="0013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EB575F" w:rsidRDefault="00EB57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EB575F" w:rsidRDefault="00EB575F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645D380" w14:textId="1B4E13DF" w:rsidR="00EB575F" w:rsidRDefault="00EB575F" w:rsidP="00E315AE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2160"/>
      <w:jc w:val="right"/>
      <w:rPr>
        <w:rFonts w:ascii="Arial" w:eastAsia="Arial" w:hAnsi="Arial" w:cs="Arial"/>
        <w:sz w:val="14"/>
        <w:szCs w:val="14"/>
      </w:rPr>
    </w:pPr>
    <w:bookmarkStart w:id="4" w:name="_1t3h5sf" w:colFirst="0" w:colLast="0"/>
    <w:bookmarkEnd w:id="4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F584F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F584F">
      <w:rPr>
        <w:b/>
        <w:noProof/>
        <w:sz w:val="16"/>
        <w:szCs w:val="16"/>
      </w:rPr>
      <w:t>16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F584F">
      <w:rPr>
        <w:rFonts w:ascii="Arial" w:eastAsia="Arial" w:hAnsi="Arial" w:cs="Arial"/>
        <w:sz w:val="14"/>
        <w:szCs w:val="14"/>
      </w:rPr>
      <w:t>DSWD DROMIC Report #12</w:t>
    </w:r>
    <w:bookmarkStart w:id="5" w:name="_GoBack"/>
    <w:bookmarkEnd w:id="5"/>
    <w:r>
      <w:rPr>
        <w:rFonts w:ascii="Arial" w:eastAsia="Arial" w:hAnsi="Arial" w:cs="Arial"/>
        <w:sz w:val="14"/>
        <w:szCs w:val="14"/>
      </w:rPr>
      <w:t xml:space="preserve"> on the Effects of El Niño </w:t>
    </w:r>
    <w:r w:rsidRPr="00E315AE">
      <w:rPr>
        <w:rFonts w:ascii="Arial" w:eastAsia="Arial" w:hAnsi="Arial" w:cs="Arial"/>
        <w:sz w:val="14"/>
        <w:szCs w:val="14"/>
      </w:rPr>
      <w:t xml:space="preserve">as of </w:t>
    </w:r>
    <w:r>
      <w:rPr>
        <w:rFonts w:ascii="Arial" w:eastAsia="Arial" w:hAnsi="Arial" w:cs="Arial"/>
        <w:sz w:val="14"/>
        <w:szCs w:val="14"/>
      </w:rPr>
      <w:t>21</w:t>
    </w:r>
    <w:r w:rsidRPr="00E315AE"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14"/>
        <w:szCs w:val="14"/>
      </w:rPr>
      <w:t>August</w:t>
    </w:r>
    <w:r w:rsidRPr="00E315AE">
      <w:rPr>
        <w:rFonts w:ascii="Arial" w:eastAsia="Arial" w:hAnsi="Arial" w:cs="Arial"/>
        <w:sz w:val="14"/>
        <w:szCs w:val="14"/>
      </w:rPr>
      <w:t xml:space="preserve"> 2019, </w:t>
    </w:r>
    <w:r>
      <w:rPr>
        <w:rFonts w:ascii="Arial" w:eastAsia="Arial" w:hAnsi="Arial" w:cs="Arial"/>
        <w:sz w:val="14"/>
        <w:szCs w:val="14"/>
      </w:rPr>
      <w:t>6P</w:t>
    </w:r>
    <w:r w:rsidRPr="00E315AE">
      <w:rPr>
        <w:rFonts w:ascii="Arial" w:eastAsia="Arial" w:hAnsi="Arial" w:cs="Arial"/>
        <w:sz w:val="14"/>
        <w:szCs w:val="14"/>
      </w:rPr>
      <w:t>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EB575F" w:rsidRDefault="00EB57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FB37B2" w14:textId="77777777" w:rsidR="00130DFD" w:rsidRDefault="00130DFD">
      <w:pPr>
        <w:spacing w:after="0" w:line="240" w:lineRule="auto"/>
      </w:pPr>
      <w:r>
        <w:separator/>
      </w:r>
    </w:p>
  </w:footnote>
  <w:footnote w:type="continuationSeparator" w:id="0">
    <w:p w14:paraId="21E2F2ED" w14:textId="77777777" w:rsidR="00130DFD" w:rsidRDefault="0013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EB575F" w:rsidRDefault="00EB57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EB575F" w:rsidRDefault="00EB575F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204BBAC4">
          <wp:simplePos x="0" y="0"/>
          <wp:positionH relativeFrom="column">
            <wp:posOffset>7122004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EB575F" w:rsidRDefault="00EB575F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EB575F" w:rsidRDefault="00EB575F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EB575F" w:rsidRPr="00AC4062" w:rsidRDefault="00EB575F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EB575F" w:rsidRDefault="00EB575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302E2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7A7AFC"/>
    <w:multiLevelType w:val="hybridMultilevel"/>
    <w:tmpl w:val="3BFCAA96"/>
    <w:lvl w:ilvl="0" w:tplc="B6BCE478">
      <w:start w:val="1"/>
      <w:numFmt w:val="upperRoman"/>
      <w:lvlText w:val="%1."/>
      <w:lvlJc w:val="left"/>
      <w:pPr>
        <w:ind w:left="1170" w:hanging="1080"/>
      </w:pPr>
      <w:rPr>
        <w:rFonts w:ascii="Arial" w:hAnsi="Arial" w:cs="Arial" w:hint="default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40818"/>
    <w:multiLevelType w:val="hybridMultilevel"/>
    <w:tmpl w:val="9C70FED4"/>
    <w:lvl w:ilvl="0" w:tplc="39F6EB96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C1721"/>
    <w:multiLevelType w:val="hybridMultilevel"/>
    <w:tmpl w:val="235E37B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A17F0"/>
    <w:multiLevelType w:val="multilevel"/>
    <w:tmpl w:val="09ECF8A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24336A35"/>
    <w:multiLevelType w:val="hybridMultilevel"/>
    <w:tmpl w:val="6B60D9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C1260"/>
    <w:multiLevelType w:val="hybridMultilevel"/>
    <w:tmpl w:val="5546F29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264D7"/>
    <w:multiLevelType w:val="hybridMultilevel"/>
    <w:tmpl w:val="168A1AAA"/>
    <w:lvl w:ilvl="0" w:tplc="F0CC6F3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7B5639"/>
    <w:multiLevelType w:val="hybridMultilevel"/>
    <w:tmpl w:val="D44E587C"/>
    <w:lvl w:ilvl="0" w:tplc="16786038">
      <w:start w:val="1"/>
      <w:numFmt w:val="upperRoman"/>
      <w:lvlText w:val="%1."/>
      <w:lvlJc w:val="left"/>
      <w:pPr>
        <w:ind w:left="1222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82" w:hanging="360"/>
      </w:pPr>
    </w:lvl>
    <w:lvl w:ilvl="2" w:tplc="3409001B" w:tentative="1">
      <w:start w:val="1"/>
      <w:numFmt w:val="lowerRoman"/>
      <w:lvlText w:val="%3."/>
      <w:lvlJc w:val="right"/>
      <w:pPr>
        <w:ind w:left="2302" w:hanging="180"/>
      </w:pPr>
    </w:lvl>
    <w:lvl w:ilvl="3" w:tplc="3409000F" w:tentative="1">
      <w:start w:val="1"/>
      <w:numFmt w:val="decimal"/>
      <w:lvlText w:val="%4."/>
      <w:lvlJc w:val="left"/>
      <w:pPr>
        <w:ind w:left="3022" w:hanging="360"/>
      </w:pPr>
    </w:lvl>
    <w:lvl w:ilvl="4" w:tplc="34090019" w:tentative="1">
      <w:start w:val="1"/>
      <w:numFmt w:val="lowerLetter"/>
      <w:lvlText w:val="%5."/>
      <w:lvlJc w:val="left"/>
      <w:pPr>
        <w:ind w:left="3742" w:hanging="360"/>
      </w:pPr>
    </w:lvl>
    <w:lvl w:ilvl="5" w:tplc="3409001B" w:tentative="1">
      <w:start w:val="1"/>
      <w:numFmt w:val="lowerRoman"/>
      <w:lvlText w:val="%6."/>
      <w:lvlJc w:val="right"/>
      <w:pPr>
        <w:ind w:left="4462" w:hanging="180"/>
      </w:pPr>
    </w:lvl>
    <w:lvl w:ilvl="6" w:tplc="3409000F" w:tentative="1">
      <w:start w:val="1"/>
      <w:numFmt w:val="decimal"/>
      <w:lvlText w:val="%7."/>
      <w:lvlJc w:val="left"/>
      <w:pPr>
        <w:ind w:left="5182" w:hanging="360"/>
      </w:pPr>
    </w:lvl>
    <w:lvl w:ilvl="7" w:tplc="34090019" w:tentative="1">
      <w:start w:val="1"/>
      <w:numFmt w:val="lowerLetter"/>
      <w:lvlText w:val="%8."/>
      <w:lvlJc w:val="left"/>
      <w:pPr>
        <w:ind w:left="5902" w:hanging="360"/>
      </w:pPr>
    </w:lvl>
    <w:lvl w:ilvl="8" w:tplc="3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61BE11A2"/>
    <w:multiLevelType w:val="hybridMultilevel"/>
    <w:tmpl w:val="0DA6FA72"/>
    <w:lvl w:ilvl="0" w:tplc="F816F75C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21261"/>
    <w:multiLevelType w:val="hybridMultilevel"/>
    <w:tmpl w:val="0CD47180"/>
    <w:lvl w:ilvl="0" w:tplc="3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5257034"/>
    <w:multiLevelType w:val="hybridMultilevel"/>
    <w:tmpl w:val="069624D0"/>
    <w:lvl w:ilvl="0" w:tplc="77E65234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12"/>
  </w:num>
  <w:num w:numId="7">
    <w:abstractNumId w:val="9"/>
  </w:num>
  <w:num w:numId="8">
    <w:abstractNumId w:val="5"/>
  </w:num>
  <w:num w:numId="9">
    <w:abstractNumId w:val="11"/>
  </w:num>
  <w:num w:numId="10">
    <w:abstractNumId w:val="6"/>
  </w:num>
  <w:num w:numId="11">
    <w:abstractNumId w:val="8"/>
  </w:num>
  <w:num w:numId="12">
    <w:abstractNumId w:val="2"/>
  </w:num>
  <w:num w:numId="13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activeWritingStyle w:appName="MSWord" w:lang="en-PH" w:vendorID="64" w:dllVersion="6" w:nlCheck="1" w:checkStyle="1"/>
  <w:activeWritingStyle w:appName="MSWord" w:lang="en-US" w:vendorID="64" w:dllVersion="6" w:nlCheck="1" w:checkStyle="1"/>
  <w:activeWritingStyle w:appName="MSWord" w:lang="en-PH" w:vendorID="64" w:dllVersion="0" w:nlCheck="1" w:checkStyle="0"/>
  <w:activeWritingStyle w:appName="MSWord" w:lang="en-US" w:vendorID="64" w:dllVersion="0" w:nlCheck="1" w:checkStyle="0"/>
  <w:activeWritingStyle w:appName="MSWord" w:lang="en-PH" w:vendorID="64" w:dllVersion="131078" w:nlCheck="1" w:checkStyle="0"/>
  <w:activeWritingStyle w:appName="MSWord" w:lang="en-US" w:vendorID="64" w:dllVersion="131078" w:nlCheck="1" w:checkStyle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3868"/>
    <w:rsid w:val="00005366"/>
    <w:rsid w:val="00006D6A"/>
    <w:rsid w:val="000101D0"/>
    <w:rsid w:val="00013B68"/>
    <w:rsid w:val="0001600F"/>
    <w:rsid w:val="00042FEB"/>
    <w:rsid w:val="00043DAE"/>
    <w:rsid w:val="00046FA7"/>
    <w:rsid w:val="0005554D"/>
    <w:rsid w:val="00057C6C"/>
    <w:rsid w:val="00061DC7"/>
    <w:rsid w:val="00071609"/>
    <w:rsid w:val="00083789"/>
    <w:rsid w:val="000856F8"/>
    <w:rsid w:val="00090E16"/>
    <w:rsid w:val="00096310"/>
    <w:rsid w:val="000A1B57"/>
    <w:rsid w:val="000A32E4"/>
    <w:rsid w:val="000B4B1A"/>
    <w:rsid w:val="000B6C44"/>
    <w:rsid w:val="000D062E"/>
    <w:rsid w:val="000D1D0D"/>
    <w:rsid w:val="000D7B1F"/>
    <w:rsid w:val="000E0FF2"/>
    <w:rsid w:val="000E38E9"/>
    <w:rsid w:val="000F4719"/>
    <w:rsid w:val="000F67CE"/>
    <w:rsid w:val="001036F2"/>
    <w:rsid w:val="00103995"/>
    <w:rsid w:val="001079F6"/>
    <w:rsid w:val="001149A2"/>
    <w:rsid w:val="00117586"/>
    <w:rsid w:val="00130DFD"/>
    <w:rsid w:val="00132701"/>
    <w:rsid w:val="00134F12"/>
    <w:rsid w:val="00135103"/>
    <w:rsid w:val="00135298"/>
    <w:rsid w:val="001371FD"/>
    <w:rsid w:val="00150265"/>
    <w:rsid w:val="001534D8"/>
    <w:rsid w:val="001541FC"/>
    <w:rsid w:val="00155842"/>
    <w:rsid w:val="0015722A"/>
    <w:rsid w:val="001629F4"/>
    <w:rsid w:val="00163B08"/>
    <w:rsid w:val="00170C54"/>
    <w:rsid w:val="001832BD"/>
    <w:rsid w:val="001847A6"/>
    <w:rsid w:val="00186433"/>
    <w:rsid w:val="00190343"/>
    <w:rsid w:val="00193160"/>
    <w:rsid w:val="001976C0"/>
    <w:rsid w:val="001A5B90"/>
    <w:rsid w:val="001A7C44"/>
    <w:rsid w:val="001B2088"/>
    <w:rsid w:val="001B36AB"/>
    <w:rsid w:val="001B4682"/>
    <w:rsid w:val="001B6619"/>
    <w:rsid w:val="001B6DDB"/>
    <w:rsid w:val="001B76F6"/>
    <w:rsid w:val="001C1BCC"/>
    <w:rsid w:val="001D08DB"/>
    <w:rsid w:val="001D4392"/>
    <w:rsid w:val="001E5944"/>
    <w:rsid w:val="001E6EAF"/>
    <w:rsid w:val="001E72D9"/>
    <w:rsid w:val="001F02A5"/>
    <w:rsid w:val="001F0486"/>
    <w:rsid w:val="001F1E0B"/>
    <w:rsid w:val="0020331A"/>
    <w:rsid w:val="00204FE4"/>
    <w:rsid w:val="0021646E"/>
    <w:rsid w:val="00222413"/>
    <w:rsid w:val="00227D5E"/>
    <w:rsid w:val="002305FE"/>
    <w:rsid w:val="0024366D"/>
    <w:rsid w:val="00250A2E"/>
    <w:rsid w:val="00250D5A"/>
    <w:rsid w:val="00252CCC"/>
    <w:rsid w:val="00267116"/>
    <w:rsid w:val="00274276"/>
    <w:rsid w:val="002748E2"/>
    <w:rsid w:val="0028189F"/>
    <w:rsid w:val="00282674"/>
    <w:rsid w:val="002851FF"/>
    <w:rsid w:val="0028554B"/>
    <w:rsid w:val="00285C4D"/>
    <w:rsid w:val="00293CD5"/>
    <w:rsid w:val="00296178"/>
    <w:rsid w:val="0029617D"/>
    <w:rsid w:val="00297AD9"/>
    <w:rsid w:val="002B38B7"/>
    <w:rsid w:val="002B44BD"/>
    <w:rsid w:val="002B65A6"/>
    <w:rsid w:val="002B79B5"/>
    <w:rsid w:val="002C7968"/>
    <w:rsid w:val="002D23EB"/>
    <w:rsid w:val="002D320D"/>
    <w:rsid w:val="002D6344"/>
    <w:rsid w:val="002D7DFE"/>
    <w:rsid w:val="002E272D"/>
    <w:rsid w:val="002E30D7"/>
    <w:rsid w:val="002E4424"/>
    <w:rsid w:val="002E6A66"/>
    <w:rsid w:val="002F1964"/>
    <w:rsid w:val="002F5643"/>
    <w:rsid w:val="002F57CF"/>
    <w:rsid w:val="00301B78"/>
    <w:rsid w:val="0030390E"/>
    <w:rsid w:val="00311C08"/>
    <w:rsid w:val="003169F2"/>
    <w:rsid w:val="0031795A"/>
    <w:rsid w:val="0035250A"/>
    <w:rsid w:val="0035332A"/>
    <w:rsid w:val="0035597B"/>
    <w:rsid w:val="0035686E"/>
    <w:rsid w:val="0036200B"/>
    <w:rsid w:val="00365BB5"/>
    <w:rsid w:val="0036787F"/>
    <w:rsid w:val="00371C7A"/>
    <w:rsid w:val="0037369D"/>
    <w:rsid w:val="00380921"/>
    <w:rsid w:val="00382F03"/>
    <w:rsid w:val="0039157E"/>
    <w:rsid w:val="00393D07"/>
    <w:rsid w:val="003B1F19"/>
    <w:rsid w:val="003B5E48"/>
    <w:rsid w:val="003B646C"/>
    <w:rsid w:val="003C3015"/>
    <w:rsid w:val="003C34D2"/>
    <w:rsid w:val="003C6E1D"/>
    <w:rsid w:val="003C6FC1"/>
    <w:rsid w:val="003D0EFA"/>
    <w:rsid w:val="003D74E7"/>
    <w:rsid w:val="003E5905"/>
    <w:rsid w:val="003F0F20"/>
    <w:rsid w:val="003F13BF"/>
    <w:rsid w:val="003F1DDB"/>
    <w:rsid w:val="003F3D2D"/>
    <w:rsid w:val="003F7555"/>
    <w:rsid w:val="0040289A"/>
    <w:rsid w:val="0040673C"/>
    <w:rsid w:val="00412747"/>
    <w:rsid w:val="0041499E"/>
    <w:rsid w:val="00415BD0"/>
    <w:rsid w:val="00416CD0"/>
    <w:rsid w:val="00420940"/>
    <w:rsid w:val="00421FF2"/>
    <w:rsid w:val="00422596"/>
    <w:rsid w:val="00422948"/>
    <w:rsid w:val="004269FD"/>
    <w:rsid w:val="00430D57"/>
    <w:rsid w:val="00430FDE"/>
    <w:rsid w:val="00432F91"/>
    <w:rsid w:val="004347A5"/>
    <w:rsid w:val="004421A5"/>
    <w:rsid w:val="00447724"/>
    <w:rsid w:val="0044782A"/>
    <w:rsid w:val="00447C32"/>
    <w:rsid w:val="004502AF"/>
    <w:rsid w:val="00455886"/>
    <w:rsid w:val="00464D8F"/>
    <w:rsid w:val="004664E2"/>
    <w:rsid w:val="004712B7"/>
    <w:rsid w:val="00472641"/>
    <w:rsid w:val="004733BC"/>
    <w:rsid w:val="00474826"/>
    <w:rsid w:val="00475847"/>
    <w:rsid w:val="00476412"/>
    <w:rsid w:val="00476DC7"/>
    <w:rsid w:val="00495EF3"/>
    <w:rsid w:val="004A129A"/>
    <w:rsid w:val="004A38C2"/>
    <w:rsid w:val="004A4E86"/>
    <w:rsid w:val="004B316F"/>
    <w:rsid w:val="004B3227"/>
    <w:rsid w:val="004B6643"/>
    <w:rsid w:val="004C3428"/>
    <w:rsid w:val="004C4558"/>
    <w:rsid w:val="004C7E29"/>
    <w:rsid w:val="004D1CE1"/>
    <w:rsid w:val="004D2F5C"/>
    <w:rsid w:val="004D6D5C"/>
    <w:rsid w:val="004E58E2"/>
    <w:rsid w:val="004F224A"/>
    <w:rsid w:val="004F3CA8"/>
    <w:rsid w:val="004F584F"/>
    <w:rsid w:val="00504736"/>
    <w:rsid w:val="00505188"/>
    <w:rsid w:val="0051422F"/>
    <w:rsid w:val="00567275"/>
    <w:rsid w:val="0057409B"/>
    <w:rsid w:val="005752B6"/>
    <w:rsid w:val="00577911"/>
    <w:rsid w:val="0058313A"/>
    <w:rsid w:val="005838F4"/>
    <w:rsid w:val="0058543C"/>
    <w:rsid w:val="00587FF5"/>
    <w:rsid w:val="00590B6B"/>
    <w:rsid w:val="005A4B1C"/>
    <w:rsid w:val="005A720D"/>
    <w:rsid w:val="005B3462"/>
    <w:rsid w:val="005B7B3E"/>
    <w:rsid w:val="005C1D11"/>
    <w:rsid w:val="005E1F39"/>
    <w:rsid w:val="005F045D"/>
    <w:rsid w:val="005F2533"/>
    <w:rsid w:val="00605D37"/>
    <w:rsid w:val="00607249"/>
    <w:rsid w:val="0061671D"/>
    <w:rsid w:val="0061793C"/>
    <w:rsid w:val="00620ED1"/>
    <w:rsid w:val="0062661B"/>
    <w:rsid w:val="0063021E"/>
    <w:rsid w:val="00631A13"/>
    <w:rsid w:val="006324FE"/>
    <w:rsid w:val="006332E2"/>
    <w:rsid w:val="006374BD"/>
    <w:rsid w:val="006425BA"/>
    <w:rsid w:val="0064479B"/>
    <w:rsid w:val="00645A51"/>
    <w:rsid w:val="00647140"/>
    <w:rsid w:val="00650D93"/>
    <w:rsid w:val="00651F59"/>
    <w:rsid w:val="00661F3C"/>
    <w:rsid w:val="00662BAE"/>
    <w:rsid w:val="006633AD"/>
    <w:rsid w:val="006664B4"/>
    <w:rsid w:val="00672917"/>
    <w:rsid w:val="00674342"/>
    <w:rsid w:val="006769F5"/>
    <w:rsid w:val="0069123E"/>
    <w:rsid w:val="0069788A"/>
    <w:rsid w:val="006A6903"/>
    <w:rsid w:val="006A79B8"/>
    <w:rsid w:val="006B7F71"/>
    <w:rsid w:val="006C08BB"/>
    <w:rsid w:val="006C3B6C"/>
    <w:rsid w:val="006C4F7B"/>
    <w:rsid w:val="006C7E5F"/>
    <w:rsid w:val="006D4F59"/>
    <w:rsid w:val="006E329A"/>
    <w:rsid w:val="006F0656"/>
    <w:rsid w:val="006F32EA"/>
    <w:rsid w:val="006F4A7B"/>
    <w:rsid w:val="006F7673"/>
    <w:rsid w:val="00702671"/>
    <w:rsid w:val="0071244F"/>
    <w:rsid w:val="0071321B"/>
    <w:rsid w:val="00714674"/>
    <w:rsid w:val="00716582"/>
    <w:rsid w:val="0072024A"/>
    <w:rsid w:val="00721CF9"/>
    <w:rsid w:val="007313BB"/>
    <w:rsid w:val="0073140C"/>
    <w:rsid w:val="00735CE4"/>
    <w:rsid w:val="0073758B"/>
    <w:rsid w:val="0074378D"/>
    <w:rsid w:val="007534D1"/>
    <w:rsid w:val="007550BB"/>
    <w:rsid w:val="0075631A"/>
    <w:rsid w:val="007655C7"/>
    <w:rsid w:val="0076725B"/>
    <w:rsid w:val="00773471"/>
    <w:rsid w:val="00776A1F"/>
    <w:rsid w:val="007773C0"/>
    <w:rsid w:val="0078363F"/>
    <w:rsid w:val="007918EF"/>
    <w:rsid w:val="00794161"/>
    <w:rsid w:val="00796BBF"/>
    <w:rsid w:val="0079705B"/>
    <w:rsid w:val="007A4DF7"/>
    <w:rsid w:val="007B50B5"/>
    <w:rsid w:val="007C4DC6"/>
    <w:rsid w:val="007D6598"/>
    <w:rsid w:val="007D6982"/>
    <w:rsid w:val="007E75A9"/>
    <w:rsid w:val="007F322B"/>
    <w:rsid w:val="00804124"/>
    <w:rsid w:val="00806045"/>
    <w:rsid w:val="0081334A"/>
    <w:rsid w:val="00825E6F"/>
    <w:rsid w:val="0082655B"/>
    <w:rsid w:val="008318C5"/>
    <w:rsid w:val="00840424"/>
    <w:rsid w:val="00840CFB"/>
    <w:rsid w:val="008410D1"/>
    <w:rsid w:val="008427D5"/>
    <w:rsid w:val="00845F36"/>
    <w:rsid w:val="00847E56"/>
    <w:rsid w:val="008519D5"/>
    <w:rsid w:val="008524BB"/>
    <w:rsid w:val="00854E51"/>
    <w:rsid w:val="00857923"/>
    <w:rsid w:val="00867223"/>
    <w:rsid w:val="00871F0E"/>
    <w:rsid w:val="008725C9"/>
    <w:rsid w:val="008A0185"/>
    <w:rsid w:val="008A5D70"/>
    <w:rsid w:val="008B1217"/>
    <w:rsid w:val="008C2BB8"/>
    <w:rsid w:val="008C69B2"/>
    <w:rsid w:val="008C6D94"/>
    <w:rsid w:val="008D0CEC"/>
    <w:rsid w:val="008D54BB"/>
    <w:rsid w:val="008E4068"/>
    <w:rsid w:val="008E4435"/>
    <w:rsid w:val="008E6D8F"/>
    <w:rsid w:val="008F1FFB"/>
    <w:rsid w:val="008F3833"/>
    <w:rsid w:val="00901E90"/>
    <w:rsid w:val="009056C7"/>
    <w:rsid w:val="00911055"/>
    <w:rsid w:val="009112F7"/>
    <w:rsid w:val="00911DE4"/>
    <w:rsid w:val="00912FBE"/>
    <w:rsid w:val="00913607"/>
    <w:rsid w:val="00914C8D"/>
    <w:rsid w:val="0091510D"/>
    <w:rsid w:val="00915133"/>
    <w:rsid w:val="009174C5"/>
    <w:rsid w:val="00917DA4"/>
    <w:rsid w:val="00927484"/>
    <w:rsid w:val="009279A3"/>
    <w:rsid w:val="00931158"/>
    <w:rsid w:val="00932EC5"/>
    <w:rsid w:val="0094428C"/>
    <w:rsid w:val="00946AFF"/>
    <w:rsid w:val="00947191"/>
    <w:rsid w:val="00950BBB"/>
    <w:rsid w:val="00952C0E"/>
    <w:rsid w:val="00952FA2"/>
    <w:rsid w:val="00960048"/>
    <w:rsid w:val="00965142"/>
    <w:rsid w:val="00970CF8"/>
    <w:rsid w:val="00971507"/>
    <w:rsid w:val="00971FA7"/>
    <w:rsid w:val="00975BF1"/>
    <w:rsid w:val="009804E3"/>
    <w:rsid w:val="009808ED"/>
    <w:rsid w:val="00982647"/>
    <w:rsid w:val="0098291E"/>
    <w:rsid w:val="00982F89"/>
    <w:rsid w:val="00985089"/>
    <w:rsid w:val="00985100"/>
    <w:rsid w:val="00994690"/>
    <w:rsid w:val="00997925"/>
    <w:rsid w:val="009A0C6E"/>
    <w:rsid w:val="009A160E"/>
    <w:rsid w:val="009A1FA2"/>
    <w:rsid w:val="009A7847"/>
    <w:rsid w:val="009A7DE6"/>
    <w:rsid w:val="009B5C96"/>
    <w:rsid w:val="009C3611"/>
    <w:rsid w:val="009C3B88"/>
    <w:rsid w:val="009D634A"/>
    <w:rsid w:val="009D7FD6"/>
    <w:rsid w:val="009E122F"/>
    <w:rsid w:val="009F0290"/>
    <w:rsid w:val="009F1BDA"/>
    <w:rsid w:val="009F1CBA"/>
    <w:rsid w:val="009F6591"/>
    <w:rsid w:val="00A0212A"/>
    <w:rsid w:val="00A03B6F"/>
    <w:rsid w:val="00A0496E"/>
    <w:rsid w:val="00A055F1"/>
    <w:rsid w:val="00A06B96"/>
    <w:rsid w:val="00A06DE1"/>
    <w:rsid w:val="00A1469D"/>
    <w:rsid w:val="00A1706A"/>
    <w:rsid w:val="00A312BF"/>
    <w:rsid w:val="00A34590"/>
    <w:rsid w:val="00A34C47"/>
    <w:rsid w:val="00A354DC"/>
    <w:rsid w:val="00A43271"/>
    <w:rsid w:val="00A4439A"/>
    <w:rsid w:val="00A50F29"/>
    <w:rsid w:val="00A53775"/>
    <w:rsid w:val="00A577AA"/>
    <w:rsid w:val="00A60FB2"/>
    <w:rsid w:val="00A61C95"/>
    <w:rsid w:val="00A63054"/>
    <w:rsid w:val="00A702B7"/>
    <w:rsid w:val="00A711B9"/>
    <w:rsid w:val="00A750E7"/>
    <w:rsid w:val="00A80B6A"/>
    <w:rsid w:val="00A820CC"/>
    <w:rsid w:val="00A8218F"/>
    <w:rsid w:val="00A82AD1"/>
    <w:rsid w:val="00A87502"/>
    <w:rsid w:val="00A90A4C"/>
    <w:rsid w:val="00A9177A"/>
    <w:rsid w:val="00A919D1"/>
    <w:rsid w:val="00A91E16"/>
    <w:rsid w:val="00A92BE3"/>
    <w:rsid w:val="00A9551D"/>
    <w:rsid w:val="00A96E8B"/>
    <w:rsid w:val="00AA0D7C"/>
    <w:rsid w:val="00AA1907"/>
    <w:rsid w:val="00AA3F9B"/>
    <w:rsid w:val="00AA4EF3"/>
    <w:rsid w:val="00AA5B99"/>
    <w:rsid w:val="00AA646C"/>
    <w:rsid w:val="00AB6C4B"/>
    <w:rsid w:val="00AB701D"/>
    <w:rsid w:val="00AC4062"/>
    <w:rsid w:val="00AC5192"/>
    <w:rsid w:val="00AC7595"/>
    <w:rsid w:val="00AD3BF5"/>
    <w:rsid w:val="00AD4764"/>
    <w:rsid w:val="00AD76FC"/>
    <w:rsid w:val="00AD7D4E"/>
    <w:rsid w:val="00AE2DAD"/>
    <w:rsid w:val="00AE3539"/>
    <w:rsid w:val="00AE4CF6"/>
    <w:rsid w:val="00B01D72"/>
    <w:rsid w:val="00B11FEC"/>
    <w:rsid w:val="00B17722"/>
    <w:rsid w:val="00B225BA"/>
    <w:rsid w:val="00B31859"/>
    <w:rsid w:val="00B31FD7"/>
    <w:rsid w:val="00B40F59"/>
    <w:rsid w:val="00B43E12"/>
    <w:rsid w:val="00B44C12"/>
    <w:rsid w:val="00B46F6E"/>
    <w:rsid w:val="00B47536"/>
    <w:rsid w:val="00B52D99"/>
    <w:rsid w:val="00B54F84"/>
    <w:rsid w:val="00B56338"/>
    <w:rsid w:val="00B61154"/>
    <w:rsid w:val="00B62851"/>
    <w:rsid w:val="00B63D6E"/>
    <w:rsid w:val="00B65147"/>
    <w:rsid w:val="00B67FAD"/>
    <w:rsid w:val="00B74352"/>
    <w:rsid w:val="00B748F7"/>
    <w:rsid w:val="00B75D97"/>
    <w:rsid w:val="00B75DA9"/>
    <w:rsid w:val="00B865A2"/>
    <w:rsid w:val="00B86763"/>
    <w:rsid w:val="00B9052B"/>
    <w:rsid w:val="00B91482"/>
    <w:rsid w:val="00B927C3"/>
    <w:rsid w:val="00BB11B0"/>
    <w:rsid w:val="00BB2F4A"/>
    <w:rsid w:val="00BC2AFC"/>
    <w:rsid w:val="00BC4164"/>
    <w:rsid w:val="00BC5192"/>
    <w:rsid w:val="00BC5579"/>
    <w:rsid w:val="00BC57D7"/>
    <w:rsid w:val="00BC7E2F"/>
    <w:rsid w:val="00BD2725"/>
    <w:rsid w:val="00BD596B"/>
    <w:rsid w:val="00BE37C2"/>
    <w:rsid w:val="00C009E9"/>
    <w:rsid w:val="00C018FB"/>
    <w:rsid w:val="00C039EE"/>
    <w:rsid w:val="00C11771"/>
    <w:rsid w:val="00C16E9F"/>
    <w:rsid w:val="00C21FC6"/>
    <w:rsid w:val="00C2287F"/>
    <w:rsid w:val="00C27F09"/>
    <w:rsid w:val="00C305B3"/>
    <w:rsid w:val="00C4102E"/>
    <w:rsid w:val="00C43A1A"/>
    <w:rsid w:val="00C46A8D"/>
    <w:rsid w:val="00C46B7D"/>
    <w:rsid w:val="00C61BA3"/>
    <w:rsid w:val="00C66626"/>
    <w:rsid w:val="00C66D6B"/>
    <w:rsid w:val="00C66E1E"/>
    <w:rsid w:val="00C71876"/>
    <w:rsid w:val="00C71B5A"/>
    <w:rsid w:val="00C748BA"/>
    <w:rsid w:val="00C75624"/>
    <w:rsid w:val="00C7746C"/>
    <w:rsid w:val="00C84CE9"/>
    <w:rsid w:val="00C87BD8"/>
    <w:rsid w:val="00C9024A"/>
    <w:rsid w:val="00C9090C"/>
    <w:rsid w:val="00C94159"/>
    <w:rsid w:val="00CA08CA"/>
    <w:rsid w:val="00CB1B38"/>
    <w:rsid w:val="00CB57AA"/>
    <w:rsid w:val="00CB6C5A"/>
    <w:rsid w:val="00CC4362"/>
    <w:rsid w:val="00CC4F60"/>
    <w:rsid w:val="00CC621C"/>
    <w:rsid w:val="00CC6B2B"/>
    <w:rsid w:val="00CD36C2"/>
    <w:rsid w:val="00CD395F"/>
    <w:rsid w:val="00CD5B47"/>
    <w:rsid w:val="00CF10D1"/>
    <w:rsid w:val="00D0357D"/>
    <w:rsid w:val="00D05A14"/>
    <w:rsid w:val="00D10EA4"/>
    <w:rsid w:val="00D14814"/>
    <w:rsid w:val="00D2652A"/>
    <w:rsid w:val="00D33780"/>
    <w:rsid w:val="00D33B9E"/>
    <w:rsid w:val="00D379E3"/>
    <w:rsid w:val="00D42356"/>
    <w:rsid w:val="00D461A2"/>
    <w:rsid w:val="00D5154E"/>
    <w:rsid w:val="00D53407"/>
    <w:rsid w:val="00D61622"/>
    <w:rsid w:val="00D63CC6"/>
    <w:rsid w:val="00D735DA"/>
    <w:rsid w:val="00D73F13"/>
    <w:rsid w:val="00D82514"/>
    <w:rsid w:val="00D85318"/>
    <w:rsid w:val="00D85B45"/>
    <w:rsid w:val="00D8686F"/>
    <w:rsid w:val="00DA25DA"/>
    <w:rsid w:val="00DB0323"/>
    <w:rsid w:val="00DB4B44"/>
    <w:rsid w:val="00DC0175"/>
    <w:rsid w:val="00DC2272"/>
    <w:rsid w:val="00DC4256"/>
    <w:rsid w:val="00DC458A"/>
    <w:rsid w:val="00DC72B1"/>
    <w:rsid w:val="00DC7969"/>
    <w:rsid w:val="00DC7C16"/>
    <w:rsid w:val="00DD070D"/>
    <w:rsid w:val="00DD3DDF"/>
    <w:rsid w:val="00DE25E8"/>
    <w:rsid w:val="00DE2C90"/>
    <w:rsid w:val="00DE33A0"/>
    <w:rsid w:val="00DE3482"/>
    <w:rsid w:val="00DF728B"/>
    <w:rsid w:val="00E03ED8"/>
    <w:rsid w:val="00E04FDD"/>
    <w:rsid w:val="00E053D8"/>
    <w:rsid w:val="00E07205"/>
    <w:rsid w:val="00E126CF"/>
    <w:rsid w:val="00E1326F"/>
    <w:rsid w:val="00E15317"/>
    <w:rsid w:val="00E236E0"/>
    <w:rsid w:val="00E2654A"/>
    <w:rsid w:val="00E315AE"/>
    <w:rsid w:val="00E318FE"/>
    <w:rsid w:val="00E31DD3"/>
    <w:rsid w:val="00E32112"/>
    <w:rsid w:val="00E3253B"/>
    <w:rsid w:val="00E32DA2"/>
    <w:rsid w:val="00E36F07"/>
    <w:rsid w:val="00E40E47"/>
    <w:rsid w:val="00E4104F"/>
    <w:rsid w:val="00E418EA"/>
    <w:rsid w:val="00E44102"/>
    <w:rsid w:val="00E476B6"/>
    <w:rsid w:val="00E56999"/>
    <w:rsid w:val="00E61798"/>
    <w:rsid w:val="00E67F17"/>
    <w:rsid w:val="00E75155"/>
    <w:rsid w:val="00E755D3"/>
    <w:rsid w:val="00E8312E"/>
    <w:rsid w:val="00E961FA"/>
    <w:rsid w:val="00E96F9D"/>
    <w:rsid w:val="00E978FC"/>
    <w:rsid w:val="00E97EC4"/>
    <w:rsid w:val="00EA201E"/>
    <w:rsid w:val="00EA5066"/>
    <w:rsid w:val="00EB076D"/>
    <w:rsid w:val="00EB575F"/>
    <w:rsid w:val="00EB69F2"/>
    <w:rsid w:val="00EC1834"/>
    <w:rsid w:val="00EC24DD"/>
    <w:rsid w:val="00EC543A"/>
    <w:rsid w:val="00ED12B4"/>
    <w:rsid w:val="00ED336C"/>
    <w:rsid w:val="00ED42BD"/>
    <w:rsid w:val="00ED670B"/>
    <w:rsid w:val="00ED74C1"/>
    <w:rsid w:val="00EE0685"/>
    <w:rsid w:val="00EE4D06"/>
    <w:rsid w:val="00EE646E"/>
    <w:rsid w:val="00EF0E3A"/>
    <w:rsid w:val="00EF2BE1"/>
    <w:rsid w:val="00EF34B8"/>
    <w:rsid w:val="00EF477F"/>
    <w:rsid w:val="00EF563C"/>
    <w:rsid w:val="00F03B70"/>
    <w:rsid w:val="00F0515C"/>
    <w:rsid w:val="00F17EC6"/>
    <w:rsid w:val="00F21A16"/>
    <w:rsid w:val="00F422DC"/>
    <w:rsid w:val="00F53205"/>
    <w:rsid w:val="00F63AF5"/>
    <w:rsid w:val="00F63CF8"/>
    <w:rsid w:val="00F6492F"/>
    <w:rsid w:val="00F75334"/>
    <w:rsid w:val="00F75D3D"/>
    <w:rsid w:val="00F76258"/>
    <w:rsid w:val="00F779E2"/>
    <w:rsid w:val="00F93072"/>
    <w:rsid w:val="00F93C1E"/>
    <w:rsid w:val="00FA0991"/>
    <w:rsid w:val="00FA16B0"/>
    <w:rsid w:val="00FA665B"/>
    <w:rsid w:val="00FC3E81"/>
    <w:rsid w:val="00FC4BF7"/>
    <w:rsid w:val="00FC545B"/>
    <w:rsid w:val="00FC7CDE"/>
    <w:rsid w:val="00FC7DF1"/>
    <w:rsid w:val="00FD3474"/>
    <w:rsid w:val="00FE0E6C"/>
    <w:rsid w:val="00FF195F"/>
    <w:rsid w:val="00FF7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A72E20-0AB9-45C0-9039-820840FE5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E44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4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4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435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96F9D"/>
    <w:rPr>
      <w:b/>
      <w:bCs/>
    </w:rPr>
  </w:style>
  <w:style w:type="character" w:customStyle="1" w:styleId="tl8wme">
    <w:name w:val="tl8wme"/>
    <w:basedOn w:val="DefaultParagraphFont"/>
    <w:rsid w:val="00FA0991"/>
  </w:style>
  <w:style w:type="paragraph" w:styleId="ListBullet">
    <w:name w:val="List Bullet"/>
    <w:basedOn w:val="Normal"/>
    <w:uiPriority w:val="99"/>
    <w:unhideWhenUsed/>
    <w:rsid w:val="007C4DC6"/>
    <w:pPr>
      <w:numPr>
        <w:numId w:val="3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FC7DF1"/>
    <w:rPr>
      <w:color w:val="0000FF" w:themeColor="hyperlink"/>
      <w:u w:val="single"/>
    </w:rPr>
  </w:style>
  <w:style w:type="paragraph" w:customStyle="1" w:styleId="xl63">
    <w:name w:val="xl6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4">
    <w:name w:val="xl6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5">
    <w:name w:val="xl6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6">
    <w:name w:val="xl6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67">
    <w:name w:val="xl6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68">
    <w:name w:val="xl68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69">
    <w:name w:val="xl69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0">
    <w:name w:val="xl7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1">
    <w:name w:val="xl7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2">
    <w:name w:val="xl7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3">
    <w:name w:val="xl7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4">
    <w:name w:val="xl74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5">
    <w:name w:val="xl7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6">
    <w:name w:val="xl7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77">
    <w:name w:val="xl77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78">
    <w:name w:val="xl78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79">
    <w:name w:val="xl7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0">
    <w:name w:val="xl8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1">
    <w:name w:val="xl8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2">
    <w:name w:val="xl82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3">
    <w:name w:val="xl8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84">
    <w:name w:val="xl8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5">
    <w:name w:val="xl8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6">
    <w:name w:val="xl86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87">
    <w:name w:val="xl87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8">
    <w:name w:val="xl88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89">
    <w:name w:val="xl89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0">
    <w:name w:val="xl9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1">
    <w:name w:val="xl9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</w:rPr>
  </w:style>
  <w:style w:type="paragraph" w:customStyle="1" w:styleId="xl92">
    <w:name w:val="xl92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3">
    <w:name w:val="xl9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4">
    <w:name w:val="xl94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95">
    <w:name w:val="xl9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96">
    <w:name w:val="xl96"/>
    <w:basedOn w:val="Normal"/>
    <w:rsid w:val="001371FD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371FD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371FD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371FD"/>
    <w:pPr>
      <w:widowControl/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Normal"/>
    <w:rsid w:val="001371FD"/>
    <w:pPr>
      <w:widowControl/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Normal"/>
    <w:rsid w:val="001371FD"/>
    <w:pPr>
      <w:widowControl/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1371FD"/>
    <w:pPr>
      <w:widowControl/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Normal"/>
    <w:rsid w:val="001371FD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7">
    <w:name w:val="xl107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8">
    <w:name w:val="xl108"/>
    <w:basedOn w:val="Normal"/>
    <w:rsid w:val="001371FD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09">
    <w:name w:val="xl109"/>
    <w:basedOn w:val="Normal"/>
    <w:rsid w:val="001371FD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1">
    <w:name w:val="xl111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2">
    <w:name w:val="xl112"/>
    <w:basedOn w:val="Normal"/>
    <w:rsid w:val="001371FD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3">
    <w:name w:val="xl113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4">
    <w:name w:val="xl114"/>
    <w:basedOn w:val="Normal"/>
    <w:rsid w:val="001371FD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5">
    <w:name w:val="xl115"/>
    <w:basedOn w:val="Normal"/>
    <w:rsid w:val="001371FD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46B7D"/>
    <w:rPr>
      <w:color w:val="954F72"/>
      <w:u w:val="single"/>
    </w:rPr>
  </w:style>
  <w:style w:type="paragraph" w:customStyle="1" w:styleId="msonormal0">
    <w:name w:val="msonormal"/>
    <w:basedOn w:val="Normal"/>
    <w:rsid w:val="008D0CE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7">
    <w:name w:val="xl117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8">
    <w:name w:val="xl118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19">
    <w:name w:val="xl119"/>
    <w:basedOn w:val="Normal"/>
    <w:rsid w:val="008D0CEC"/>
    <w:pPr>
      <w:widowControl/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</w:rPr>
  </w:style>
  <w:style w:type="paragraph" w:customStyle="1" w:styleId="xl121">
    <w:name w:val="xl121"/>
    <w:basedOn w:val="Normal"/>
    <w:rsid w:val="008D0CEC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2">
    <w:name w:val="xl122"/>
    <w:basedOn w:val="Normal"/>
    <w:rsid w:val="008D0CEC"/>
    <w:pPr>
      <w:widowControl/>
      <w:pBdr>
        <w:left w:val="single" w:sz="4" w:space="0" w:color="000000"/>
        <w:bottom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3">
    <w:name w:val="xl123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4">
    <w:name w:val="xl124"/>
    <w:basedOn w:val="Normal"/>
    <w:rsid w:val="008D0CEC"/>
    <w:pPr>
      <w:widowControl/>
      <w:pBdr>
        <w:top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  <w:style w:type="paragraph" w:customStyle="1" w:styleId="xl125">
    <w:name w:val="xl125"/>
    <w:basedOn w:val="Normal"/>
    <w:rsid w:val="008D0CEC"/>
    <w:pPr>
      <w:widowControl/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7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8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1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0206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4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367566">
                  <w:marLeft w:val="135"/>
                  <w:marRight w:val="135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0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gasa.dost.gov.ph/index.php/climate/climate-advisorie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F7FF8-4B5E-482A-8ED2-CBF35586D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3143</Words>
  <Characters>17920</Characters>
  <Application>Microsoft Office Word</Application>
  <DocSecurity>0</DocSecurity>
  <Lines>149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 Joyce G. Rafanan</cp:lastModifiedBy>
  <cp:revision>2</cp:revision>
  <cp:lastPrinted>2019-04-25T17:05:00Z</cp:lastPrinted>
  <dcterms:created xsi:type="dcterms:W3CDTF">2019-08-21T10:38:00Z</dcterms:created>
  <dcterms:modified xsi:type="dcterms:W3CDTF">2019-08-21T10:38:00Z</dcterms:modified>
</cp:coreProperties>
</file>