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 w:rsidRPr="00EC3360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ED7252">
        <w:rPr>
          <w:rFonts w:ascii="Arial" w:eastAsia="Arial" w:hAnsi="Arial" w:cs="Arial"/>
          <w:b/>
          <w:sz w:val="32"/>
          <w:szCs w:val="24"/>
        </w:rPr>
        <w:t>Terminal Report</w:t>
      </w:r>
    </w:p>
    <w:p w:rsidR="00FB3CED" w:rsidRPr="00EC3360" w:rsidRDefault="00ED725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0B456B">
        <w:rPr>
          <w:rFonts w:ascii="Arial" w:eastAsia="Arial" w:hAnsi="Arial" w:cs="Arial"/>
          <w:b/>
          <w:sz w:val="32"/>
          <w:szCs w:val="24"/>
        </w:rPr>
        <w:t>Tropical Depression “AMANG</w:t>
      </w:r>
      <w:r w:rsidR="00FB3CED" w:rsidRPr="00EC3360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EC3360" w:rsidRDefault="00ED725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FB3CED" w:rsidRPr="00EC336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</w:t>
      </w:r>
      <w:r w:rsidR="00FB3CED" w:rsidRPr="00EC3360">
        <w:rPr>
          <w:rFonts w:ascii="Arial" w:eastAsia="Arial" w:hAnsi="Arial" w:cs="Arial"/>
          <w:sz w:val="24"/>
          <w:szCs w:val="24"/>
        </w:rPr>
        <w:t>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="00FB3CED" w:rsidRPr="00EC336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FB3CED">
        <w:rPr>
          <w:rFonts w:ascii="Arial" w:eastAsia="Arial" w:hAnsi="Arial" w:cs="Arial"/>
          <w:sz w:val="24"/>
          <w:szCs w:val="24"/>
        </w:rPr>
        <w:t>PM</w:t>
      </w:r>
    </w:p>
    <w:p w:rsidR="00FB3CED" w:rsidRPr="00EC3360" w:rsidRDefault="00FB3CED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972265" w:rsidRDefault="00972265" w:rsidP="00FB3CE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ED7252" w:rsidRPr="00ED7252" w:rsidRDefault="00ED7252" w:rsidP="006713A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i/>
        </w:rPr>
      </w:pPr>
      <w:r w:rsidRPr="00ED7252">
        <w:rPr>
          <w:rFonts w:ascii="Arial" w:hAnsi="Arial" w:cs="Arial"/>
          <w:i/>
        </w:rPr>
        <w:t xml:space="preserve">This is the final report on the </w:t>
      </w:r>
      <w:r>
        <w:rPr>
          <w:rFonts w:ascii="Arial" w:hAnsi="Arial" w:cs="Arial"/>
          <w:i/>
        </w:rPr>
        <w:t xml:space="preserve">Tropical Depression “Amang” which </w:t>
      </w:r>
      <w:r w:rsidR="00802260">
        <w:rPr>
          <w:rFonts w:ascii="Arial" w:hAnsi="Arial" w:cs="Arial"/>
          <w:i/>
        </w:rPr>
        <w:t xml:space="preserve">made landfall </w:t>
      </w:r>
      <w:r w:rsidR="006713A5">
        <w:rPr>
          <w:rFonts w:ascii="Arial" w:hAnsi="Arial" w:cs="Arial"/>
          <w:i/>
        </w:rPr>
        <w:t>on January 19</w:t>
      </w:r>
      <w:r>
        <w:rPr>
          <w:rFonts w:ascii="Arial" w:hAnsi="Arial" w:cs="Arial"/>
          <w:i/>
        </w:rPr>
        <w:t>, 2019 affecting Visayas and Mindanao Region.</w:t>
      </w:r>
      <w:r w:rsidR="006713A5">
        <w:rPr>
          <w:rFonts w:ascii="Arial" w:hAnsi="Arial" w:cs="Arial"/>
          <w:i/>
        </w:rPr>
        <w:t xml:space="preserve"> Moderate to heavy rains were experienced in the affected areas which resulted to the displacement of families and individu</w:t>
      </w:r>
      <w:r w:rsidR="00802260">
        <w:rPr>
          <w:rFonts w:ascii="Arial" w:hAnsi="Arial" w:cs="Arial"/>
          <w:i/>
        </w:rPr>
        <w:t>als.</w:t>
      </w:r>
      <w:r w:rsidR="006713A5">
        <w:rPr>
          <w:rFonts w:ascii="Arial" w:hAnsi="Arial" w:cs="Arial"/>
          <w:i/>
        </w:rPr>
        <w:t xml:space="preserve"> </w:t>
      </w:r>
    </w:p>
    <w:p w:rsidR="00ED7252" w:rsidRDefault="00ED7252" w:rsidP="00ED725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sz w:val="28"/>
        </w:rPr>
      </w:pPr>
    </w:p>
    <w:p w:rsidR="00ED7252" w:rsidRDefault="00ED7252" w:rsidP="00ED725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C560CD" w:rsidRDefault="00C560CD" w:rsidP="007B6A65">
      <w:pPr>
        <w:pStyle w:val="NoSpacing1"/>
        <w:contextualSpacing/>
        <w:rPr>
          <w:rFonts w:ascii="Arial" w:hAnsi="Arial" w:cs="Arial"/>
          <w:sz w:val="28"/>
          <w:szCs w:val="24"/>
          <w:lang w:eastAsia="zh-CN"/>
        </w:rPr>
      </w:pPr>
    </w:p>
    <w:p w:rsidR="00802260" w:rsidRPr="00FB1A27" w:rsidRDefault="00802260" w:rsidP="007B6A65">
      <w:pPr>
        <w:pStyle w:val="NoSpacing1"/>
        <w:contextualSpacing/>
        <w:rPr>
          <w:rFonts w:ascii="Arial" w:hAnsi="Arial" w:cs="Arial"/>
          <w:i/>
          <w:color w:val="0070C0"/>
          <w:sz w:val="14"/>
          <w:szCs w:val="24"/>
        </w:rPr>
      </w:pPr>
    </w:p>
    <w:p w:rsidR="00FB1A27" w:rsidRPr="002F1245" w:rsidRDefault="00FB1A27" w:rsidP="009C6C8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802260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02260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 w:rsidRPr="0080226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03224" w:rsidRPr="00802260">
        <w:rPr>
          <w:rFonts w:ascii="Arial" w:eastAsia="Arial" w:hAnsi="Arial" w:cs="Arial"/>
          <w:b/>
          <w:color w:val="auto"/>
          <w:sz w:val="24"/>
          <w:szCs w:val="24"/>
        </w:rPr>
        <w:t>3,760</w:t>
      </w:r>
      <w:r w:rsidR="009B3148"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80226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802260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80226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03224" w:rsidRPr="00802260">
        <w:rPr>
          <w:rFonts w:ascii="Arial" w:eastAsia="Arial" w:hAnsi="Arial" w:cs="Arial"/>
          <w:b/>
          <w:color w:val="auto"/>
          <w:sz w:val="24"/>
          <w:szCs w:val="24"/>
        </w:rPr>
        <w:t>16,574</w:t>
      </w:r>
      <w:r w:rsidR="008831E7"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802260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03224" w:rsidRPr="00802260">
        <w:rPr>
          <w:rFonts w:ascii="Arial" w:eastAsia="Arial" w:hAnsi="Arial" w:cs="Arial"/>
          <w:b/>
          <w:color w:val="auto"/>
          <w:sz w:val="24"/>
          <w:szCs w:val="24"/>
        </w:rPr>
        <w:t>58</w:t>
      </w:r>
      <w:r w:rsidR="009B3148"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barangay</w:t>
      </w:r>
      <w:r w:rsidR="00CC76ED" w:rsidRPr="00802260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802260">
        <w:rPr>
          <w:rFonts w:ascii="Arial" w:eastAsia="Arial" w:hAnsi="Arial" w:cs="Arial"/>
          <w:color w:val="auto"/>
          <w:sz w:val="24"/>
          <w:szCs w:val="24"/>
        </w:rPr>
        <w:t>,</w:t>
      </w:r>
      <w:r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03224" w:rsidRPr="00802260">
        <w:rPr>
          <w:rFonts w:ascii="Arial" w:eastAsia="Arial" w:hAnsi="Arial" w:cs="Arial"/>
          <w:b/>
          <w:color w:val="auto"/>
          <w:sz w:val="24"/>
          <w:szCs w:val="24"/>
        </w:rPr>
        <w:t>17</w:t>
      </w:r>
      <w:r w:rsidR="00CC76ED"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cities/municipalities</w:t>
      </w:r>
      <w:r w:rsidRPr="00802260">
        <w:rPr>
          <w:rFonts w:ascii="Arial" w:eastAsia="Arial" w:hAnsi="Arial" w:cs="Arial"/>
          <w:color w:val="auto"/>
          <w:sz w:val="24"/>
          <w:szCs w:val="24"/>
        </w:rPr>
        <w:t>,</w:t>
      </w:r>
      <w:r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02260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8831E7" w:rsidRPr="00802260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pro</w:t>
      </w:r>
      <w:r w:rsidR="009B3148" w:rsidRPr="00802260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D116F9" w:rsidRPr="00802260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02260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802260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E806EC"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CARAGA</w:t>
      </w:r>
      <w:r w:rsidR="005447EC" w:rsidRPr="0080226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02260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7604A" w:rsidRPr="00F0338D" w:rsidRDefault="00FB1A27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  <w:r w:rsidR="00CA4B90">
        <w:rPr>
          <w:rFonts w:ascii="Arial" w:eastAsia="Arial" w:hAnsi="Arial" w:cs="Arial"/>
          <w:i/>
          <w:color w:val="auto"/>
          <w:sz w:val="16"/>
          <w:szCs w:val="24"/>
        </w:rPr>
        <w:t xml:space="preserve">         </w:t>
      </w:r>
    </w:p>
    <w:tbl>
      <w:tblPr>
        <w:tblW w:w="4696" w:type="pct"/>
        <w:tblInd w:w="56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72"/>
        <w:gridCol w:w="6530"/>
        <w:gridCol w:w="1532"/>
        <w:gridCol w:w="2260"/>
        <w:gridCol w:w="1289"/>
        <w:gridCol w:w="1289"/>
        <w:gridCol w:w="1281"/>
      </w:tblGrid>
      <w:tr w:rsidR="00C7550E" w:rsidTr="004436EF">
        <w:trPr>
          <w:trHeight w:val="20"/>
          <w:tblHeader/>
        </w:trPr>
        <w:tc>
          <w:tcPr>
            <w:tcW w:w="23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7550E" w:rsidRDefault="00C7550E" w:rsidP="00503224">
            <w:pPr>
              <w:spacing w:after="0" w:line="240" w:lineRule="auto"/>
              <w:ind w:right="17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436EF" w:rsidTr="004436EF">
        <w:trPr>
          <w:trHeight w:val="56"/>
          <w:tblHeader/>
        </w:trPr>
        <w:tc>
          <w:tcPr>
            <w:tcW w:w="23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6EF" w:rsidRDefault="004436EF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36EF" w:rsidRDefault="004436EF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36EF" w:rsidRDefault="004436EF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36EF" w:rsidRDefault="004436EF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36EF" w:rsidRDefault="004436EF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436EF" w:rsidRDefault="004436EF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7550E" w:rsidTr="004436EF">
        <w:trPr>
          <w:trHeight w:val="20"/>
        </w:trPr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16,574 </w:t>
            </w:r>
          </w:p>
        </w:tc>
      </w:tr>
      <w:tr w:rsidR="00C7550E" w:rsidTr="004436EF">
        <w:trPr>
          <w:trHeight w:val="20"/>
        </w:trPr>
        <w:tc>
          <w:tcPr>
            <w:tcW w:w="23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58 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3,760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16,574 </w:t>
            </w:r>
          </w:p>
        </w:tc>
      </w:tr>
      <w:tr w:rsidR="00C7550E" w:rsidTr="004436EF">
        <w:trPr>
          <w:trHeight w:val="20"/>
        </w:trPr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1,383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C7550E" w:rsidTr="004436EF">
        <w:trPr>
          <w:trHeight w:val="20"/>
        </w:trPr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2,163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10,344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1,386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6,930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Talacogon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777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3,414 </w:t>
            </w:r>
          </w:p>
        </w:tc>
      </w:tr>
      <w:tr w:rsidR="00C7550E" w:rsidTr="004436EF">
        <w:trPr>
          <w:trHeight w:val="20"/>
        </w:trPr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2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477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Basilisa (Rizal)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266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C7550E" w:rsidTr="004436EF">
        <w:trPr>
          <w:trHeight w:val="20"/>
        </w:trPr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6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3,458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Claver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858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Gigaquit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1,073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490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601 </w:t>
            </w:r>
          </w:p>
        </w:tc>
      </w:tr>
      <w:tr w:rsidR="00C7550E" w:rsidTr="004436EF">
        <w:trPr>
          <w:trHeight w:val="20"/>
        </w:trPr>
        <w:tc>
          <w:tcPr>
            <w:tcW w:w="2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1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853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  <w:rPr>
                <w:color w:val="auto"/>
              </w:rPr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131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188 </w:t>
            </w:r>
          </w:p>
        </w:tc>
      </w:tr>
      <w:tr w:rsidR="00C7550E" w:rsidTr="004436EF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50E" w:rsidRDefault="00C7550E" w:rsidP="00C7550E">
            <w:pPr>
              <w:spacing w:after="0" w:line="240" w:lineRule="auto"/>
            </w:pPr>
            <w: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50E" w:rsidRDefault="00C7550E" w:rsidP="00C7550E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 </w:t>
            </w:r>
          </w:p>
        </w:tc>
      </w:tr>
    </w:tbl>
    <w:p w:rsidR="009B41E2" w:rsidRDefault="00FB1A27" w:rsidP="004436E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180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503224" w:rsidRDefault="00503224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436EF" w:rsidRPr="00E52C88" w:rsidRDefault="004436EF" w:rsidP="009B41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1A27" w:rsidRDefault="00FB1A27" w:rsidP="009C6C8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9B41E2" w:rsidRDefault="001B2109" w:rsidP="001B2109">
      <w:pPr>
        <w:pStyle w:val="ListParagraph"/>
        <w:ind w:left="540"/>
        <w:rPr>
          <w:rFonts w:ascii="Arial" w:eastAsia="Arial" w:hAnsi="Arial" w:cs="Arial"/>
          <w:color w:val="auto"/>
          <w:sz w:val="24"/>
          <w:szCs w:val="24"/>
        </w:rPr>
      </w:pPr>
      <w:r w:rsidRPr="001B210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1B2109">
        <w:rPr>
          <w:rFonts w:ascii="Arial" w:eastAsia="Arial" w:hAnsi="Arial" w:cs="Arial"/>
          <w:b/>
          <w:color w:val="auto"/>
          <w:sz w:val="24"/>
          <w:szCs w:val="24"/>
        </w:rPr>
        <w:t>1,597 families</w:t>
      </w:r>
      <w:r w:rsidRPr="001B2109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1B2109">
        <w:rPr>
          <w:rFonts w:ascii="Arial" w:eastAsia="Arial" w:hAnsi="Arial" w:cs="Arial"/>
          <w:b/>
          <w:color w:val="auto"/>
          <w:sz w:val="24"/>
          <w:szCs w:val="24"/>
        </w:rPr>
        <w:t>6,230 persons</w:t>
      </w:r>
      <w:r w:rsidRPr="001B210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D6ED7">
        <w:rPr>
          <w:rFonts w:ascii="Arial" w:eastAsia="Arial" w:hAnsi="Arial" w:cs="Arial"/>
          <w:color w:val="auto"/>
          <w:sz w:val="24"/>
          <w:szCs w:val="24"/>
        </w:rPr>
        <w:t xml:space="preserve">took temporary shelter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at </w:t>
      </w:r>
      <w:r w:rsidRPr="001B2109">
        <w:rPr>
          <w:rFonts w:ascii="Arial" w:eastAsia="Arial" w:hAnsi="Arial" w:cs="Arial"/>
          <w:b/>
          <w:color w:val="auto"/>
          <w:sz w:val="24"/>
          <w:szCs w:val="24"/>
        </w:rPr>
        <w:t>48 evacuation centers</w:t>
      </w:r>
      <w:r w:rsidR="00EA0A4E">
        <w:rPr>
          <w:rFonts w:ascii="Arial" w:eastAsia="Arial" w:hAnsi="Arial" w:cs="Arial"/>
          <w:color w:val="auto"/>
          <w:sz w:val="24"/>
          <w:szCs w:val="24"/>
        </w:rPr>
        <w:t xml:space="preserve"> (see Table 2). A</w:t>
      </w:r>
      <w:r>
        <w:rPr>
          <w:rFonts w:ascii="Arial" w:eastAsia="Arial" w:hAnsi="Arial" w:cs="Arial"/>
          <w:color w:val="auto"/>
          <w:sz w:val="24"/>
          <w:szCs w:val="24"/>
        </w:rPr>
        <w:t>ll of the affected families</w:t>
      </w:r>
      <w:r w:rsidR="008D6ED7" w:rsidRPr="008D6ED7">
        <w:rPr>
          <w:rFonts w:ascii="Arial" w:eastAsia="Arial" w:hAnsi="Arial" w:cs="Arial"/>
          <w:color w:val="auto"/>
          <w:sz w:val="24"/>
          <w:szCs w:val="24"/>
        </w:rPr>
        <w:t xml:space="preserve"> have already retu</w:t>
      </w:r>
      <w:r>
        <w:rPr>
          <w:rFonts w:ascii="Arial" w:eastAsia="Arial" w:hAnsi="Arial" w:cs="Arial"/>
          <w:color w:val="auto"/>
          <w:sz w:val="24"/>
          <w:szCs w:val="24"/>
        </w:rPr>
        <w:t>rned to their respective houses</w:t>
      </w:r>
      <w:r w:rsidR="00EA0A4E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9B41E2" w:rsidRDefault="00FB1A27" w:rsidP="009B4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Served Families / Persons Inside and Outside ECs</w:t>
      </w:r>
    </w:p>
    <w:tbl>
      <w:tblPr>
        <w:tblW w:w="5000" w:type="pct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72"/>
        <w:gridCol w:w="3755"/>
        <w:gridCol w:w="1240"/>
        <w:gridCol w:w="1197"/>
        <w:gridCol w:w="1099"/>
        <w:gridCol w:w="1083"/>
        <w:gridCol w:w="1099"/>
        <w:gridCol w:w="1083"/>
        <w:gridCol w:w="1099"/>
        <w:gridCol w:w="1083"/>
        <w:gridCol w:w="1099"/>
        <w:gridCol w:w="1080"/>
      </w:tblGrid>
      <w:tr w:rsidR="004436EF" w:rsidTr="004436EF">
        <w:trPr>
          <w:trHeight w:val="20"/>
          <w:tblHeader/>
        </w:trPr>
        <w:tc>
          <w:tcPr>
            <w:tcW w:w="13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14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INSIDE ECs</w:t>
            </w:r>
          </w:p>
        </w:tc>
        <w:tc>
          <w:tcPr>
            <w:tcW w:w="14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SERVED</w:t>
            </w:r>
          </w:p>
        </w:tc>
      </w:tr>
      <w:tr w:rsidR="004436EF" w:rsidTr="004436EF">
        <w:trPr>
          <w:trHeight w:val="20"/>
          <w:tblHeader/>
        </w:trPr>
        <w:tc>
          <w:tcPr>
            <w:tcW w:w="13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</w:tr>
      <w:tr w:rsidR="004436EF" w:rsidTr="004436EF">
        <w:trPr>
          <w:trHeight w:val="20"/>
          <w:tblHeader/>
        </w:trPr>
        <w:tc>
          <w:tcPr>
            <w:tcW w:w="13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</w:tr>
      <w:tr w:rsidR="004436EF" w:rsidTr="004436EF">
        <w:trPr>
          <w:trHeight w:val="20"/>
          <w:tblHeader/>
        </w:trPr>
        <w:tc>
          <w:tcPr>
            <w:tcW w:w="13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</w:tr>
      <w:tr w:rsidR="004436EF" w:rsidTr="004436EF">
        <w:trPr>
          <w:trHeight w:val="20"/>
          <w:tblHeader/>
        </w:trPr>
        <w:tc>
          <w:tcPr>
            <w:tcW w:w="1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3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6,230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1,383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1,383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477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Basilisa (Rizal)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912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Claver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858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Gigaquit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313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1,073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1,073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490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490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601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601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853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131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Carrascal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269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Lanuza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436EF" w:rsidTr="004436E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Tagbina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6EF" w:rsidRDefault="004436EF" w:rsidP="00503224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0A5F3D" w:rsidRDefault="00FB1A27" w:rsidP="00E52C8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84A9E">
        <w:rPr>
          <w:rFonts w:ascii="Arial" w:eastAsia="Arial" w:hAnsi="Arial" w:cs="Arial"/>
          <w:i/>
          <w:color w:val="002060"/>
          <w:sz w:val="16"/>
          <w:szCs w:val="24"/>
        </w:rPr>
        <w:t>C/MDRR</w:t>
      </w:r>
    </w:p>
    <w:p w:rsidR="00802260" w:rsidRDefault="00802260" w:rsidP="008D6E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802260" w:rsidRDefault="00802260" w:rsidP="0080226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center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802260" w:rsidRPr="00802260" w:rsidRDefault="00802260" w:rsidP="009C6C89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802260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 Provided</w:t>
      </w:r>
    </w:p>
    <w:p w:rsidR="00802260" w:rsidRDefault="00802260" w:rsidP="00802260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A7DE6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total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D6ED7"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1,591,014.00</w:t>
      </w:r>
      <w:r w:rsidR="008D6ED7" w:rsidRPr="008D6E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worth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assistance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provided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affected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families;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which,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D6ED7"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565,905.00 </w:t>
      </w:r>
      <w:r w:rsidRPr="009A7DE6">
        <w:rPr>
          <w:rFonts w:ascii="Arial" w:eastAsia="Times New Roman" w:hAnsi="Arial" w:cs="Arial"/>
          <w:bCs/>
          <w:sz w:val="24"/>
          <w:szCs w:val="24"/>
        </w:rPr>
        <w:t>from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DSWD, </w:t>
      </w:r>
      <w:r w:rsidR="008D6ED7" w:rsidRPr="008D6ED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8D6ED7"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1,025,109.00</w:t>
      </w:r>
      <w:r w:rsidR="008D6ED7" w:rsidRPr="008D6E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bCs/>
          <w:sz w:val="24"/>
          <w:szCs w:val="24"/>
        </w:rPr>
        <w:t>from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D6ED7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="008D6E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respectively </w:t>
      </w:r>
      <w:r w:rsidRPr="009A7DE6">
        <w:rPr>
          <w:rFonts w:ascii="Arial" w:eastAsia="Times New Roman" w:hAnsi="Arial" w:cs="Arial"/>
          <w:sz w:val="24"/>
          <w:szCs w:val="24"/>
        </w:rPr>
        <w:t>(see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7DE6">
        <w:rPr>
          <w:rFonts w:ascii="Arial" w:eastAsia="Times New Roman" w:hAnsi="Arial" w:cs="Arial"/>
          <w:sz w:val="24"/>
          <w:szCs w:val="24"/>
        </w:rPr>
        <w:t>Table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D6ED7">
        <w:rPr>
          <w:rFonts w:ascii="Arial" w:eastAsia="Times New Roman" w:hAnsi="Arial" w:cs="Arial"/>
          <w:sz w:val="24"/>
          <w:szCs w:val="24"/>
        </w:rPr>
        <w:t>3</w:t>
      </w:r>
      <w:r w:rsidRPr="00296178">
        <w:rPr>
          <w:rFonts w:ascii="Arial" w:eastAsia="Times New Roman" w:hAnsi="Arial" w:cs="Arial"/>
          <w:sz w:val="24"/>
          <w:szCs w:val="24"/>
        </w:rPr>
        <w:t>).</w:t>
      </w:r>
    </w:p>
    <w:p w:rsidR="00802260" w:rsidRDefault="00802260" w:rsidP="00802260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802260" w:rsidRDefault="00802260" w:rsidP="00802260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8D6ED7">
        <w:rPr>
          <w:rFonts w:ascii="Arial" w:eastAsia="Times New Roman" w:hAnsi="Arial" w:cs="Arial"/>
          <w:b/>
          <w:bCs/>
          <w:i/>
          <w:iCs/>
          <w:sz w:val="20"/>
          <w:szCs w:val="24"/>
        </w:rPr>
        <w:t>3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Cost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Assistance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Provided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to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296178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902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"/>
        <w:gridCol w:w="5368"/>
        <w:gridCol w:w="1807"/>
        <w:gridCol w:w="1780"/>
        <w:gridCol w:w="1889"/>
        <w:gridCol w:w="1669"/>
        <w:gridCol w:w="2414"/>
      </w:tblGrid>
      <w:tr w:rsidR="00FC6A4F" w:rsidTr="008D6ED7">
        <w:trPr>
          <w:trHeight w:val="334"/>
          <w:tblHeader/>
        </w:trPr>
        <w:tc>
          <w:tcPr>
            <w:tcW w:w="18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C6A4F" w:rsidTr="008D6ED7">
        <w:trPr>
          <w:trHeight w:val="255"/>
          <w:tblHeader/>
        </w:trPr>
        <w:tc>
          <w:tcPr>
            <w:tcW w:w="18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C6A4F" w:rsidTr="008D6ED7">
        <w:trPr>
          <w:trHeight w:val="255"/>
        </w:trPr>
        <w:tc>
          <w:tcPr>
            <w:tcW w:w="1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565,905.00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1,025,109.00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1,591,014.00 </w:t>
            </w:r>
          </w:p>
        </w:tc>
      </w:tr>
      <w:tr w:rsidR="00FC6A4F" w:rsidTr="008D6ED7">
        <w:trPr>
          <w:trHeight w:val="255"/>
        </w:trPr>
        <w:tc>
          <w:tcPr>
            <w:tcW w:w="18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565,905.00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1,025,109.00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1,591,014.00 </w:t>
            </w:r>
          </w:p>
        </w:tc>
      </w:tr>
      <w:tr w:rsidR="00FC6A4F" w:rsidTr="008D6ED7">
        <w:trPr>
          <w:trHeight w:val="255"/>
        </w:trPr>
        <w:tc>
          <w:tcPr>
            <w:tcW w:w="1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72,024.00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72,024.00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64,800.00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64,800.00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7,224.00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7,224.00 </w:t>
            </w:r>
          </w:p>
        </w:tc>
      </w:tr>
      <w:tr w:rsidR="00FC6A4F" w:rsidTr="008D6ED7">
        <w:trPr>
          <w:trHeight w:val="255"/>
        </w:trPr>
        <w:tc>
          <w:tcPr>
            <w:tcW w:w="1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Sur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565,905.00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809,320.00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1,375,225.00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565,905.00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809,320.00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1,375,225.00 </w:t>
            </w:r>
          </w:p>
        </w:tc>
      </w:tr>
      <w:tr w:rsidR="00FC6A4F" w:rsidTr="008D6ED7">
        <w:trPr>
          <w:trHeight w:val="255"/>
        </w:trPr>
        <w:tc>
          <w:tcPr>
            <w:tcW w:w="1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116,455.00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116,455.00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Claver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78,325.00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78,325.00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Gigaquit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29,580.00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29,580.00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8,550.00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8,550.00 </w:t>
            </w:r>
          </w:p>
        </w:tc>
      </w:tr>
      <w:tr w:rsidR="00FC6A4F" w:rsidTr="008D6ED7">
        <w:trPr>
          <w:trHeight w:val="255"/>
        </w:trPr>
        <w:tc>
          <w:tcPr>
            <w:tcW w:w="1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27,310.00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27,310.00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7,310.00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7,310.00 </w:t>
            </w:r>
          </w:p>
        </w:tc>
      </w:tr>
      <w:tr w:rsidR="00FC6A4F" w:rsidTr="008D6ED7">
        <w:trPr>
          <w:trHeight w:val="255"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Bayabas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20,000.00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4F" w:rsidRDefault="00FC6A4F" w:rsidP="00FC6A4F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20,000.00 </w:t>
            </w:r>
          </w:p>
        </w:tc>
      </w:tr>
    </w:tbl>
    <w:p w:rsidR="00802260" w:rsidRPr="001F1E0B" w:rsidRDefault="00802260" w:rsidP="00802260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F1E0B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1F1E0B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8D6ED7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CARAGA</w:t>
      </w:r>
    </w:p>
    <w:p w:rsidR="00742EA1" w:rsidRPr="008D6ED7" w:rsidRDefault="00742EA1" w:rsidP="008D6E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CARAGA</w:t>
      </w:r>
    </w:p>
    <w:tbl>
      <w:tblPr>
        <w:tblW w:w="50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12600"/>
      </w:tblGrid>
      <w:tr w:rsidR="007B6A65" w:rsidRPr="002345FE" w:rsidTr="001B2109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6713A5" w:rsidRPr="002345FE" w:rsidTr="001B2109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A5" w:rsidRPr="00503224" w:rsidRDefault="006713A5" w:rsidP="006713A5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20 May</w:t>
            </w:r>
            <w:r w:rsidRPr="00503224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A5" w:rsidRPr="006713A5" w:rsidRDefault="006713A5" w:rsidP="009C6C89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713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Pr="006713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Pr="006713A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742EA1" w:rsidRDefault="00742EA1" w:rsidP="00751C9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51C9A" w:rsidRPr="00CF51D5" w:rsidRDefault="00751C9A" w:rsidP="00751C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VIII</w:t>
      </w: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2612"/>
      </w:tblGrid>
      <w:tr w:rsidR="00751C9A" w:rsidRPr="002345FE" w:rsidTr="001B2109">
        <w:trPr>
          <w:trHeight w:val="322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2345FE" w:rsidRDefault="00751C9A" w:rsidP="000A4E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51C9A" w:rsidRPr="002345FE" w:rsidTr="001B2109">
        <w:trPr>
          <w:trHeight w:val="322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9B41E2" w:rsidRDefault="002C32A3" w:rsidP="000A4E5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9B41E2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  <w:r w:rsidR="00751C9A" w:rsidRPr="009B41E2">
              <w:rPr>
                <w:rFonts w:ascii="Arial" w:hAnsi="Arial" w:cs="Arial"/>
                <w:color w:val="auto"/>
                <w:sz w:val="20"/>
                <w:szCs w:val="20"/>
              </w:rPr>
              <w:t xml:space="preserve">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9A" w:rsidRPr="00ED7252" w:rsidRDefault="00655E3E" w:rsidP="009C6C89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725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C480C" w:rsidRPr="00ED7252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Pr="00ED725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Pr="00ED725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:rsidR="00751C9A" w:rsidRPr="007B6A65" w:rsidRDefault="00751C9A" w:rsidP="00751C9A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FB3CE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Default="006713A5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713A5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</w:t>
      </w:r>
      <w:r>
        <w:rPr>
          <w:rFonts w:ascii="Arial" w:eastAsia="Arial" w:hAnsi="Arial" w:cs="Arial"/>
          <w:i/>
          <w:sz w:val="20"/>
          <w:szCs w:val="24"/>
        </w:rPr>
        <w:t xml:space="preserve"> closely coordinate with DSWD Field Offices</w:t>
      </w:r>
      <w:r w:rsidRPr="006713A5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8D6ED7" w:rsidRDefault="008D6ED7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8D6ED7" w:rsidRDefault="008D6ED7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8D6ED7" w:rsidRDefault="008D6ED7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8D6ED7" w:rsidRPr="00EC3360" w:rsidRDefault="008D6ED7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7D5E87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  <w:bookmarkEnd w:id="0"/>
    </w:p>
    <w:sectPr w:rsidR="00D60185" w:rsidRPr="0085741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5B" w:rsidRDefault="007B175B">
      <w:pPr>
        <w:spacing w:after="0" w:line="240" w:lineRule="auto"/>
      </w:pPr>
      <w:r>
        <w:separator/>
      </w:r>
    </w:p>
  </w:endnote>
  <w:endnote w:type="continuationSeparator" w:id="0">
    <w:p w:rsidR="007B175B" w:rsidRDefault="007B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52" w:rsidRPr="00616ED8" w:rsidRDefault="00ED7252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ED7252" w:rsidRDefault="00ED7252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436EF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4436EF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 xml:space="preserve">DSWD DROMIC </w:t>
    </w:r>
    <w:r w:rsidR="00802260">
      <w:rPr>
        <w:rFonts w:ascii="Arial" w:eastAsia="Arial" w:hAnsi="Arial" w:cs="Arial"/>
        <w:sz w:val="16"/>
        <w:szCs w:val="16"/>
      </w:rPr>
      <w:t>Terminal Report</w:t>
    </w:r>
    <w:r>
      <w:rPr>
        <w:rFonts w:ascii="Arial" w:eastAsia="Arial" w:hAnsi="Arial" w:cs="Arial"/>
        <w:sz w:val="16"/>
        <w:szCs w:val="16"/>
      </w:rPr>
      <w:t xml:space="preserve"> on TD “AMANG</w:t>
    </w:r>
    <w:r w:rsidR="00802260">
      <w:rPr>
        <w:rFonts w:ascii="Arial" w:eastAsia="Arial" w:hAnsi="Arial" w:cs="Arial"/>
        <w:sz w:val="16"/>
        <w:szCs w:val="16"/>
      </w:rPr>
      <w:t>”, 20 May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5B" w:rsidRDefault="007B175B">
      <w:pPr>
        <w:spacing w:after="0" w:line="240" w:lineRule="auto"/>
      </w:pPr>
      <w:r>
        <w:separator/>
      </w:r>
    </w:p>
  </w:footnote>
  <w:footnote w:type="continuationSeparator" w:id="0">
    <w:p w:rsidR="007B175B" w:rsidRDefault="007B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52" w:rsidRDefault="00ED7252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252" w:rsidRDefault="00ED7252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7252" w:rsidRDefault="00ED7252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ED7252" w:rsidRPr="006A0C8C" w:rsidRDefault="00ED7252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67CF6"/>
    <w:multiLevelType w:val="hybridMultilevel"/>
    <w:tmpl w:val="41FCD9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506B5"/>
    <w:multiLevelType w:val="multilevel"/>
    <w:tmpl w:val="8D7A2A98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196B"/>
    <w:rsid w:val="000C480C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060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2109"/>
    <w:rsid w:val="001B3F4B"/>
    <w:rsid w:val="001B64C2"/>
    <w:rsid w:val="001B7CFE"/>
    <w:rsid w:val="001C0E35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2A1C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3F48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68D8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15A3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3FF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36EF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0A6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3224"/>
    <w:rsid w:val="00504978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343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3A5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33B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2EA1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75B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87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2260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3A18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1E7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6ED7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41E2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C89"/>
    <w:rsid w:val="009C6F4F"/>
    <w:rsid w:val="009C7C3C"/>
    <w:rsid w:val="009D1688"/>
    <w:rsid w:val="009D1F3A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095C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29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6E4C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550E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5E0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57D97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26C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521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4E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252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10D4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A4F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6554-99EE-4679-B10C-4AA8AE5E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2019-05-20T07:33:00Z</dcterms:created>
  <dcterms:modified xsi:type="dcterms:W3CDTF">2019-05-20T07:33:00Z</dcterms:modified>
</cp:coreProperties>
</file>