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124E77">
        <w:rPr>
          <w:rFonts w:ascii="Arial" w:eastAsia="Arial" w:hAnsi="Arial" w:cs="Arial"/>
          <w:b/>
          <w:sz w:val="32"/>
          <w:szCs w:val="32"/>
        </w:rPr>
        <w:t>1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>Barangay Mambaling, Cebu City</w:t>
      </w:r>
    </w:p>
    <w:p w:rsidR="001149A2" w:rsidRPr="003D75C9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124E77">
        <w:rPr>
          <w:rFonts w:ascii="Arial" w:eastAsia="Arial" w:hAnsi="Arial" w:cs="Arial"/>
          <w:sz w:val="24"/>
          <w:szCs w:val="24"/>
        </w:rPr>
        <w:t>01</w:t>
      </w:r>
      <w:r w:rsidR="00EC0BA6">
        <w:rPr>
          <w:rFonts w:ascii="Arial" w:eastAsia="Arial" w:hAnsi="Arial" w:cs="Arial"/>
          <w:sz w:val="24"/>
          <w:szCs w:val="24"/>
        </w:rPr>
        <w:t xml:space="preserve"> </w:t>
      </w:r>
      <w:r w:rsidR="00124E77">
        <w:rPr>
          <w:rFonts w:ascii="Arial" w:eastAsia="Arial" w:hAnsi="Arial" w:cs="Arial"/>
          <w:sz w:val="24"/>
          <w:szCs w:val="24"/>
        </w:rPr>
        <w:t>June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124E77">
        <w:rPr>
          <w:rFonts w:ascii="Arial" w:eastAsia="Arial" w:hAnsi="Arial" w:cs="Arial"/>
          <w:sz w:val="24"/>
          <w:szCs w:val="24"/>
        </w:rPr>
        <w:t>12NN</w:t>
      </w:r>
    </w:p>
    <w:p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1E6399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656B2C">
        <w:rPr>
          <w:rFonts w:ascii="Arial" w:hAnsi="Arial" w:cs="Arial"/>
          <w:sz w:val="24"/>
          <w:szCs w:val="24"/>
        </w:rPr>
        <w:t xml:space="preserve">May </w:t>
      </w:r>
      <w:r w:rsidR="007A1F89">
        <w:rPr>
          <w:rFonts w:ascii="Arial" w:hAnsi="Arial" w:cs="Arial"/>
          <w:sz w:val="24"/>
          <w:szCs w:val="24"/>
        </w:rPr>
        <w:t>31</w:t>
      </w:r>
      <w:r w:rsidR="00656B2C">
        <w:rPr>
          <w:rFonts w:ascii="Arial" w:hAnsi="Arial" w:cs="Arial"/>
          <w:sz w:val="24"/>
          <w:szCs w:val="24"/>
        </w:rPr>
        <w:t xml:space="preserve">, 2019 at around </w:t>
      </w:r>
      <w:r w:rsidR="007A1F89">
        <w:rPr>
          <w:rFonts w:ascii="Arial" w:hAnsi="Arial" w:cs="Arial"/>
          <w:sz w:val="24"/>
          <w:szCs w:val="24"/>
        </w:rPr>
        <w:t>2</w:t>
      </w:r>
      <w:r w:rsidR="00656B2C">
        <w:rPr>
          <w:rFonts w:ascii="Arial" w:hAnsi="Arial" w:cs="Arial"/>
          <w:sz w:val="24"/>
          <w:szCs w:val="24"/>
        </w:rPr>
        <w:t>:</w:t>
      </w:r>
      <w:r w:rsidR="007A1F89">
        <w:rPr>
          <w:rFonts w:ascii="Arial" w:hAnsi="Arial" w:cs="Arial"/>
          <w:sz w:val="24"/>
          <w:szCs w:val="24"/>
        </w:rPr>
        <w:t>19</w:t>
      </w:r>
      <w:r w:rsidR="00EC0BA6">
        <w:rPr>
          <w:rFonts w:ascii="Arial" w:hAnsi="Arial" w:cs="Arial"/>
          <w:sz w:val="24"/>
          <w:szCs w:val="24"/>
        </w:rPr>
        <w:t xml:space="preserve"> </w:t>
      </w:r>
      <w:r w:rsidR="007A1F8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r w:rsidR="007A1F89" w:rsidRPr="007A1F89">
        <w:rPr>
          <w:rFonts w:ascii="Arial" w:hAnsi="Arial" w:cs="Arial"/>
          <w:sz w:val="24"/>
          <w:szCs w:val="24"/>
        </w:rPr>
        <w:t>Barangay Mambaling, Cebu City</w:t>
      </w:r>
      <w:r w:rsidR="00656B2C">
        <w:rPr>
          <w:rFonts w:ascii="Arial" w:hAnsi="Arial" w:cs="Arial"/>
          <w:sz w:val="24"/>
          <w:szCs w:val="24"/>
        </w:rPr>
        <w:t xml:space="preserve">. </w:t>
      </w:r>
      <w:r w:rsidR="001E6399" w:rsidRPr="001E6399">
        <w:rPr>
          <w:rFonts w:ascii="Arial" w:hAnsi="Arial" w:cs="Arial"/>
          <w:sz w:val="24"/>
          <w:szCs w:val="24"/>
        </w:rPr>
        <w:t xml:space="preserve">It was around </w:t>
      </w:r>
      <w:r w:rsidR="007A1F89">
        <w:rPr>
          <w:rFonts w:ascii="Arial" w:hAnsi="Arial" w:cs="Arial"/>
          <w:sz w:val="24"/>
          <w:szCs w:val="24"/>
        </w:rPr>
        <w:t>3</w:t>
      </w:r>
      <w:r w:rsidR="00656B2C">
        <w:rPr>
          <w:rFonts w:ascii="Arial" w:hAnsi="Arial" w:cs="Arial"/>
          <w:sz w:val="24"/>
          <w:szCs w:val="24"/>
        </w:rPr>
        <w:t>:</w:t>
      </w:r>
      <w:r w:rsidR="007A1F89">
        <w:rPr>
          <w:rFonts w:ascii="Arial" w:hAnsi="Arial" w:cs="Arial"/>
          <w:sz w:val="24"/>
          <w:szCs w:val="24"/>
        </w:rPr>
        <w:t>42</w:t>
      </w:r>
      <w:r w:rsidR="00EC0BA6">
        <w:rPr>
          <w:rFonts w:ascii="Arial" w:hAnsi="Arial" w:cs="Arial"/>
          <w:sz w:val="24"/>
          <w:szCs w:val="24"/>
        </w:rPr>
        <w:t xml:space="preserve"> </w:t>
      </w:r>
      <w:r w:rsidR="007A1F89">
        <w:rPr>
          <w:rFonts w:ascii="Arial" w:hAnsi="Arial" w:cs="Arial"/>
          <w:sz w:val="24"/>
          <w:szCs w:val="24"/>
        </w:rPr>
        <w:t>P</w:t>
      </w:r>
      <w:r w:rsidR="001E6399" w:rsidRPr="001E6399">
        <w:rPr>
          <w:rFonts w:ascii="Arial" w:hAnsi="Arial" w:cs="Arial"/>
          <w:sz w:val="24"/>
          <w:szCs w:val="24"/>
        </w:rPr>
        <w:t xml:space="preserve">M when the fire was </w:t>
      </w:r>
      <w:r w:rsidR="00656B2C">
        <w:rPr>
          <w:rFonts w:ascii="Arial" w:hAnsi="Arial" w:cs="Arial"/>
          <w:sz w:val="24"/>
          <w:szCs w:val="24"/>
        </w:rPr>
        <w:t>put under control</w:t>
      </w:r>
      <w:r w:rsidR="001E6399" w:rsidRPr="001E63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cause of the fire is </w:t>
      </w:r>
      <w:r w:rsidR="008D6C85">
        <w:rPr>
          <w:rFonts w:ascii="Arial" w:hAnsi="Arial" w:cs="Arial"/>
          <w:sz w:val="24"/>
          <w:szCs w:val="24"/>
        </w:rPr>
        <w:t>still under investigation.</w:t>
      </w:r>
    </w:p>
    <w:p w:rsidR="00AE2D10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56B2C" w:rsidRDefault="00656B2C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11920" w:rsidRPr="006B6C95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C229F6">
        <w:rPr>
          <w:rFonts w:ascii="Arial" w:eastAsia="Arial" w:hAnsi="Arial" w:cs="Arial"/>
          <w:b/>
          <w:color w:val="0070C0"/>
          <w:sz w:val="24"/>
          <w:szCs w:val="24"/>
        </w:rPr>
        <w:t>119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C229F6">
        <w:rPr>
          <w:rFonts w:ascii="Arial" w:eastAsia="Arial" w:hAnsi="Arial" w:cs="Arial"/>
          <w:b/>
          <w:color w:val="0070C0"/>
          <w:sz w:val="24"/>
          <w:szCs w:val="24"/>
        </w:rPr>
        <w:t>446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>Barangay Mambaling, Cebu City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5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64"/>
        <w:gridCol w:w="1743"/>
        <w:gridCol w:w="1428"/>
        <w:gridCol w:w="1427"/>
      </w:tblGrid>
      <w:tr w:rsidR="00124E77" w:rsidRPr="00124E77" w:rsidTr="00124E77">
        <w:trPr>
          <w:trHeight w:val="20"/>
        </w:trPr>
        <w:tc>
          <w:tcPr>
            <w:tcW w:w="252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24E77" w:rsidRPr="00124E77" w:rsidTr="00124E77">
        <w:trPr>
          <w:trHeight w:val="20"/>
        </w:trPr>
        <w:tc>
          <w:tcPr>
            <w:tcW w:w="2528" w:type="pct"/>
            <w:gridSpan w:val="2"/>
            <w:vMerge/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24E77" w:rsidRPr="00124E77" w:rsidTr="00124E77">
        <w:trPr>
          <w:trHeight w:val="20"/>
        </w:trPr>
        <w:tc>
          <w:tcPr>
            <w:tcW w:w="252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446 </w:t>
            </w:r>
          </w:p>
        </w:tc>
      </w:tr>
      <w:tr w:rsidR="00124E77" w:rsidRPr="00124E77" w:rsidTr="00124E77">
        <w:trPr>
          <w:trHeight w:val="20"/>
        </w:trPr>
        <w:tc>
          <w:tcPr>
            <w:tcW w:w="2528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446 </w:t>
            </w:r>
          </w:p>
        </w:tc>
      </w:tr>
      <w:tr w:rsidR="00124E77" w:rsidRPr="00124E77" w:rsidTr="00124E77">
        <w:trPr>
          <w:trHeight w:val="20"/>
        </w:trPr>
        <w:tc>
          <w:tcPr>
            <w:tcW w:w="252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446 </w:t>
            </w:r>
          </w:p>
        </w:tc>
      </w:tr>
      <w:tr w:rsidR="00124E77" w:rsidRPr="00124E77" w:rsidTr="00124E77">
        <w:trPr>
          <w:trHeight w:val="20"/>
        </w:trPr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E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4E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7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E77" w:rsidRPr="00124E77" w:rsidRDefault="00124E77" w:rsidP="00124E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446 </w:t>
            </w:r>
          </w:p>
        </w:tc>
      </w:tr>
    </w:tbl>
    <w:p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</w:t>
      </w:r>
      <w:r w:rsidR="00EC0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and continuous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EC0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 being conducted</w:t>
      </w:r>
    </w:p>
    <w:p w:rsidR="00912D02" w:rsidRPr="00124E77" w:rsidRDefault="00BC4543" w:rsidP="00124E7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786F50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6F50" w:rsidRPr="00912D02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EC0B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8D5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8D5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F54516" w:rsidP="00F545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F545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significant disaster response updates.</w:t>
            </w:r>
          </w:p>
        </w:tc>
      </w:tr>
    </w:tbl>
    <w:p w:rsidR="00EC0BA6" w:rsidRPr="00AD2091" w:rsidRDefault="00EC0BA6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4E7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EC0BA6" w:rsidRDefault="00F54516" w:rsidP="00AE2D1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01 June</w:t>
            </w:r>
            <w:r w:rsidR="00AE2D10" w:rsidRPr="00EC0BA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320DD" w:rsidRPr="00EC0BA6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4516" w:rsidRDefault="00F54516" w:rsidP="00F54516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color w:val="0070C0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VII will continue to coordinate with the </w:t>
            </w:r>
            <w:r>
              <w:rPr>
                <w:rStyle w:val="il"/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city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 government thro</w:t>
            </w:r>
            <w:r w:rsidR="000320F9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ugh DSWS for </w:t>
            </w:r>
            <w:r w:rsidR="00DA108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any significant updates.</w:t>
            </w:r>
          </w:p>
          <w:p w:rsidR="00F54516" w:rsidRPr="00F54516" w:rsidRDefault="00F54516" w:rsidP="00F54516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City Government </w:t>
            </w:r>
            <w:r w:rsidRPr="00F54516">
              <w:rPr>
                <w:rFonts w:ascii="Arial" w:hAnsi="Arial" w:cs="Arial"/>
                <w:color w:val="0070C0"/>
                <w:sz w:val="20"/>
                <w:szCs w:val="20"/>
              </w:rPr>
              <w:t>will be providing meals starting tonight through the DSWS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54516">
              <w:rPr>
                <w:rFonts w:ascii="Arial" w:hAnsi="Arial" w:cs="Arial"/>
                <w:color w:val="0070C0"/>
                <w:sz w:val="20"/>
                <w:szCs w:val="20"/>
              </w:rPr>
              <w:t>(Department of Social Welfare Services).</w:t>
            </w:r>
          </w:p>
        </w:tc>
      </w:tr>
    </w:tbl>
    <w:p w:rsidR="001E6399" w:rsidRPr="00EC0BA6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  <w:bookmarkStart w:id="1" w:name="_GoBack"/>
      <w:bookmarkEnd w:id="1"/>
    </w:p>
    <w:p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24E77">
        <w:rPr>
          <w:rFonts w:ascii="Arial" w:eastAsia="Arial" w:hAnsi="Arial" w:cs="Arial"/>
          <w:i/>
          <w:sz w:val="20"/>
          <w:szCs w:val="24"/>
        </w:rPr>
        <w:t>VII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1E33B7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E6399" w:rsidRPr="001E33B7" w:rsidRDefault="00F5451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893054" w:rsidRPr="00124E77" w:rsidRDefault="001E6399" w:rsidP="00124E7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D7" w:rsidRDefault="00C52AD7">
      <w:pPr>
        <w:spacing w:after="0" w:line="240" w:lineRule="auto"/>
      </w:pPr>
      <w:r>
        <w:separator/>
      </w:r>
    </w:p>
  </w:endnote>
  <w:endnote w:type="continuationSeparator" w:id="0">
    <w:p w:rsidR="00C52AD7" w:rsidRDefault="00C5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2B6703">
      <w:rPr>
        <w:rFonts w:ascii="Arial" w:hAnsi="Arial" w:cs="Arial"/>
        <w:noProof/>
        <w:sz w:val="14"/>
        <w:szCs w:val="18"/>
      </w:rPr>
      <w:t>1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2B6703">
      <w:rPr>
        <w:rFonts w:ascii="Arial" w:hAnsi="Arial" w:cs="Arial"/>
        <w:noProof/>
        <w:sz w:val="14"/>
        <w:szCs w:val="18"/>
      </w:rPr>
      <w:t>1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Report #1 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124E77">
      <w:rPr>
        <w:rFonts w:ascii="Arial" w:eastAsia="Arial" w:hAnsi="Arial" w:cs="Arial"/>
        <w:sz w:val="14"/>
        <w:szCs w:val="18"/>
      </w:rPr>
      <w:t xml:space="preserve">n Barangay Mambaling, Cebu City </w:t>
    </w:r>
    <w:r w:rsidR="00124E77" w:rsidRPr="00124E77">
      <w:rPr>
        <w:rFonts w:ascii="Arial" w:eastAsia="Arial" w:hAnsi="Arial" w:cs="Arial"/>
        <w:sz w:val="14"/>
        <w:szCs w:val="18"/>
      </w:rPr>
      <w:t>as of 01 June 2019, 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D7" w:rsidRDefault="00C52AD7">
      <w:pPr>
        <w:spacing w:after="0" w:line="240" w:lineRule="auto"/>
      </w:pPr>
      <w:r>
        <w:separator/>
      </w:r>
    </w:p>
  </w:footnote>
  <w:footnote w:type="continuationSeparator" w:id="0">
    <w:p w:rsidR="00C52AD7" w:rsidRDefault="00C5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14"/>
  </w:num>
  <w:num w:numId="5">
    <w:abstractNumId w:val="16"/>
  </w:num>
  <w:num w:numId="6">
    <w:abstractNumId w:val="20"/>
  </w:num>
  <w:num w:numId="7">
    <w:abstractNumId w:val="13"/>
  </w:num>
  <w:num w:numId="8">
    <w:abstractNumId w:val="24"/>
  </w:num>
  <w:num w:numId="9">
    <w:abstractNumId w:val="12"/>
  </w:num>
  <w:num w:numId="10">
    <w:abstractNumId w:val="0"/>
  </w:num>
  <w:num w:numId="11">
    <w:abstractNumId w:val="17"/>
  </w:num>
  <w:num w:numId="12">
    <w:abstractNumId w:val="4"/>
  </w:num>
  <w:num w:numId="13">
    <w:abstractNumId w:val="23"/>
  </w:num>
  <w:num w:numId="14">
    <w:abstractNumId w:val="2"/>
  </w:num>
  <w:num w:numId="15">
    <w:abstractNumId w:val="6"/>
  </w:num>
  <w:num w:numId="16">
    <w:abstractNumId w:val="26"/>
  </w:num>
  <w:num w:numId="17">
    <w:abstractNumId w:val="1"/>
  </w:num>
  <w:num w:numId="18">
    <w:abstractNumId w:val="21"/>
  </w:num>
  <w:num w:numId="19">
    <w:abstractNumId w:val="8"/>
  </w:num>
  <w:num w:numId="20">
    <w:abstractNumId w:val="19"/>
  </w:num>
  <w:num w:numId="21">
    <w:abstractNumId w:val="3"/>
  </w:num>
  <w:num w:numId="22">
    <w:abstractNumId w:val="28"/>
  </w:num>
  <w:num w:numId="23">
    <w:abstractNumId w:val="18"/>
  </w:num>
  <w:num w:numId="24">
    <w:abstractNumId w:val="15"/>
  </w:num>
  <w:num w:numId="25">
    <w:abstractNumId w:val="22"/>
  </w:num>
  <w:num w:numId="26">
    <w:abstractNumId w:val="5"/>
  </w:num>
  <w:num w:numId="27">
    <w:abstractNumId w:val="27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24E7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4884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451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1BBD7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A23F-7932-4927-960B-27C6BACD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2</cp:revision>
  <dcterms:created xsi:type="dcterms:W3CDTF">2019-06-01T01:34:00Z</dcterms:created>
  <dcterms:modified xsi:type="dcterms:W3CDTF">2019-06-01T01:34:00Z</dcterms:modified>
</cp:coreProperties>
</file>