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23964CD2" w14:textId="5FEAC1DD" w:rsidR="00BA143A" w:rsidRDefault="0038336B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Litex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Road,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 Commonwealth</w:t>
      </w:r>
      <w:r w:rsidR="00AE6021">
        <w:rPr>
          <w:rFonts w:ascii="Arial" w:eastAsia="Arial" w:hAnsi="Arial" w:cs="Arial"/>
          <w:b/>
          <w:sz w:val="32"/>
          <w:szCs w:val="24"/>
        </w:rPr>
        <w:t>, Quezon City</w:t>
      </w:r>
    </w:p>
    <w:p w14:paraId="1808A9E3" w14:textId="205D01A7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AE6021">
        <w:rPr>
          <w:rFonts w:ascii="Arial" w:eastAsia="Arial" w:hAnsi="Arial" w:cs="Arial"/>
          <w:sz w:val="24"/>
          <w:szCs w:val="24"/>
        </w:rPr>
        <w:t>31</w:t>
      </w:r>
      <w:r w:rsidR="00BE6D8F">
        <w:rPr>
          <w:rFonts w:ascii="Arial" w:eastAsia="Arial" w:hAnsi="Arial" w:cs="Arial"/>
          <w:sz w:val="24"/>
          <w:szCs w:val="24"/>
        </w:rPr>
        <w:t xml:space="preserve"> January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BA143A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F17BBF0" w14:textId="7DE9E922" w:rsidR="0061793C" w:rsidRPr="001574F4" w:rsidRDefault="00E97EC4" w:rsidP="001574F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38336B">
        <w:rPr>
          <w:rFonts w:ascii="Arial" w:eastAsia="Arial" w:hAnsi="Arial" w:cs="Arial"/>
          <w:sz w:val="24"/>
          <w:szCs w:val="24"/>
        </w:rPr>
        <w:t>January 29</w:t>
      </w:r>
      <w:r w:rsidR="001574F4" w:rsidRPr="001574F4">
        <w:rPr>
          <w:rFonts w:ascii="Arial" w:eastAsia="Arial" w:hAnsi="Arial" w:cs="Arial"/>
          <w:sz w:val="24"/>
          <w:szCs w:val="24"/>
        </w:rPr>
        <w:t>, 2019, a fire incident o</w:t>
      </w:r>
      <w:r w:rsidR="0038336B">
        <w:rPr>
          <w:rFonts w:ascii="Arial" w:eastAsia="Arial" w:hAnsi="Arial" w:cs="Arial"/>
          <w:sz w:val="24"/>
          <w:szCs w:val="24"/>
        </w:rPr>
        <w:t xml:space="preserve">ccurred in a residential area in </w:t>
      </w:r>
      <w:proofErr w:type="spellStart"/>
      <w:r w:rsidR="0038336B">
        <w:rPr>
          <w:rFonts w:ascii="Arial" w:eastAsia="Arial" w:hAnsi="Arial" w:cs="Arial"/>
          <w:sz w:val="24"/>
          <w:szCs w:val="24"/>
        </w:rPr>
        <w:t>Litex</w:t>
      </w:r>
      <w:proofErr w:type="spellEnd"/>
      <w:r w:rsidR="0038336B">
        <w:rPr>
          <w:rFonts w:ascii="Arial" w:eastAsia="Arial" w:hAnsi="Arial" w:cs="Arial"/>
          <w:sz w:val="24"/>
          <w:szCs w:val="24"/>
        </w:rPr>
        <w:t xml:space="preserve"> Road</w:t>
      </w:r>
      <w:r w:rsidR="00AE602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E602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E6021">
        <w:rPr>
          <w:rFonts w:ascii="Arial" w:eastAsia="Arial" w:hAnsi="Arial" w:cs="Arial"/>
          <w:sz w:val="24"/>
          <w:szCs w:val="24"/>
        </w:rPr>
        <w:t xml:space="preserve">. </w:t>
      </w:r>
      <w:r w:rsidR="0038336B">
        <w:rPr>
          <w:rFonts w:ascii="Arial" w:eastAsia="Arial" w:hAnsi="Arial" w:cs="Arial"/>
          <w:sz w:val="24"/>
          <w:szCs w:val="24"/>
        </w:rPr>
        <w:t>Commonwealth</w:t>
      </w:r>
      <w:r w:rsidR="00AE6021">
        <w:rPr>
          <w:rFonts w:ascii="Arial" w:eastAsia="Arial" w:hAnsi="Arial" w:cs="Arial"/>
          <w:sz w:val="24"/>
          <w:szCs w:val="24"/>
        </w:rPr>
        <w:t>, Quezon City</w:t>
      </w:r>
      <w:r w:rsidR="001574F4">
        <w:rPr>
          <w:rFonts w:ascii="Arial" w:eastAsia="Arial" w:hAnsi="Arial" w:cs="Arial"/>
          <w:sz w:val="24"/>
          <w:szCs w:val="24"/>
        </w:rPr>
        <w:t xml:space="preserve">. </w:t>
      </w:r>
      <w:r w:rsidR="00AE6021">
        <w:rPr>
          <w:rFonts w:ascii="Arial" w:eastAsia="Arial" w:hAnsi="Arial" w:cs="Arial"/>
          <w:sz w:val="24"/>
          <w:szCs w:val="24"/>
        </w:rPr>
        <w:t>Th</w:t>
      </w:r>
      <w:r w:rsidR="0038336B">
        <w:rPr>
          <w:rFonts w:ascii="Arial" w:eastAsia="Arial" w:hAnsi="Arial" w:cs="Arial"/>
          <w:sz w:val="24"/>
          <w:szCs w:val="24"/>
        </w:rPr>
        <w:t>e fire started at around 3:57 A</w:t>
      </w:r>
      <w:r w:rsidR="00AE6021">
        <w:rPr>
          <w:rFonts w:ascii="Arial" w:eastAsia="Arial" w:hAnsi="Arial" w:cs="Arial"/>
          <w:sz w:val="24"/>
          <w:szCs w:val="24"/>
        </w:rPr>
        <w:t>M and was</w:t>
      </w:r>
      <w:r w:rsidR="0038336B">
        <w:rPr>
          <w:rFonts w:ascii="Arial" w:eastAsia="Arial" w:hAnsi="Arial" w:cs="Arial"/>
          <w:sz w:val="24"/>
          <w:szCs w:val="24"/>
        </w:rPr>
        <w:t xml:space="preserve"> declared under control at 5:32</w:t>
      </w:r>
      <w:r w:rsidR="00AE6021">
        <w:rPr>
          <w:rFonts w:ascii="Arial" w:eastAsia="Arial" w:hAnsi="Arial" w:cs="Arial"/>
          <w:sz w:val="24"/>
          <w:szCs w:val="24"/>
        </w:rPr>
        <w:t xml:space="preserve"> AM.</w:t>
      </w:r>
      <w:r w:rsidR="001574F4">
        <w:rPr>
          <w:rFonts w:ascii="Arial" w:eastAsia="Arial" w:hAnsi="Arial" w:cs="Arial"/>
          <w:sz w:val="24"/>
          <w:szCs w:val="24"/>
        </w:rPr>
        <w:t xml:space="preserve"> </w:t>
      </w:r>
      <w:r w:rsidR="0038336B">
        <w:rPr>
          <w:rFonts w:ascii="Arial" w:eastAsia="Arial" w:hAnsi="Arial" w:cs="Arial"/>
          <w:sz w:val="24"/>
          <w:szCs w:val="24"/>
        </w:rPr>
        <w:t>There was one (1) reported casualty</w:t>
      </w:r>
      <w:r w:rsidR="00AE6021">
        <w:rPr>
          <w:rFonts w:ascii="Arial" w:eastAsia="Arial" w:hAnsi="Arial" w:cs="Arial"/>
          <w:sz w:val="24"/>
          <w:szCs w:val="24"/>
        </w:rPr>
        <w:t xml:space="preserve"> and the cause of fire is still under investigation.</w:t>
      </w:r>
    </w:p>
    <w:p w14:paraId="0899B43E" w14:textId="29133E37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E602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2CC259FA" w:rsidR="001149A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70298D9" w14:textId="77777777" w:rsidR="00415B84" w:rsidRPr="008268F2" w:rsidRDefault="00415B84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Ind w:w="279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5"/>
        <w:gridCol w:w="5140"/>
        <w:gridCol w:w="1598"/>
        <w:gridCol w:w="1600"/>
        <w:gridCol w:w="1309"/>
      </w:tblGrid>
      <w:tr w:rsidR="00BA143A" w14:paraId="193DD355" w14:textId="77777777" w:rsidTr="0038336B">
        <w:trPr>
          <w:trHeight w:val="20"/>
        </w:trPr>
        <w:tc>
          <w:tcPr>
            <w:tcW w:w="2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63A4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61A5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A143A" w14:paraId="48589A3D" w14:textId="77777777" w:rsidTr="0038336B">
        <w:trPr>
          <w:trHeight w:val="20"/>
        </w:trPr>
        <w:tc>
          <w:tcPr>
            <w:tcW w:w="2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B465" w14:textId="77777777" w:rsidR="00BA143A" w:rsidRDefault="00BA143A" w:rsidP="00BA143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6ADE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C13C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5D490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143A" w14:paraId="71028ED1" w14:textId="77777777" w:rsidTr="0038336B">
        <w:trPr>
          <w:trHeight w:val="20"/>
        </w:trPr>
        <w:tc>
          <w:tcPr>
            <w:tcW w:w="2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278B9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E4BA4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A4ED" w14:textId="11EB6D3B" w:rsidR="00BA143A" w:rsidRDefault="00BA143A" w:rsidP="0038336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1</w:t>
            </w:r>
            <w:r w:rsidR="003833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E37A" w14:textId="376B2ACE" w:rsidR="00BA143A" w:rsidRDefault="0038336B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505</w:t>
            </w:r>
            <w:r w:rsidR="00BA14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43A" w14:paraId="60FBCAF2" w14:textId="77777777" w:rsidTr="0038336B">
        <w:trPr>
          <w:trHeight w:val="20"/>
        </w:trPr>
        <w:tc>
          <w:tcPr>
            <w:tcW w:w="2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DD6B" w14:textId="70FFCC0C" w:rsidR="00BA143A" w:rsidRDefault="00AE6021" w:rsidP="00BA143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FE28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056B" w14:textId="32865C4D" w:rsidR="00BA143A" w:rsidRDefault="00BA143A" w:rsidP="0038336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3833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EBF3F" w14:textId="33AE0299" w:rsidR="00BA143A" w:rsidRDefault="0038336B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505</w:t>
            </w:r>
          </w:p>
        </w:tc>
      </w:tr>
      <w:tr w:rsidR="00EC472A" w14:paraId="5B83ABC1" w14:textId="77777777" w:rsidTr="0038336B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31E8D" w14:textId="05B858BA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03D3" w14:textId="6E106436" w:rsidR="00BA143A" w:rsidRDefault="00AE6021" w:rsidP="00BA143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B87B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FFDA" w14:textId="03AC6476" w:rsidR="00BA143A" w:rsidRDefault="0038336B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3EBE" w14:textId="23021975" w:rsidR="00BA143A" w:rsidRDefault="0038336B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505</w:t>
            </w:r>
            <w:r w:rsidR="00BA143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1350B34" w14:textId="719A561F" w:rsidR="00E97EC4" w:rsidRPr="008268F2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-going assessment and validation on the total number of affected families and individuals.</w:t>
      </w:r>
    </w:p>
    <w:p w14:paraId="781989EB" w14:textId="147445D2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E602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B0ACF0D" w14:textId="6FB905CB" w:rsidR="00C34723" w:rsidRDefault="00C34723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203575" w14:textId="0537E64A" w:rsidR="00115767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F76B32" w14:textId="762B114B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6D43583D" w14:textId="4AD14E70" w:rsidR="00415B84" w:rsidRDefault="00415B84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7" w:type="pct"/>
        <w:tblInd w:w="279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7"/>
        <w:gridCol w:w="4089"/>
        <w:gridCol w:w="937"/>
        <w:gridCol w:w="1053"/>
        <w:gridCol w:w="896"/>
        <w:gridCol w:w="896"/>
        <w:gridCol w:w="896"/>
        <w:gridCol w:w="892"/>
      </w:tblGrid>
      <w:tr w:rsidR="00EC472A" w14:paraId="1D3187DC" w14:textId="77777777" w:rsidTr="00AE6021">
        <w:trPr>
          <w:trHeight w:val="20"/>
        </w:trPr>
        <w:tc>
          <w:tcPr>
            <w:tcW w:w="2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0BC0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08650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826D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C472A" w14:paraId="1102C216" w14:textId="77777777" w:rsidTr="00AE6021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A4F3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BFB1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B2BB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8A13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C472A" w14:paraId="4238EDB8" w14:textId="77777777" w:rsidTr="00AE6021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C8EE6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DD47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FD0D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F50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63D26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4922D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8AB1A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C472A" w14:paraId="65875EA4" w14:textId="77777777" w:rsidTr="00AE6021">
        <w:trPr>
          <w:trHeight w:val="277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04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610B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BE43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1CCF6" w14:textId="1F8085EF" w:rsidR="00EC472A" w:rsidRDefault="0038336B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AAD3" w14:textId="7616E312" w:rsidR="00EC472A" w:rsidRDefault="0038336B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0FA3" w14:textId="05D5CF1A" w:rsidR="00EC472A" w:rsidRDefault="0038336B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A66D" w14:textId="53F4DB3B" w:rsidR="00EC472A" w:rsidRDefault="0038336B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EC472A" w14:paraId="28E23908" w14:textId="77777777" w:rsidTr="00AE6021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69884" w14:textId="1CD62E83" w:rsidR="00EC472A" w:rsidRDefault="00AE6021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B8C0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6B74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0027A" w14:textId="64AFB37B" w:rsidR="00EC472A" w:rsidRDefault="0038336B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BEB25" w14:textId="59EFB115" w:rsidR="00EC472A" w:rsidRDefault="0038336B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8C8B3" w14:textId="54D82859" w:rsidR="00EC472A" w:rsidRDefault="0038336B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86833" w14:textId="7655B780" w:rsidR="00EC472A" w:rsidRDefault="0038336B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AE60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472A" w14:paraId="3001252F" w14:textId="77777777" w:rsidTr="00AE6021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53F3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97E4D" w14:textId="1592898E" w:rsidR="00EC472A" w:rsidRDefault="00AE6021" w:rsidP="00EC472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0E76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B171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F718" w14:textId="13619E09" w:rsidR="00EC472A" w:rsidRDefault="0038336B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532A8" w14:textId="161CC18F" w:rsidR="00EC472A" w:rsidRDefault="0038336B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  <w:r w:rsidR="00EC472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50FD4" w14:textId="6825130B" w:rsidR="00EC472A" w:rsidRDefault="0038336B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D05B7" w14:textId="03DBAC3A" w:rsidR="00EC472A" w:rsidRDefault="0038336B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  <w:r w:rsidR="00AE6021">
              <w:rPr>
                <w:rFonts w:ascii="Arial Narrow" w:hAnsi="Arial Narrow"/>
                <w:i/>
                <w:iCs/>
                <w:sz w:val="20"/>
                <w:szCs w:val="20"/>
              </w:rPr>
              <w:t>0</w:t>
            </w:r>
          </w:p>
        </w:tc>
      </w:tr>
    </w:tbl>
    <w:p w14:paraId="3E3E943D" w14:textId="21593026" w:rsidR="0095617A" w:rsidRPr="008268F2" w:rsidRDefault="0095617A" w:rsidP="0095617A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going assessment and validation.</w:t>
      </w:r>
    </w:p>
    <w:p w14:paraId="01C9C560" w14:textId="0B2643BB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E602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4689E4F" w14:textId="45B8845F" w:rsidR="0095617A" w:rsidRPr="00BA143A" w:rsidRDefault="0095617A" w:rsidP="00BA143A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0F152809" w14:textId="7677EE1C" w:rsidR="00EC472A" w:rsidRDefault="00E97EC4" w:rsidP="00415B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E974404" w14:textId="77777777" w:rsidR="00415B84" w:rsidRPr="00415B84" w:rsidRDefault="00415B84" w:rsidP="00415B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7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"/>
        <w:gridCol w:w="5051"/>
        <w:gridCol w:w="1007"/>
        <w:gridCol w:w="1694"/>
        <w:gridCol w:w="1891"/>
      </w:tblGrid>
      <w:tr w:rsidR="00EC472A" w14:paraId="1116D530" w14:textId="77777777" w:rsidTr="00EC472A">
        <w:trPr>
          <w:trHeight w:val="20"/>
        </w:trPr>
        <w:tc>
          <w:tcPr>
            <w:tcW w:w="26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953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7448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EC472A" w14:paraId="3DBFA00C" w14:textId="77777777" w:rsidTr="00EC472A">
        <w:trPr>
          <w:trHeight w:val="20"/>
        </w:trPr>
        <w:tc>
          <w:tcPr>
            <w:tcW w:w="26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28CA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2B037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F7DD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9081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C472A" w14:paraId="11C8F067" w14:textId="77777777" w:rsidTr="00EC472A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DB6DA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CB3E5" w14:textId="3F70FB42" w:rsidR="00EC472A" w:rsidRDefault="0038336B" w:rsidP="006D426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E24D8" w14:textId="654263D5" w:rsidR="00EC472A" w:rsidRDefault="0038336B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</w:t>
            </w:r>
            <w:r w:rsidR="00EC472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84557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EC472A" w14:paraId="39D3E910" w14:textId="77777777" w:rsidTr="00EC472A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B5211" w14:textId="458EC8A2" w:rsidR="00EC472A" w:rsidRDefault="006D426D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84E4A" w14:textId="23075561" w:rsidR="00EC472A" w:rsidRDefault="0038336B" w:rsidP="006D426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</w:t>
            </w:r>
            <w:r w:rsidR="00EC472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026E0" w14:textId="2D312609" w:rsidR="00EC472A" w:rsidRDefault="0038336B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</w:t>
            </w:r>
            <w:r w:rsidR="00EC472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4FD9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EC472A" w14:paraId="0D8DF771" w14:textId="77777777" w:rsidTr="00EC472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AE54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99833" w14:textId="11BD2F95" w:rsidR="00EC472A" w:rsidRDefault="006D426D" w:rsidP="00EC472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7B2D" w14:textId="147A379F" w:rsidR="00EC472A" w:rsidRDefault="0038336B" w:rsidP="006D426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  <w:r w:rsidR="00EC472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22BFD" w14:textId="5D9EBE95" w:rsidR="00EC472A" w:rsidRDefault="0038336B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  <w:r w:rsidR="00EC472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E688E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726CC216" w14:textId="2222A46C" w:rsidR="0095617A" w:rsidRPr="00EC472A" w:rsidRDefault="00EC472A" w:rsidP="00EC472A">
      <w:pPr>
        <w:pStyle w:val="NoSpacing1"/>
        <w:ind w:left="142" w:firstLine="215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4006C3">
        <w:rPr>
          <w:rFonts w:ascii="Arial" w:hAnsi="Arial" w:cs="Arial"/>
          <w:bCs/>
          <w:i/>
          <w:sz w:val="16"/>
          <w:szCs w:val="24"/>
          <w:lang w:val="en-PH"/>
        </w:rPr>
        <w:t>A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ssessment and validation</w:t>
      </w:r>
      <w:r w:rsidR="004006C3">
        <w:rPr>
          <w:rFonts w:ascii="Arial" w:hAnsi="Arial" w:cs="Arial"/>
          <w:bCs/>
          <w:i/>
          <w:sz w:val="16"/>
          <w:szCs w:val="24"/>
          <w:lang w:val="en-PH"/>
        </w:rPr>
        <w:t xml:space="preserve"> is still on-going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69FACD88" w14:textId="0DB7870F" w:rsidR="00A820CC" w:rsidRDefault="006D426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54C4F90E" w14:textId="6A51E0E6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2DD342" w14:textId="59817CE4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A12100" w14:textId="08BD224F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D9E4B3" w14:textId="11CA8AA1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350121" w14:textId="6B960BD1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650449D" w14:textId="695D3649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F873F9" w14:textId="77777777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2DFC1A" w14:textId="7B4BDD81" w:rsidR="006D426D" w:rsidRDefault="006D426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7D941A" w14:textId="77777777" w:rsidR="006D426D" w:rsidRPr="008268F2" w:rsidRDefault="006D426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850BA02" w14:textId="5B5D5B08" w:rsidR="006D426D" w:rsidRDefault="006D426D" w:rsidP="006D42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277A27F6" w14:textId="77777777" w:rsidR="006D426D" w:rsidRDefault="006D426D" w:rsidP="006D426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7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"/>
        <w:gridCol w:w="5048"/>
        <w:gridCol w:w="2370"/>
        <w:gridCol w:w="2219"/>
      </w:tblGrid>
      <w:tr w:rsidR="006D426D" w14:paraId="34A4E5E1" w14:textId="77777777" w:rsidTr="006D426D">
        <w:trPr>
          <w:trHeight w:val="20"/>
        </w:trPr>
        <w:tc>
          <w:tcPr>
            <w:tcW w:w="26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3507E" w14:textId="77777777" w:rsidR="006D426D" w:rsidRDefault="006D426D" w:rsidP="00D359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B0DC" w14:textId="2DD0F244" w:rsidR="006D426D" w:rsidRDefault="006D426D" w:rsidP="00D359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TOTAL COST OF ASSISTANCE </w:t>
            </w:r>
          </w:p>
        </w:tc>
      </w:tr>
      <w:tr w:rsidR="006D426D" w14:paraId="24E35ACF" w14:textId="77777777" w:rsidTr="006D426D">
        <w:trPr>
          <w:trHeight w:val="20"/>
        </w:trPr>
        <w:tc>
          <w:tcPr>
            <w:tcW w:w="26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A941" w14:textId="77777777" w:rsidR="006D426D" w:rsidRDefault="006D426D" w:rsidP="00D359C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0E526" w14:textId="4095A301" w:rsidR="006D426D" w:rsidRDefault="006D426D" w:rsidP="00D359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3C809" w14:textId="42114357" w:rsidR="006D426D" w:rsidRDefault="006D426D" w:rsidP="00D359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</w:t>
            </w:r>
          </w:p>
        </w:tc>
      </w:tr>
      <w:tr w:rsidR="006D426D" w14:paraId="3B79FDFF" w14:textId="77777777" w:rsidTr="006D426D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71A5" w14:textId="77777777" w:rsidR="006D426D" w:rsidRDefault="006D426D" w:rsidP="00D359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7947D" w14:textId="16EF0801" w:rsidR="006D426D" w:rsidRDefault="006D426D" w:rsidP="0038336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3833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404,687.25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87F8A" w14:textId="614D7FE0" w:rsidR="006D426D" w:rsidRDefault="006D426D" w:rsidP="006D426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3833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404,687.25    </w:t>
            </w:r>
          </w:p>
        </w:tc>
      </w:tr>
      <w:tr w:rsidR="006D426D" w14:paraId="3AFDEBAC" w14:textId="77777777" w:rsidTr="006D426D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1E53F" w14:textId="77777777" w:rsidR="006D426D" w:rsidRDefault="006D426D" w:rsidP="00D359C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71EA" w14:textId="1FC04597" w:rsidR="006D426D" w:rsidRDefault="006D426D" w:rsidP="00D359C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3833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404,687.25   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2D12F" w14:textId="62800D10" w:rsidR="006D426D" w:rsidRDefault="0038336B" w:rsidP="00D359C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404,687.25    </w:t>
            </w:r>
          </w:p>
        </w:tc>
      </w:tr>
      <w:tr w:rsidR="006D426D" w14:paraId="14198C38" w14:textId="77777777" w:rsidTr="006D426D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F236" w14:textId="77777777" w:rsidR="006D426D" w:rsidRDefault="006D426D" w:rsidP="00D359C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6DB75" w14:textId="77777777" w:rsidR="006D426D" w:rsidRDefault="006D426D" w:rsidP="00D359C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DE92D" w14:textId="2CDC4D90" w:rsidR="006D426D" w:rsidRPr="0038336B" w:rsidRDefault="0038336B" w:rsidP="00D359C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336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404,687.25   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3CBE" w14:textId="3FD9DCCC" w:rsidR="006D426D" w:rsidRPr="0038336B" w:rsidRDefault="0038336B" w:rsidP="006D426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336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404,687.25    </w:t>
            </w:r>
          </w:p>
        </w:tc>
      </w:tr>
    </w:tbl>
    <w:p w14:paraId="758B8058" w14:textId="26EED01B" w:rsidR="00115767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E0FB66" w14:textId="77777777" w:rsidR="006D426D" w:rsidRDefault="006D426D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515152C4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617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7799CC9" w:rsidR="00985089" w:rsidRPr="0095617A" w:rsidRDefault="006D426D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7B5F74" w:rsidRDefault="00E97EC4" w:rsidP="007B5F74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5F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1C01AC28" w14:textId="6B5C7D9C" w:rsidR="00E97EC4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76AD7AE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D426D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7B5F74">
        <w:trPr>
          <w:trHeight w:val="48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9BB3992" w:rsidR="001149A2" w:rsidRPr="0038336B" w:rsidRDefault="00415B84" w:rsidP="0038336B">
            <w:pPr>
              <w:pStyle w:val="ListParagraph"/>
              <w:widowControl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8336B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89DEA4" w14:textId="4BC5FC71" w:rsidR="0038336B" w:rsidRPr="004006C3" w:rsidRDefault="004006C3" w:rsidP="004006C3">
            <w:pPr>
              <w:pStyle w:val="ListParagraph"/>
              <w:widowControl/>
              <w:numPr>
                <w:ilvl w:val="0"/>
                <w:numId w:val="18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Based on t</w:t>
            </w:r>
            <w:r w:rsidR="006D426D" w:rsidRPr="0038336B">
              <w:rPr>
                <w:rFonts w:ascii="Arial" w:hAnsi="Arial" w:cs="Arial"/>
                <w:color w:val="0070C0"/>
                <w:sz w:val="20"/>
                <w:szCs w:val="20"/>
              </w:rPr>
              <w:t>he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request of the</w:t>
            </w:r>
            <w:r w:rsidR="006D426D" w:rsidRPr="0038336B">
              <w:rPr>
                <w:rFonts w:ascii="Arial" w:hAnsi="Arial" w:cs="Arial"/>
                <w:color w:val="0070C0"/>
                <w:sz w:val="20"/>
                <w:szCs w:val="20"/>
              </w:rPr>
              <w:t xml:space="preserve"> Quezon City SSDD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, the DSWD-NCR provided 99 sets of hygiene kits and family kits worth Php404,687.25.</w:t>
            </w:r>
          </w:p>
          <w:p w14:paraId="73F93F05" w14:textId="53B395DA" w:rsidR="0038336B" w:rsidRPr="0038336B" w:rsidRDefault="0038336B" w:rsidP="0038336B">
            <w:pPr>
              <w:pStyle w:val="ListParagraph"/>
              <w:widowControl/>
              <w:numPr>
                <w:ilvl w:val="0"/>
                <w:numId w:val="18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8336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DSWD FO NCR 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Emergency Assistance Section-Crisis Intervention (</w:t>
            </w:r>
            <w:r w:rsidRPr="0038336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EAS-CI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)</w:t>
            </w:r>
            <w:r w:rsidRPr="0038336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interviewed and assessed some of the affected families for possible assistance like burial assist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ance for the bereaved family of</w:t>
            </w:r>
            <w:r w:rsidRPr="0038336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one casualty</w:t>
            </w:r>
            <w:r w:rsidRPr="0038336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and transportation assistance for those who want to go home to their provinces.</w:t>
            </w:r>
          </w:p>
          <w:p w14:paraId="1061E0DF" w14:textId="2F4040C6" w:rsidR="007B5F74" w:rsidRPr="0038336B" w:rsidRDefault="0038336B" w:rsidP="0038336B">
            <w:pPr>
              <w:pStyle w:val="ListParagraph"/>
              <w:numPr>
                <w:ilvl w:val="3"/>
                <w:numId w:val="17"/>
              </w:numPr>
              <w:spacing w:after="0"/>
              <w:ind w:left="366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Most of the </w:t>
            </w:r>
            <w:r w:rsidR="007B5F74" w:rsidRPr="0038336B">
              <w:rPr>
                <w:rFonts w:ascii="Arial" w:hAnsi="Arial" w:cs="Arial"/>
                <w:color w:val="0070C0"/>
                <w:sz w:val="20"/>
                <w:szCs w:val="20"/>
              </w:rPr>
              <w:t>affected families not staying at the identified EC are staying with their relatives who live in nearby areas.</w:t>
            </w:r>
            <w:r w:rsidRPr="0038336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1A319B9D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6D426D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30892F5" w:rsidR="00C9090C" w:rsidRPr="008268F2" w:rsidRDefault="006D426D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MARICEL C. DELORIA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FDF9" w14:textId="77777777" w:rsidR="00F31B3F" w:rsidRDefault="00F31B3F">
      <w:pPr>
        <w:spacing w:after="0" w:line="240" w:lineRule="auto"/>
      </w:pPr>
      <w:r>
        <w:separator/>
      </w:r>
    </w:p>
  </w:endnote>
  <w:endnote w:type="continuationSeparator" w:id="0">
    <w:p w14:paraId="740AAA5C" w14:textId="77777777" w:rsidR="00F31B3F" w:rsidRDefault="00F3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4100D09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006C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006C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38336B">
      <w:rPr>
        <w:rFonts w:ascii="Arial" w:eastAsia="Arial" w:hAnsi="Arial" w:cs="Arial"/>
        <w:sz w:val="14"/>
        <w:szCs w:val="14"/>
      </w:rPr>
      <w:t>Litex</w:t>
    </w:r>
    <w:proofErr w:type="spellEnd"/>
    <w:r w:rsidR="0038336B">
      <w:rPr>
        <w:rFonts w:ascii="Arial" w:eastAsia="Arial" w:hAnsi="Arial" w:cs="Arial"/>
        <w:sz w:val="14"/>
        <w:szCs w:val="14"/>
      </w:rPr>
      <w:t xml:space="preserve"> Road, </w:t>
    </w:r>
    <w:proofErr w:type="spellStart"/>
    <w:r w:rsidR="0038336B">
      <w:rPr>
        <w:rFonts w:ascii="Arial" w:eastAsia="Arial" w:hAnsi="Arial" w:cs="Arial"/>
        <w:sz w:val="14"/>
        <w:szCs w:val="14"/>
      </w:rPr>
      <w:t>Brgy</w:t>
    </w:r>
    <w:proofErr w:type="spellEnd"/>
    <w:r w:rsidR="0038336B">
      <w:rPr>
        <w:rFonts w:ascii="Arial" w:eastAsia="Arial" w:hAnsi="Arial" w:cs="Arial"/>
        <w:sz w:val="14"/>
        <w:szCs w:val="14"/>
      </w:rPr>
      <w:t>. Commonwealth</w:t>
    </w:r>
    <w:r w:rsidR="006D426D">
      <w:rPr>
        <w:rFonts w:ascii="Arial" w:eastAsia="Arial" w:hAnsi="Arial" w:cs="Arial"/>
        <w:sz w:val="14"/>
        <w:szCs w:val="14"/>
      </w:rPr>
      <w:t>, Quezon City</w:t>
    </w:r>
    <w:r w:rsidR="00D0357D">
      <w:rPr>
        <w:rFonts w:ascii="Arial" w:eastAsia="Arial" w:hAnsi="Arial" w:cs="Arial"/>
        <w:sz w:val="14"/>
        <w:szCs w:val="14"/>
      </w:rPr>
      <w:t xml:space="preserve"> as of </w:t>
    </w:r>
    <w:r w:rsidR="006D426D">
      <w:rPr>
        <w:rFonts w:ascii="Arial" w:eastAsia="Arial" w:hAnsi="Arial" w:cs="Arial"/>
        <w:sz w:val="14"/>
        <w:szCs w:val="14"/>
      </w:rPr>
      <w:t>31</w:t>
    </w:r>
    <w:r w:rsidR="00BE6D8F">
      <w:rPr>
        <w:rFonts w:ascii="Arial" w:eastAsia="Arial" w:hAnsi="Arial" w:cs="Arial"/>
        <w:sz w:val="14"/>
        <w:szCs w:val="14"/>
      </w:rPr>
      <w:t xml:space="preserve"> January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BA143A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D63C9" w14:textId="77777777" w:rsidR="00F31B3F" w:rsidRDefault="00F31B3F">
      <w:pPr>
        <w:spacing w:after="0" w:line="240" w:lineRule="auto"/>
      </w:pPr>
      <w:r>
        <w:separator/>
      </w:r>
    </w:p>
  </w:footnote>
  <w:footnote w:type="continuationSeparator" w:id="0">
    <w:p w14:paraId="5BE4E638" w14:textId="77777777" w:rsidR="00F31B3F" w:rsidRDefault="00F3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12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83789"/>
    <w:rsid w:val="00096310"/>
    <w:rsid w:val="000E38E9"/>
    <w:rsid w:val="000E43D4"/>
    <w:rsid w:val="000F4719"/>
    <w:rsid w:val="00103995"/>
    <w:rsid w:val="001149A2"/>
    <w:rsid w:val="00115767"/>
    <w:rsid w:val="00135103"/>
    <w:rsid w:val="001574F4"/>
    <w:rsid w:val="00182009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71C7A"/>
    <w:rsid w:val="0038336B"/>
    <w:rsid w:val="0039157E"/>
    <w:rsid w:val="003C3015"/>
    <w:rsid w:val="003D719C"/>
    <w:rsid w:val="003F0F20"/>
    <w:rsid w:val="004006C3"/>
    <w:rsid w:val="00412747"/>
    <w:rsid w:val="00415B84"/>
    <w:rsid w:val="00415BD0"/>
    <w:rsid w:val="00416CD0"/>
    <w:rsid w:val="00422596"/>
    <w:rsid w:val="00422948"/>
    <w:rsid w:val="004347A5"/>
    <w:rsid w:val="004664E2"/>
    <w:rsid w:val="00467626"/>
    <w:rsid w:val="004742C2"/>
    <w:rsid w:val="004A4E86"/>
    <w:rsid w:val="004B6643"/>
    <w:rsid w:val="004C3428"/>
    <w:rsid w:val="004C4558"/>
    <w:rsid w:val="004F668A"/>
    <w:rsid w:val="0058197B"/>
    <w:rsid w:val="005838F4"/>
    <w:rsid w:val="00590B6B"/>
    <w:rsid w:val="005B7B3E"/>
    <w:rsid w:val="006106D8"/>
    <w:rsid w:val="0061793C"/>
    <w:rsid w:val="00651F59"/>
    <w:rsid w:val="00672917"/>
    <w:rsid w:val="0068671A"/>
    <w:rsid w:val="0069788A"/>
    <w:rsid w:val="006A6903"/>
    <w:rsid w:val="006C4FA4"/>
    <w:rsid w:val="006C7E5F"/>
    <w:rsid w:val="006D426D"/>
    <w:rsid w:val="006F0656"/>
    <w:rsid w:val="006F4650"/>
    <w:rsid w:val="006F7673"/>
    <w:rsid w:val="00721CF9"/>
    <w:rsid w:val="007313BB"/>
    <w:rsid w:val="0073140C"/>
    <w:rsid w:val="00735A53"/>
    <w:rsid w:val="0073758B"/>
    <w:rsid w:val="007B50B5"/>
    <w:rsid w:val="007B5F74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A3214"/>
    <w:rsid w:val="008B1217"/>
    <w:rsid w:val="008C69B2"/>
    <w:rsid w:val="008C6D94"/>
    <w:rsid w:val="008E4068"/>
    <w:rsid w:val="008F1FFB"/>
    <w:rsid w:val="00901E90"/>
    <w:rsid w:val="009112F7"/>
    <w:rsid w:val="0091510D"/>
    <w:rsid w:val="0092701A"/>
    <w:rsid w:val="00927484"/>
    <w:rsid w:val="009279A3"/>
    <w:rsid w:val="0095617A"/>
    <w:rsid w:val="00970CF8"/>
    <w:rsid w:val="009731CF"/>
    <w:rsid w:val="009808ED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6021"/>
    <w:rsid w:val="00AE7D6B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A143A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667C9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72A"/>
    <w:rsid w:val="00ED5D30"/>
    <w:rsid w:val="00EE646E"/>
    <w:rsid w:val="00EF0E3A"/>
    <w:rsid w:val="00EF2BE1"/>
    <w:rsid w:val="00EF34B8"/>
    <w:rsid w:val="00F17C51"/>
    <w:rsid w:val="00F242DB"/>
    <w:rsid w:val="00F31B3F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Madeline B. Salamat</cp:lastModifiedBy>
  <cp:revision>4</cp:revision>
  <dcterms:created xsi:type="dcterms:W3CDTF">2019-01-31T05:44:00Z</dcterms:created>
  <dcterms:modified xsi:type="dcterms:W3CDTF">2019-01-31T07:49:00Z</dcterms:modified>
</cp:coreProperties>
</file>