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50EA" w:rsidRPr="00A15EF8" w:rsidRDefault="0082655B" w:rsidP="006050E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C063C3">
        <w:rPr>
          <w:rFonts w:ascii="Arial" w:eastAsia="Arial" w:hAnsi="Arial" w:cs="Arial"/>
          <w:b/>
          <w:sz w:val="32"/>
          <w:szCs w:val="24"/>
        </w:rPr>
        <w:t>SWD DROMIC Report #</w:t>
      </w:r>
      <w:r w:rsidR="009F66AA">
        <w:rPr>
          <w:rFonts w:ascii="Arial" w:eastAsia="Arial" w:hAnsi="Arial" w:cs="Arial"/>
          <w:b/>
          <w:sz w:val="32"/>
          <w:szCs w:val="24"/>
        </w:rPr>
        <w:t>2</w:t>
      </w:r>
      <w:r w:rsidR="006050EA">
        <w:rPr>
          <w:rFonts w:ascii="Arial" w:eastAsia="Arial" w:hAnsi="Arial" w:cs="Arial"/>
          <w:b/>
          <w:sz w:val="32"/>
          <w:szCs w:val="24"/>
        </w:rPr>
        <w:t xml:space="preserve"> </w:t>
      </w:r>
      <w:r w:rsidR="006050EA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:rsidR="006050EA" w:rsidRPr="00A15EF8" w:rsidRDefault="006050EA" w:rsidP="006050E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:rsidR="00B75DA9" w:rsidRPr="00AC4062" w:rsidRDefault="0082655B" w:rsidP="006050EA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C063C3">
        <w:rPr>
          <w:rFonts w:ascii="Arial" w:eastAsia="Arial" w:hAnsi="Arial" w:cs="Arial"/>
          <w:sz w:val="24"/>
          <w:szCs w:val="24"/>
        </w:rPr>
        <w:t>1</w:t>
      </w:r>
      <w:r w:rsidR="009F66AA">
        <w:rPr>
          <w:rFonts w:ascii="Arial" w:eastAsia="Arial" w:hAnsi="Arial" w:cs="Arial"/>
          <w:sz w:val="24"/>
          <w:szCs w:val="24"/>
        </w:rPr>
        <w:t>8</w:t>
      </w:r>
      <w:r w:rsidR="001962CB">
        <w:rPr>
          <w:rFonts w:ascii="Arial" w:eastAsia="Arial" w:hAnsi="Arial" w:cs="Arial"/>
          <w:sz w:val="24"/>
          <w:szCs w:val="24"/>
        </w:rPr>
        <w:t xml:space="preserve"> July </w:t>
      </w:r>
      <w:r w:rsidR="007D6982" w:rsidRPr="00AC4062">
        <w:rPr>
          <w:rFonts w:ascii="Arial" w:eastAsia="Arial" w:hAnsi="Arial" w:cs="Arial"/>
          <w:sz w:val="24"/>
          <w:szCs w:val="24"/>
        </w:rPr>
        <w:t>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9F66AA">
        <w:rPr>
          <w:rFonts w:ascii="Arial" w:eastAsia="Arial" w:hAnsi="Arial" w:cs="Arial"/>
          <w:sz w:val="24"/>
          <w:szCs w:val="24"/>
        </w:rPr>
        <w:t>7</w:t>
      </w:r>
      <w:r w:rsidR="00D61622">
        <w:rPr>
          <w:rFonts w:ascii="Arial" w:eastAsia="Arial" w:hAnsi="Arial" w:cs="Arial"/>
          <w:sz w:val="24"/>
          <w:szCs w:val="24"/>
        </w:rPr>
        <w:t>P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:rsid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1D4598" w:rsidRP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SUMMARY </w:t>
      </w:r>
    </w:p>
    <w:p w:rsidR="001D4598" w:rsidRPr="00AC4062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5A14" w:rsidRDefault="0082655B" w:rsidP="0033735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337356">
        <w:rPr>
          <w:rFonts w:ascii="Arial" w:eastAsia="Arial" w:hAnsi="Arial" w:cs="Arial"/>
          <w:sz w:val="24"/>
          <w:szCs w:val="24"/>
        </w:rPr>
        <w:t>16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337356">
        <w:rPr>
          <w:rFonts w:ascii="Arial" w:eastAsia="Arial" w:hAnsi="Arial" w:cs="Arial"/>
          <w:sz w:val="24"/>
          <w:szCs w:val="24"/>
        </w:rPr>
        <w:t>July 2019</w:t>
      </w:r>
      <w:r w:rsidRPr="00AC4062">
        <w:rPr>
          <w:rFonts w:ascii="Arial" w:eastAsia="Arial" w:hAnsi="Arial" w:cs="Arial"/>
          <w:sz w:val="24"/>
          <w:szCs w:val="24"/>
        </w:rPr>
        <w:t xml:space="preserve"> at around </w:t>
      </w:r>
      <w:r w:rsidR="00337356">
        <w:rPr>
          <w:rFonts w:ascii="Arial" w:eastAsia="Arial" w:hAnsi="Arial" w:cs="Arial"/>
          <w:sz w:val="24"/>
          <w:szCs w:val="24"/>
        </w:rPr>
        <w:t>1:00 AM</w:t>
      </w:r>
      <w:r w:rsidRPr="00AC4062">
        <w:rPr>
          <w:rFonts w:ascii="Arial" w:eastAsia="Arial" w:hAnsi="Arial" w:cs="Arial"/>
          <w:sz w:val="24"/>
          <w:szCs w:val="24"/>
        </w:rPr>
        <w:t xml:space="preserve">, a </w:t>
      </w:r>
      <w:r w:rsidR="00394DEF">
        <w:rPr>
          <w:rFonts w:ascii="Arial" w:eastAsia="Arial" w:hAnsi="Arial" w:cs="Arial"/>
          <w:sz w:val="24"/>
          <w:szCs w:val="24"/>
        </w:rPr>
        <w:t xml:space="preserve">flashflood incident </w:t>
      </w:r>
      <w:bookmarkStart w:id="4" w:name="_GoBack"/>
      <w:bookmarkEnd w:id="4"/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D61622">
        <w:rPr>
          <w:rFonts w:ascii="Arial" w:eastAsia="Arial" w:hAnsi="Arial" w:cs="Arial"/>
          <w:sz w:val="24"/>
          <w:szCs w:val="24"/>
        </w:rPr>
        <w:t xml:space="preserve">in </w:t>
      </w:r>
      <w:r w:rsidR="00337356">
        <w:rPr>
          <w:rFonts w:ascii="Arial" w:eastAsia="Arial" w:hAnsi="Arial" w:cs="Arial"/>
          <w:sz w:val="24"/>
          <w:szCs w:val="24"/>
        </w:rPr>
        <w:t>Lanao del Norte due to continuous heavy rains</w:t>
      </w:r>
      <w:r w:rsidR="00394DEF">
        <w:rPr>
          <w:rFonts w:ascii="Arial" w:eastAsia="Arial" w:hAnsi="Arial" w:cs="Arial"/>
          <w:sz w:val="24"/>
          <w:szCs w:val="24"/>
        </w:rPr>
        <w:t xml:space="preserve">. </w:t>
      </w:r>
      <w:r w:rsidR="00337356" w:rsidRPr="00C056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9F0E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Southwest Monsoon enhanced by Tropical Storm</w:t>
      </w:r>
      <w:r w:rsidR="00337356" w:rsidRPr="00C056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Falcon, the </w:t>
      </w:r>
      <w:r w:rsidR="00337356" w:rsidRPr="00C05689">
        <w:rPr>
          <w:rFonts w:ascii="Arial" w:eastAsia="Arial" w:hAnsi="Arial" w:cs="Arial"/>
          <w:color w:val="000000" w:themeColor="text1"/>
          <w:sz w:val="24"/>
          <w:szCs w:val="24"/>
          <w:shd w:val="clear" w:color="050000" w:fill="auto"/>
        </w:rPr>
        <w:t xml:space="preserve">occurrence of scattered to at times widespread rainfall over Mindanao during the past few days </w:t>
      </w:r>
      <w:r w:rsidR="00337356">
        <w:rPr>
          <w:rFonts w:ascii="Arial" w:eastAsia="Arial" w:hAnsi="Arial" w:cs="Arial"/>
          <w:color w:val="000000" w:themeColor="text1"/>
          <w:sz w:val="24"/>
          <w:szCs w:val="24"/>
          <w:shd w:val="clear" w:color="050000" w:fill="auto"/>
        </w:rPr>
        <w:t>gave</w:t>
      </w:r>
      <w:r w:rsidR="00337356" w:rsidRPr="00C05689">
        <w:rPr>
          <w:rFonts w:ascii="Arial" w:eastAsia="Arial" w:hAnsi="Arial" w:cs="Arial"/>
          <w:color w:val="000000" w:themeColor="text1"/>
          <w:sz w:val="24"/>
          <w:szCs w:val="24"/>
          <w:shd w:val="clear" w:color="050000" w:fill="auto"/>
        </w:rPr>
        <w:t xml:space="preserve"> impact</w:t>
      </w:r>
      <w:r w:rsidR="009F0EA4">
        <w:rPr>
          <w:rFonts w:ascii="Arial" w:eastAsia="Arial" w:hAnsi="Arial" w:cs="Arial"/>
          <w:color w:val="000000" w:themeColor="text1"/>
          <w:sz w:val="24"/>
          <w:szCs w:val="24"/>
          <w:shd w:val="clear" w:color="050000" w:fill="auto"/>
        </w:rPr>
        <w:t xml:space="preserve"> on</w:t>
      </w:r>
      <w:r w:rsidR="00337356" w:rsidRPr="00C05689">
        <w:rPr>
          <w:rFonts w:ascii="Arial" w:eastAsia="Arial" w:hAnsi="Arial" w:cs="Arial"/>
          <w:color w:val="000000" w:themeColor="text1"/>
          <w:sz w:val="24"/>
          <w:szCs w:val="24"/>
          <w:shd w:val="clear" w:color="050000" w:fill="auto"/>
        </w:rPr>
        <w:t xml:space="preserve"> </w:t>
      </w:r>
      <w:r w:rsidR="00337356">
        <w:rPr>
          <w:rFonts w:ascii="Arial" w:eastAsia="Arial" w:hAnsi="Arial" w:cs="Arial"/>
          <w:color w:val="000000" w:themeColor="text1"/>
          <w:sz w:val="24"/>
          <w:szCs w:val="24"/>
          <w:shd w:val="clear" w:color="050000" w:fill="auto"/>
        </w:rPr>
        <w:t xml:space="preserve">areas </w:t>
      </w:r>
      <w:r w:rsidR="00337356" w:rsidRPr="00C05689">
        <w:rPr>
          <w:rFonts w:ascii="Arial" w:eastAsia="Arial" w:hAnsi="Arial" w:cs="Arial"/>
          <w:color w:val="000000" w:themeColor="text1"/>
          <w:sz w:val="24"/>
          <w:szCs w:val="24"/>
          <w:shd w:val="clear" w:color="050000" w:fill="auto"/>
        </w:rPr>
        <w:t>in Lanao del Norte.</w:t>
      </w:r>
    </w:p>
    <w:p w:rsidR="00B75DA9" w:rsidRPr="00D61622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AD51F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:rsidR="00721CF9" w:rsidRPr="00AC4062" w:rsidRDefault="00721CF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9F66AA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F66AA">
        <w:rPr>
          <w:rFonts w:ascii="Arial" w:eastAsia="Arial" w:hAnsi="Arial" w:cs="Arial"/>
          <w:b/>
          <w:color w:val="0070C0"/>
          <w:sz w:val="24"/>
          <w:szCs w:val="24"/>
        </w:rPr>
        <w:t xml:space="preserve">3,710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 w:rsidRPr="009F66AA">
        <w:rPr>
          <w:rFonts w:ascii="Arial" w:eastAsia="Arial" w:hAnsi="Arial" w:cs="Arial"/>
          <w:b/>
          <w:color w:val="0070C0"/>
          <w:sz w:val="24"/>
          <w:szCs w:val="24"/>
        </w:rPr>
        <w:t xml:space="preserve">15,745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</w:t>
      </w:r>
      <w:r w:rsidR="004B13AB">
        <w:rPr>
          <w:rFonts w:ascii="Arial" w:eastAsia="Arial" w:hAnsi="Arial" w:cs="Arial"/>
          <w:sz w:val="24"/>
          <w:szCs w:val="24"/>
        </w:rPr>
        <w:t xml:space="preserve">flashflood </w:t>
      </w:r>
      <w:r w:rsidR="00840AC6">
        <w:rPr>
          <w:rFonts w:ascii="Arial" w:eastAsia="Arial" w:hAnsi="Arial" w:cs="Arial"/>
          <w:sz w:val="24"/>
          <w:szCs w:val="24"/>
        </w:rPr>
        <w:t>incident</w:t>
      </w:r>
      <w:r w:rsidR="00371C7A">
        <w:rPr>
          <w:rFonts w:ascii="Arial" w:eastAsia="Arial" w:hAnsi="Arial" w:cs="Arial"/>
          <w:sz w:val="24"/>
          <w:szCs w:val="24"/>
        </w:rPr>
        <w:t xml:space="preserve"> </w:t>
      </w:r>
      <w:r w:rsidR="00840AC6">
        <w:rPr>
          <w:rFonts w:ascii="Arial" w:eastAsia="Arial" w:hAnsi="Arial" w:cs="Arial"/>
          <w:sz w:val="24"/>
          <w:szCs w:val="24"/>
        </w:rPr>
        <w:t xml:space="preserve">in </w:t>
      </w:r>
      <w:r w:rsidR="00840AC6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840AC6" w:rsidRPr="00A74CEB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840AC6">
        <w:rPr>
          <w:rFonts w:ascii="Arial" w:eastAsia="Arial" w:hAnsi="Arial" w:cs="Arial"/>
          <w:sz w:val="24"/>
          <w:szCs w:val="24"/>
        </w:rPr>
        <w:t xml:space="preserve"> in </w:t>
      </w:r>
      <w:r w:rsidR="00F82294">
        <w:rPr>
          <w:rFonts w:ascii="Arial" w:eastAsia="Arial" w:hAnsi="Arial" w:cs="Arial"/>
          <w:sz w:val="24"/>
          <w:szCs w:val="24"/>
        </w:rPr>
        <w:t>Lanao del Norte</w:t>
      </w:r>
      <w:r w:rsidR="00A74CEB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AC4062" w:rsidRDefault="00B75DA9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Default="0082655B" w:rsidP="004B13AB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39"/>
        <w:gridCol w:w="3824"/>
        <w:gridCol w:w="1834"/>
        <w:gridCol w:w="1504"/>
        <w:gridCol w:w="1495"/>
      </w:tblGrid>
      <w:tr w:rsidR="009F66AA" w:rsidRPr="009F66AA" w:rsidTr="009F66AA">
        <w:trPr>
          <w:trHeight w:val="64"/>
        </w:trPr>
        <w:tc>
          <w:tcPr>
            <w:tcW w:w="2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F66AA" w:rsidRPr="009F66AA" w:rsidTr="009F66AA">
        <w:trPr>
          <w:trHeight w:val="64"/>
        </w:trPr>
        <w:tc>
          <w:tcPr>
            <w:tcW w:w="2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66AA" w:rsidRPr="009F66AA" w:rsidTr="009F66AA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3,710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15,745 </w:t>
            </w:r>
          </w:p>
        </w:tc>
      </w:tr>
      <w:tr w:rsidR="009F66AA" w:rsidRPr="009F66AA" w:rsidTr="009F66AA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3,710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15,745 </w:t>
            </w:r>
          </w:p>
        </w:tc>
      </w:tr>
      <w:tr w:rsidR="009F66AA" w:rsidRPr="009F66AA" w:rsidTr="009F66AA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3,710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15,745 </w:t>
            </w:r>
          </w:p>
        </w:tc>
      </w:tr>
      <w:tr w:rsidR="009F66AA" w:rsidRPr="009F66AA" w:rsidTr="009F66AA">
        <w:trPr>
          <w:trHeight w:val="20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6,176 </w:t>
            </w:r>
          </w:p>
        </w:tc>
      </w:tr>
      <w:tr w:rsidR="009F66AA" w:rsidRPr="009F66AA" w:rsidTr="009F66AA">
        <w:trPr>
          <w:trHeight w:val="20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3,139 </w:t>
            </w:r>
          </w:p>
        </w:tc>
      </w:tr>
      <w:tr w:rsidR="009F66AA" w:rsidRPr="009F66AA" w:rsidTr="009F66AA">
        <w:trPr>
          <w:trHeight w:val="20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9F66AA" w:rsidRPr="009F66AA" w:rsidTr="009F66AA">
        <w:trPr>
          <w:trHeight w:val="20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876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4,380 </w:t>
            </w:r>
          </w:p>
        </w:tc>
      </w:tr>
    </w:tbl>
    <w:p w:rsidR="007C556C" w:rsidRDefault="007C556C" w:rsidP="007C556C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</w:p>
    <w:p w:rsidR="00B75DA9" w:rsidRPr="00DC4256" w:rsidRDefault="007C556C" w:rsidP="007C556C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="0082655B"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D51F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B75DA9" w:rsidRPr="00AC4062" w:rsidRDefault="000F4719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:rsidR="00412747" w:rsidRDefault="00412747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5F2F43" w:rsidRPr="00AC4062" w:rsidRDefault="00FE0826" w:rsidP="005F2F43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F2F43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5F2F43" w:rsidRPr="00AC4062" w:rsidRDefault="009F66AA" w:rsidP="009F66AA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2,020</w:t>
      </w:r>
      <w:r w:rsidR="005F2F43"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F2F43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F2F43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F2F43" w:rsidRPr="00AC4062">
        <w:rPr>
          <w:rFonts w:ascii="Arial" w:eastAsia="Arial" w:hAnsi="Arial" w:cs="Arial"/>
          <w:sz w:val="24"/>
          <w:szCs w:val="24"/>
        </w:rPr>
        <w:t xml:space="preserve">or </w:t>
      </w:r>
      <w:r w:rsidRPr="009F66AA">
        <w:rPr>
          <w:rFonts w:ascii="Arial" w:eastAsia="Arial" w:hAnsi="Arial" w:cs="Arial"/>
          <w:b/>
          <w:color w:val="0070C0"/>
          <w:sz w:val="24"/>
          <w:szCs w:val="24"/>
        </w:rPr>
        <w:t xml:space="preserve">7,606 </w:t>
      </w:r>
      <w:r w:rsidR="005F2F43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F2F43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F2F43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FE0826">
        <w:rPr>
          <w:rFonts w:ascii="Arial" w:eastAsia="Arial" w:hAnsi="Arial" w:cs="Arial"/>
          <w:sz w:val="24"/>
          <w:szCs w:val="24"/>
        </w:rPr>
        <w:t xml:space="preserve">inside </w:t>
      </w:r>
      <w:r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1A23DC" w:rsidRPr="001A23DC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840A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40AC6">
        <w:rPr>
          <w:rFonts w:ascii="Arial" w:eastAsia="Arial" w:hAnsi="Arial" w:cs="Arial"/>
          <w:sz w:val="24"/>
          <w:szCs w:val="24"/>
        </w:rPr>
        <w:t>in Lanao del Norte</w:t>
      </w:r>
      <w:r w:rsidR="001A23DC">
        <w:rPr>
          <w:rFonts w:ascii="Arial" w:eastAsia="Arial" w:hAnsi="Arial" w:cs="Arial"/>
          <w:sz w:val="24"/>
          <w:szCs w:val="24"/>
        </w:rPr>
        <w:t xml:space="preserve"> </w:t>
      </w:r>
      <w:r w:rsidR="005F2F43">
        <w:rPr>
          <w:rFonts w:ascii="Arial" w:eastAsia="Arial" w:hAnsi="Arial" w:cs="Arial"/>
          <w:sz w:val="24"/>
          <w:szCs w:val="24"/>
        </w:rPr>
        <w:t xml:space="preserve">(see Table </w:t>
      </w:r>
      <w:r w:rsidR="00FE0826">
        <w:rPr>
          <w:rFonts w:ascii="Arial" w:eastAsia="Arial" w:hAnsi="Arial" w:cs="Arial"/>
          <w:sz w:val="24"/>
          <w:szCs w:val="24"/>
        </w:rPr>
        <w:t>2).</w:t>
      </w:r>
    </w:p>
    <w:p w:rsidR="005F2F43" w:rsidRDefault="005F2F43" w:rsidP="005F2F4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1F7BD2" w:rsidRDefault="001F7BD2" w:rsidP="001F7BD2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Displaced Families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/ Persons</w:t>
      </w:r>
      <w:r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Inside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541"/>
        <w:gridCol w:w="2699"/>
        <w:gridCol w:w="1259"/>
        <w:gridCol w:w="1250"/>
        <w:gridCol w:w="884"/>
        <w:gridCol w:w="886"/>
        <w:gridCol w:w="888"/>
        <w:gridCol w:w="880"/>
      </w:tblGrid>
      <w:tr w:rsidR="00770F83" w:rsidRPr="009F66AA" w:rsidTr="00770F83">
        <w:trPr>
          <w:trHeight w:val="64"/>
        </w:trPr>
        <w:tc>
          <w:tcPr>
            <w:tcW w:w="17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F83" w:rsidRPr="009F66AA" w:rsidRDefault="00770F83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F83" w:rsidRPr="009F66AA" w:rsidRDefault="00770F83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F83" w:rsidRPr="009F66AA" w:rsidRDefault="00770F83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70F83" w:rsidRPr="009F66AA" w:rsidTr="00770F83">
        <w:trPr>
          <w:trHeight w:val="20"/>
        </w:trPr>
        <w:tc>
          <w:tcPr>
            <w:tcW w:w="17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66AA" w:rsidRPr="009F66AA" w:rsidTr="00770F83">
        <w:trPr>
          <w:trHeight w:val="20"/>
        </w:trPr>
        <w:tc>
          <w:tcPr>
            <w:tcW w:w="17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66AA" w:rsidRPr="009F66AA" w:rsidTr="00770F83">
        <w:trPr>
          <w:trHeight w:val="20"/>
        </w:trPr>
        <w:tc>
          <w:tcPr>
            <w:tcW w:w="1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2,594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10,165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7,606 </w:t>
            </w:r>
          </w:p>
        </w:tc>
      </w:tr>
      <w:tr w:rsidR="009F66AA" w:rsidRPr="009F66AA" w:rsidTr="00770F83">
        <w:trPr>
          <w:trHeight w:val="20"/>
        </w:trPr>
        <w:tc>
          <w:tcPr>
            <w:tcW w:w="1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2,594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10,165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7,606 </w:t>
            </w:r>
          </w:p>
        </w:tc>
      </w:tr>
      <w:tr w:rsidR="009F66AA" w:rsidRPr="009F66AA" w:rsidTr="00770F83">
        <w:trPr>
          <w:trHeight w:val="20"/>
        </w:trPr>
        <w:tc>
          <w:tcPr>
            <w:tcW w:w="1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2,594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2,020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10,165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7,606 </w:t>
            </w:r>
          </w:p>
        </w:tc>
      </w:tr>
      <w:tr w:rsidR="009F66AA" w:rsidRPr="009F66AA" w:rsidTr="00770F83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1,518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6,176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5,493 </w:t>
            </w:r>
          </w:p>
        </w:tc>
      </w:tr>
      <w:tr w:rsidR="009F66AA" w:rsidRPr="009F66AA" w:rsidTr="00770F83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3,139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1,773 </w:t>
            </w:r>
          </w:p>
        </w:tc>
      </w:tr>
      <w:tr w:rsidR="009F66AA" w:rsidRPr="009F66AA" w:rsidTr="00770F83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9F66AA" w:rsidRPr="009F66AA" w:rsidTr="00770F83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340 </w:t>
            </w:r>
          </w:p>
        </w:tc>
      </w:tr>
    </w:tbl>
    <w:p w:rsidR="001F7BD2" w:rsidRDefault="001F7BD2" w:rsidP="001F7BD2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:rsidR="001F7BD2" w:rsidRDefault="001F7BD2" w:rsidP="001F7BD2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  <w:t xml:space="preserve">     </w:t>
      </w: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:rsidR="009F66AA" w:rsidRDefault="009F66AA" w:rsidP="001F7BD2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F66AA" w:rsidRDefault="009F66AA" w:rsidP="001F7BD2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70F83" w:rsidRDefault="00770F83" w:rsidP="001F7BD2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70F83" w:rsidRDefault="00770F83" w:rsidP="001F7BD2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70F83" w:rsidRDefault="00770F83" w:rsidP="001F7BD2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F66AA" w:rsidRDefault="009F66AA" w:rsidP="001F7BD2">
      <w:pPr>
        <w:spacing w:after="0" w:line="240" w:lineRule="auto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12747" w:rsidRPr="00AC4062" w:rsidRDefault="00D61622" w:rsidP="005F2F43">
      <w:pPr>
        <w:pStyle w:val="ListParagraph"/>
        <w:numPr>
          <w:ilvl w:val="1"/>
          <w:numId w:val="2"/>
        </w:numPr>
        <w:spacing w:after="0" w:line="240" w:lineRule="auto"/>
        <w:ind w:left="709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0F4719" w:rsidRPr="00AC4062" w:rsidRDefault="009F66AA" w:rsidP="005F2F4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920</w:t>
      </w:r>
      <w:r w:rsidR="00C876E3"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876E3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C876E3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876E3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4,600</w:t>
      </w:r>
      <w:r w:rsidR="00C876E3" w:rsidRPr="00F730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876E3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C876E3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D61622">
        <w:rPr>
          <w:rFonts w:ascii="Arial" w:eastAsia="Arial" w:hAnsi="Arial" w:cs="Arial"/>
          <w:sz w:val="24"/>
          <w:szCs w:val="24"/>
        </w:rPr>
        <w:t>with relatives</w:t>
      </w:r>
      <w:r w:rsidR="00840AC6">
        <w:rPr>
          <w:rFonts w:ascii="Arial" w:eastAsia="Arial" w:hAnsi="Arial" w:cs="Arial"/>
          <w:sz w:val="24"/>
          <w:szCs w:val="24"/>
        </w:rPr>
        <w:t xml:space="preserve"> and/or friends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1A23DC">
        <w:rPr>
          <w:rFonts w:ascii="Arial" w:eastAsia="Arial" w:hAnsi="Arial" w:cs="Arial"/>
          <w:sz w:val="24"/>
          <w:szCs w:val="24"/>
        </w:rPr>
        <w:t>(see Table 3</w:t>
      </w:r>
      <w:r w:rsidR="000F4719" w:rsidRPr="00AC4062">
        <w:rPr>
          <w:rFonts w:ascii="Arial" w:eastAsia="Arial" w:hAnsi="Arial" w:cs="Arial"/>
          <w:sz w:val="24"/>
          <w:szCs w:val="24"/>
        </w:rPr>
        <w:t>).</w:t>
      </w:r>
    </w:p>
    <w:p w:rsidR="00412747" w:rsidRPr="00AC4062" w:rsidRDefault="00412747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Default="001A23DC" w:rsidP="004B13A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12747"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61622">
        <w:rPr>
          <w:rFonts w:ascii="Arial" w:eastAsia="Arial" w:hAnsi="Arial" w:cs="Arial"/>
          <w:b/>
          <w:i/>
          <w:sz w:val="20"/>
          <w:szCs w:val="24"/>
        </w:rPr>
        <w:t>Outside</w:t>
      </w:r>
      <w:r w:rsidR="00412747"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810"/>
        <w:gridCol w:w="3782"/>
        <w:gridCol w:w="1070"/>
        <w:gridCol w:w="1072"/>
        <w:gridCol w:w="1232"/>
        <w:gridCol w:w="1230"/>
      </w:tblGrid>
      <w:tr w:rsidR="009F66AA" w:rsidRPr="009F66AA" w:rsidTr="009F66AA">
        <w:trPr>
          <w:trHeight w:val="64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66AA" w:rsidRPr="009F66AA" w:rsidTr="009F66AA">
        <w:trPr>
          <w:trHeight w:val="30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66AA" w:rsidRPr="009F66AA" w:rsidTr="009F66AA">
        <w:trPr>
          <w:trHeight w:val="255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66AA" w:rsidRPr="009F66AA" w:rsidTr="009F66AA">
        <w:trPr>
          <w:trHeight w:val="255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1,116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5,580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4,600 </w:t>
            </w:r>
          </w:p>
        </w:tc>
      </w:tr>
      <w:tr w:rsidR="009F66AA" w:rsidRPr="009F66AA" w:rsidTr="009F66AA">
        <w:trPr>
          <w:trHeight w:val="255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1,116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5,580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4,600 </w:t>
            </w:r>
          </w:p>
        </w:tc>
      </w:tr>
      <w:tr w:rsidR="009F66AA" w:rsidRPr="009F66AA" w:rsidTr="009F66AA">
        <w:trPr>
          <w:trHeight w:val="255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1,116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5,580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4,600 </w:t>
            </w:r>
          </w:p>
        </w:tc>
      </w:tr>
      <w:tr w:rsidR="009F66AA" w:rsidRPr="009F66AA" w:rsidTr="009F66AA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1,705 </w:t>
            </w:r>
          </w:p>
        </w:tc>
      </w:tr>
      <w:tr w:rsidR="009F66AA" w:rsidRPr="009F66AA" w:rsidTr="009F66AA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775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2,895 </w:t>
            </w:r>
          </w:p>
        </w:tc>
      </w:tr>
    </w:tbl>
    <w:p w:rsidR="007C556C" w:rsidRDefault="007C556C" w:rsidP="007C556C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 Note: Ongoing assessment and validation being conducted</w:t>
      </w:r>
    </w:p>
    <w:p w:rsidR="00770F83" w:rsidRDefault="00770F83" w:rsidP="00770F83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</w:t>
      </w:r>
      <w:r w:rsidRPr="00770F8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Number of Families/Ind</w:t>
      </w:r>
      <w:r w:rsidR="00840AC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ividuals o</w:t>
      </w:r>
      <w:r w:rsidRPr="00770F8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f LGU- Kapatagan were transferred to Inside EC </w:t>
      </w:r>
    </w:p>
    <w:p w:rsidR="007C556C" w:rsidRPr="00DC4256" w:rsidRDefault="007C556C" w:rsidP="007C556C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:rsidR="00A9551D" w:rsidRDefault="00A9551D" w:rsidP="001970B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F66AA" w:rsidRPr="008A29B2" w:rsidRDefault="009F66AA" w:rsidP="009F66AA">
      <w:pPr>
        <w:spacing w:after="0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3.      Damaged Houses</w:t>
      </w:r>
    </w:p>
    <w:p w:rsidR="009F66AA" w:rsidRDefault="009F66AA" w:rsidP="009F66AA">
      <w:pPr>
        <w:pStyle w:val="NoSpacing1"/>
        <w:ind w:left="567"/>
        <w:contextualSpacing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400D54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houses; </w:t>
      </w:r>
      <w:r w:rsidRPr="00400D54">
        <w:rPr>
          <w:rFonts w:ascii="Arial" w:eastAsia="Arial" w:hAnsi="Arial" w:cs="Arial"/>
          <w:sz w:val="24"/>
          <w:szCs w:val="24"/>
        </w:rPr>
        <w:t>of which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Pr="00400D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Pr="00400D54">
        <w:rPr>
          <w:rFonts w:ascii="Arial" w:eastAsia="Arial" w:hAnsi="Arial" w:cs="Arial"/>
          <w:sz w:val="24"/>
          <w:szCs w:val="24"/>
        </w:rPr>
        <w:t xml:space="preserve"> </w:t>
      </w:r>
      <w:r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400D54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400D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Pr="00400D5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0C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46167">
        <w:rPr>
          <w:rFonts w:ascii="Arial" w:eastAsia="Arial" w:hAnsi="Arial" w:cs="Arial"/>
          <w:sz w:val="24"/>
          <w:szCs w:val="24"/>
        </w:rPr>
        <w:t>(see Table 4).</w:t>
      </w:r>
    </w:p>
    <w:p w:rsidR="009F66AA" w:rsidRPr="00546167" w:rsidRDefault="009F66AA" w:rsidP="009F66AA">
      <w:pPr>
        <w:pStyle w:val="NoSpacing1"/>
        <w:ind w:left="567"/>
        <w:contextualSpacing/>
        <w:rPr>
          <w:rFonts w:ascii="Arial" w:eastAsia="Arial" w:hAnsi="Arial" w:cs="Arial"/>
          <w:color w:val="0070C0"/>
          <w:sz w:val="24"/>
          <w:szCs w:val="24"/>
        </w:rPr>
      </w:pPr>
    </w:p>
    <w:p w:rsidR="009F66AA" w:rsidRPr="00546167" w:rsidRDefault="009F66AA" w:rsidP="009F66AA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Table 4</w:t>
      </w:r>
      <w:r w:rsidRPr="00074CF6">
        <w:rPr>
          <w:rFonts w:ascii="Arial" w:hAnsi="Arial" w:cs="Arial"/>
          <w:b/>
          <w:i/>
          <w:sz w:val="20"/>
          <w:szCs w:val="24"/>
        </w:rPr>
        <w:t xml:space="preserve">. Number of </w:t>
      </w:r>
      <w:r>
        <w:rPr>
          <w:rFonts w:ascii="Arial" w:hAnsi="Arial" w:cs="Arial"/>
          <w:b/>
          <w:i/>
          <w:sz w:val="20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630"/>
        <w:gridCol w:w="4054"/>
        <w:gridCol w:w="995"/>
        <w:gridCol w:w="1661"/>
        <w:gridCol w:w="1856"/>
      </w:tblGrid>
      <w:tr w:rsidR="009F66AA" w:rsidRPr="009F66AA" w:rsidTr="009F66AA">
        <w:trPr>
          <w:trHeight w:val="64"/>
        </w:trPr>
        <w:tc>
          <w:tcPr>
            <w:tcW w:w="25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F66AA" w:rsidRPr="009F66AA" w:rsidTr="009F66AA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F66AA" w:rsidRPr="009F66AA" w:rsidTr="009F66AA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F66AA" w:rsidRPr="009F66AA" w:rsidTr="009F66AA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F66AA" w:rsidRPr="009F66AA" w:rsidTr="009F66AA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F66AA" w:rsidRPr="009F66AA" w:rsidTr="009F66AA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9F66AA" w:rsidRPr="009F66AA" w:rsidTr="009F66AA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9F66AA" w:rsidRPr="009F66AA" w:rsidTr="009F66AA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9F66AA" w:rsidRPr="009F66AA" w:rsidTr="009F66AA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:rsidR="009F66AA" w:rsidRDefault="009F66AA" w:rsidP="009F66AA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 Note: Ongoing assessment and validation being conducted</w:t>
      </w:r>
    </w:p>
    <w:p w:rsidR="009F66AA" w:rsidRPr="00DC4256" w:rsidRDefault="009F66AA" w:rsidP="009F66AA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:rsidR="009F66AA" w:rsidRPr="009F66AA" w:rsidRDefault="009F66AA" w:rsidP="009F66AA">
      <w:pPr>
        <w:pStyle w:val="ListParagraph"/>
        <w:numPr>
          <w:ilvl w:val="0"/>
          <w:numId w:val="5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F66A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9F66AA" w:rsidRDefault="009F66AA" w:rsidP="009F66AA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F66AA">
        <w:rPr>
          <w:rFonts w:ascii="Arial" w:eastAsia="Arial" w:hAnsi="Arial" w:cs="Arial"/>
          <w:b/>
          <w:color w:val="0070C0"/>
          <w:sz w:val="24"/>
          <w:szCs w:val="24"/>
        </w:rPr>
        <w:t xml:space="preserve">2,940,080.00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F66AA">
        <w:rPr>
          <w:rFonts w:ascii="Arial" w:eastAsia="Arial" w:hAnsi="Arial" w:cs="Arial"/>
          <w:b/>
          <w:color w:val="0070C0"/>
          <w:sz w:val="24"/>
          <w:szCs w:val="24"/>
        </w:rPr>
        <w:t xml:space="preserve">1,702,080.00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Pr="00D327D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>
        <w:rPr>
          <w:rFonts w:ascii="Arial" w:eastAsia="Arial" w:hAnsi="Arial" w:cs="Arial"/>
          <w:sz w:val="24"/>
          <w:szCs w:val="24"/>
        </w:rPr>
        <w:t>,</w:t>
      </w:r>
      <w:r w:rsidR="0024660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F66AA">
        <w:rPr>
          <w:rFonts w:ascii="Arial" w:eastAsia="Arial" w:hAnsi="Arial" w:cs="Arial"/>
          <w:b/>
          <w:color w:val="0070C0"/>
          <w:sz w:val="24"/>
          <w:szCs w:val="24"/>
        </w:rPr>
        <w:t xml:space="preserve">1,238,000.00 </w:t>
      </w:r>
      <w:r>
        <w:rPr>
          <w:rFonts w:ascii="Arial" w:eastAsia="Arial" w:hAnsi="Arial" w:cs="Arial"/>
          <w:sz w:val="24"/>
          <w:szCs w:val="24"/>
        </w:rPr>
        <w:t>was provided by</w:t>
      </w:r>
      <w:r w:rsidRPr="003A340F">
        <w:rPr>
          <w:rFonts w:ascii="Arial" w:eastAsia="Arial" w:hAnsi="Arial" w:cs="Arial"/>
          <w:sz w:val="24"/>
          <w:szCs w:val="24"/>
        </w:rPr>
        <w:t xml:space="preserve"> </w:t>
      </w:r>
      <w:r w:rsidRPr="00D327D7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:rsidR="009F66AA" w:rsidRDefault="009F66AA" w:rsidP="009F66AA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9F66AA" w:rsidRPr="0084546B" w:rsidRDefault="009F66AA" w:rsidP="009F66AA">
      <w:pPr>
        <w:spacing w:after="0" w:line="240" w:lineRule="auto"/>
        <w:ind w:left="142" w:firstLine="218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Pr="0084546B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5</w:t>
      </w:r>
      <w:r w:rsidRPr="0084546B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3" w:type="pct"/>
        <w:tblInd w:w="535" w:type="dxa"/>
        <w:tblLook w:val="04A0" w:firstRow="1" w:lastRow="0" w:firstColumn="1" w:lastColumn="0" w:noHBand="0" w:noVBand="1"/>
      </w:tblPr>
      <w:tblGrid>
        <w:gridCol w:w="354"/>
        <w:gridCol w:w="2814"/>
        <w:gridCol w:w="1175"/>
        <w:gridCol w:w="1175"/>
        <w:gridCol w:w="1149"/>
        <w:gridCol w:w="1026"/>
        <w:gridCol w:w="1485"/>
      </w:tblGrid>
      <w:tr w:rsidR="009F66AA" w:rsidRPr="009F66AA" w:rsidTr="009F66AA">
        <w:trPr>
          <w:trHeight w:val="107"/>
        </w:trPr>
        <w:tc>
          <w:tcPr>
            <w:tcW w:w="17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F66AA" w:rsidRPr="009F66AA" w:rsidTr="009F66AA">
        <w:trPr>
          <w:trHeight w:val="20"/>
        </w:trPr>
        <w:tc>
          <w:tcPr>
            <w:tcW w:w="17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F66AA" w:rsidRPr="009F66AA" w:rsidTr="009F66AA">
        <w:trPr>
          <w:trHeight w:val="20"/>
        </w:trPr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1,702,080.00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1,238,000.00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2,940,080.00 </w:t>
            </w:r>
          </w:p>
        </w:tc>
      </w:tr>
      <w:tr w:rsidR="009F66AA" w:rsidRPr="009F66AA" w:rsidTr="009F66AA">
        <w:trPr>
          <w:trHeight w:val="20"/>
        </w:trPr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1,702,080.00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1,238,000.00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2,940,080.00 </w:t>
            </w:r>
          </w:p>
        </w:tc>
      </w:tr>
      <w:tr w:rsidR="009F66AA" w:rsidRPr="009F66AA" w:rsidTr="009F66AA">
        <w:trPr>
          <w:trHeight w:val="20"/>
        </w:trPr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1,702,080.00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1,238,000.00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2,940,080.00 </w:t>
            </w:r>
          </w:p>
        </w:tc>
      </w:tr>
      <w:tr w:rsidR="009F66AA" w:rsidRPr="009F66AA" w:rsidTr="009F66AA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1,086,480.00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1,176,480.00 </w:t>
            </w:r>
          </w:p>
        </w:tc>
      </w:tr>
      <w:tr w:rsidR="009F66AA" w:rsidRPr="009F66AA" w:rsidTr="009F66AA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231,120.00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1,231,120.00 </w:t>
            </w:r>
          </w:p>
        </w:tc>
      </w:tr>
      <w:tr w:rsidR="009F66AA" w:rsidRPr="009F66AA" w:rsidTr="009F66AA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311,040.00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381,040.00 </w:t>
            </w:r>
          </w:p>
        </w:tc>
      </w:tr>
      <w:tr w:rsidR="009F66AA" w:rsidRPr="009F66AA" w:rsidTr="009F66AA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73,440.00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78,000.00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AA" w:rsidRPr="009F66AA" w:rsidRDefault="009F66AA" w:rsidP="009F66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F66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151,440.00 </w:t>
            </w:r>
          </w:p>
        </w:tc>
      </w:tr>
    </w:tbl>
    <w:p w:rsidR="001D4598" w:rsidRDefault="001D459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246608" w:rsidRDefault="0024660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246608" w:rsidRDefault="0024660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246608" w:rsidRDefault="0024660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246608" w:rsidRDefault="0024660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9551D" w:rsidRDefault="00840AC6" w:rsidP="004B13A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lastRenderedPageBreak/>
        <w:t xml:space="preserve"> </w:t>
      </w:r>
      <w:r w:rsidR="0082655B"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70F83" w:rsidRPr="00770F83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840AC6" w:rsidRDefault="00AD51FC" w:rsidP="0024660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40AC6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46608" w:rsidRPr="00840AC6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Pr="00840A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2019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840AC6" w:rsidRDefault="0082655B" w:rsidP="004B13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40AC6">
              <w:rPr>
                <w:rFonts w:ascii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840AC6">
              <w:rPr>
                <w:rFonts w:ascii="Arial" w:hAnsi="Arial" w:cs="Arial"/>
                <w:color w:val="0070C0"/>
                <w:sz w:val="20"/>
                <w:szCs w:val="24"/>
              </w:rPr>
              <w:t>-DRMB</w:t>
            </w:r>
            <w:r w:rsidRPr="00840AC6">
              <w:rPr>
                <w:rFonts w:ascii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AD51FC" w:rsidRPr="00840AC6">
              <w:rPr>
                <w:rFonts w:ascii="Arial" w:hAnsi="Arial" w:cs="Arial"/>
                <w:color w:val="0070C0"/>
                <w:sz w:val="20"/>
                <w:szCs w:val="24"/>
              </w:rPr>
              <w:t>X</w:t>
            </w:r>
            <w:r w:rsidR="004B6643" w:rsidRPr="00840AC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840AC6">
              <w:rPr>
                <w:rFonts w:ascii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:rsidR="00B75DA9" w:rsidRPr="00770F83" w:rsidRDefault="00B75DA9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770F83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0F8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C0C06" w:rsidRPr="00770F83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770F83" w:rsidRPr="00770F83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770F83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70F8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770F83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70F8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70F83" w:rsidRPr="00770F83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F53" w:rsidRPr="00770F83" w:rsidRDefault="00AD51FC" w:rsidP="00770F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70F83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770F83">
              <w:rPr>
                <w:rFonts w:ascii="Arial" w:eastAsia="Arial" w:hAnsi="Arial" w:cs="Arial"/>
                <w:sz w:val="20"/>
                <w:szCs w:val="24"/>
              </w:rPr>
              <w:t>7</w:t>
            </w:r>
            <w:r w:rsidRPr="00770F83">
              <w:rPr>
                <w:rFonts w:ascii="Arial" w:eastAsia="Arial" w:hAnsi="Arial" w:cs="Arial"/>
                <w:sz w:val="20"/>
                <w:szCs w:val="24"/>
              </w:rPr>
              <w:t xml:space="preserve"> July 2019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5934" w:rsidRPr="00770F83" w:rsidRDefault="001970BD" w:rsidP="00A8593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70F83">
              <w:rPr>
                <w:rFonts w:ascii="Arial" w:hAnsi="Arial" w:cs="Arial"/>
                <w:sz w:val="20"/>
                <w:szCs w:val="24"/>
              </w:rPr>
              <w:t>DSWD-</w:t>
            </w:r>
            <w:r w:rsidR="000C0C06" w:rsidRPr="00770F83">
              <w:rPr>
                <w:rFonts w:ascii="Arial" w:hAnsi="Arial" w:cs="Arial"/>
                <w:sz w:val="20"/>
                <w:szCs w:val="24"/>
              </w:rPr>
              <w:t>Field Office</w:t>
            </w:r>
            <w:r w:rsidRPr="00770F83">
              <w:rPr>
                <w:rFonts w:ascii="Arial" w:hAnsi="Arial" w:cs="Arial"/>
                <w:sz w:val="20"/>
                <w:szCs w:val="24"/>
              </w:rPr>
              <w:t xml:space="preserve"> X</w:t>
            </w:r>
            <w:r w:rsidR="000C0C06" w:rsidRPr="00770F83">
              <w:rPr>
                <w:rFonts w:ascii="Arial" w:hAnsi="Arial" w:cs="Arial"/>
                <w:sz w:val="20"/>
                <w:szCs w:val="24"/>
              </w:rPr>
              <w:t xml:space="preserve"> already deployed personnel to conduct validation and closely monitor the situat</w:t>
            </w:r>
            <w:r w:rsidR="00840AC6">
              <w:rPr>
                <w:rFonts w:ascii="Arial" w:hAnsi="Arial" w:cs="Arial"/>
                <w:sz w:val="20"/>
                <w:szCs w:val="24"/>
              </w:rPr>
              <w:t xml:space="preserve">ion for updates. Along with </w:t>
            </w:r>
            <w:r w:rsidR="000C0C06" w:rsidRPr="00770F83">
              <w:rPr>
                <w:rFonts w:ascii="Arial" w:hAnsi="Arial" w:cs="Arial"/>
                <w:sz w:val="20"/>
                <w:szCs w:val="24"/>
              </w:rPr>
              <w:t>food assistance, Resource Unit personnel are already on its way for food support in the province of Lanao del Norte for immediate response.</w:t>
            </w:r>
          </w:p>
          <w:p w:rsidR="00A85934" w:rsidRPr="00770F83" w:rsidRDefault="00A85934" w:rsidP="00A8593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70F83">
              <w:rPr>
                <w:rFonts w:ascii="Arial" w:hAnsi="Arial" w:cs="Arial"/>
                <w:sz w:val="20"/>
                <w:szCs w:val="24"/>
              </w:rPr>
              <w:t>Respective LGUs initially served their affected families with foods as they were placed in their identified evacuation centers while it’s not safe yet to return to their homes.</w:t>
            </w:r>
          </w:p>
        </w:tc>
      </w:tr>
    </w:tbl>
    <w:p w:rsidR="00B75DA9" w:rsidRPr="00AC4062" w:rsidRDefault="00B75DA9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C4062" w:rsidRDefault="00B75DA9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:rsidR="00B75DA9" w:rsidRPr="00416CD0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16CD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D51FC" w:rsidRDefault="00AD51FC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770F83" w:rsidRDefault="00770F83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AD51FC" w:rsidRPr="00AD51FC" w:rsidRDefault="00246608" w:rsidP="004B13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75DA9" w:rsidRPr="00AC4062" w:rsidRDefault="00EE646E" w:rsidP="004B13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 w:rsidP="004B13AB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71" w:rsidRDefault="00621771">
      <w:pPr>
        <w:spacing w:after="0" w:line="240" w:lineRule="auto"/>
      </w:pPr>
      <w:r>
        <w:separator/>
      </w:r>
    </w:p>
  </w:endnote>
  <w:endnote w:type="continuationSeparator" w:id="0">
    <w:p w:rsidR="00621771" w:rsidRDefault="0062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050E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050EA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337356">
      <w:rPr>
        <w:rFonts w:ascii="Arial" w:eastAsia="Arial" w:hAnsi="Arial" w:cs="Arial"/>
        <w:sz w:val="14"/>
        <w:szCs w:val="14"/>
      </w:rPr>
      <w:t>DSWD DROMIC Report #</w:t>
    </w:r>
    <w:r w:rsidR="00246608">
      <w:rPr>
        <w:rFonts w:ascii="Arial" w:eastAsia="Arial" w:hAnsi="Arial" w:cs="Arial"/>
        <w:sz w:val="14"/>
        <w:szCs w:val="14"/>
      </w:rPr>
      <w:t>2</w:t>
    </w:r>
    <w:r w:rsidR="00250D5A" w:rsidRPr="00250D5A">
      <w:rPr>
        <w:rFonts w:ascii="Arial" w:eastAsia="Arial" w:hAnsi="Arial" w:cs="Arial"/>
        <w:sz w:val="14"/>
        <w:szCs w:val="14"/>
      </w:rPr>
      <w:t xml:space="preserve"> on the </w:t>
    </w:r>
    <w:r w:rsidR="006050EA">
      <w:rPr>
        <w:rFonts w:ascii="Arial" w:eastAsia="Arial" w:hAnsi="Arial" w:cs="Arial"/>
        <w:sz w:val="14"/>
        <w:szCs w:val="14"/>
      </w:rPr>
      <w:t>Effects of Southwest Monsoon</w:t>
    </w:r>
    <w:r w:rsidR="00742123">
      <w:rPr>
        <w:rFonts w:ascii="Arial" w:eastAsia="Arial" w:hAnsi="Arial" w:cs="Arial"/>
        <w:sz w:val="14"/>
        <w:szCs w:val="14"/>
      </w:rPr>
      <w:t xml:space="preserve"> </w:t>
    </w:r>
    <w:r w:rsidR="002B44BD" w:rsidRPr="002B44BD">
      <w:rPr>
        <w:rFonts w:ascii="Arial" w:eastAsia="Arial" w:hAnsi="Arial" w:cs="Arial"/>
        <w:sz w:val="14"/>
        <w:szCs w:val="14"/>
      </w:rPr>
      <w:t xml:space="preserve">as of </w:t>
    </w:r>
    <w:r w:rsidR="00337356">
      <w:rPr>
        <w:rFonts w:ascii="Arial" w:eastAsia="Arial" w:hAnsi="Arial" w:cs="Arial"/>
        <w:sz w:val="14"/>
        <w:szCs w:val="14"/>
      </w:rPr>
      <w:t>1</w:t>
    </w:r>
    <w:r w:rsidR="00246608">
      <w:rPr>
        <w:rFonts w:ascii="Arial" w:eastAsia="Arial" w:hAnsi="Arial" w:cs="Arial"/>
        <w:sz w:val="14"/>
        <w:szCs w:val="14"/>
      </w:rPr>
      <w:t>8</w:t>
    </w:r>
    <w:r w:rsidR="00F61313">
      <w:rPr>
        <w:rFonts w:ascii="Arial" w:eastAsia="Arial" w:hAnsi="Arial" w:cs="Arial"/>
        <w:sz w:val="14"/>
        <w:szCs w:val="14"/>
      </w:rPr>
      <w:t xml:space="preserve"> July </w:t>
    </w:r>
    <w:r w:rsidR="00337356">
      <w:rPr>
        <w:rFonts w:ascii="Arial" w:eastAsia="Arial" w:hAnsi="Arial" w:cs="Arial"/>
        <w:sz w:val="14"/>
        <w:szCs w:val="14"/>
      </w:rPr>
      <w:t>2019</w:t>
    </w:r>
    <w:r w:rsidR="002B44BD" w:rsidRPr="002B44BD">
      <w:rPr>
        <w:rFonts w:ascii="Arial" w:eastAsia="Arial" w:hAnsi="Arial" w:cs="Arial"/>
        <w:sz w:val="14"/>
        <w:szCs w:val="14"/>
      </w:rPr>
      <w:t xml:space="preserve">, </w:t>
    </w:r>
    <w:r w:rsidR="00246608">
      <w:rPr>
        <w:rFonts w:ascii="Arial" w:eastAsia="Arial" w:hAnsi="Arial" w:cs="Arial"/>
        <w:sz w:val="14"/>
        <w:szCs w:val="14"/>
      </w:rPr>
      <w:t>7</w:t>
    </w:r>
    <w:r w:rsidR="00DC4256">
      <w:rPr>
        <w:rFonts w:ascii="Arial" w:eastAsia="Arial" w:hAnsi="Arial" w:cs="Arial"/>
        <w:sz w:val="14"/>
        <w:szCs w:val="14"/>
      </w:rPr>
      <w:t>P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71" w:rsidRDefault="00621771">
      <w:pPr>
        <w:spacing w:after="0" w:line="240" w:lineRule="auto"/>
      </w:pPr>
      <w:r>
        <w:separator/>
      </w:r>
    </w:p>
  </w:footnote>
  <w:footnote w:type="continuationSeparator" w:id="0">
    <w:p w:rsidR="00621771" w:rsidRDefault="0062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42A"/>
    <w:multiLevelType w:val="hybridMultilevel"/>
    <w:tmpl w:val="5A422E1C"/>
    <w:lvl w:ilvl="0" w:tplc="707836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7C29E9"/>
    <w:multiLevelType w:val="hybridMultilevel"/>
    <w:tmpl w:val="E4E6D448"/>
    <w:lvl w:ilvl="0" w:tplc="4B82265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53235"/>
    <w:rsid w:val="00083789"/>
    <w:rsid w:val="000C0C06"/>
    <w:rsid w:val="000E38E9"/>
    <w:rsid w:val="000F4719"/>
    <w:rsid w:val="00103995"/>
    <w:rsid w:val="001962CB"/>
    <w:rsid w:val="001970BD"/>
    <w:rsid w:val="001A23DC"/>
    <w:rsid w:val="001A6B02"/>
    <w:rsid w:val="001B6619"/>
    <w:rsid w:val="001B76F6"/>
    <w:rsid w:val="001D4598"/>
    <w:rsid w:val="001F0486"/>
    <w:rsid w:val="001F7BD2"/>
    <w:rsid w:val="0022195E"/>
    <w:rsid w:val="00246608"/>
    <w:rsid w:val="00250D5A"/>
    <w:rsid w:val="002851FF"/>
    <w:rsid w:val="002B44BD"/>
    <w:rsid w:val="002D62E5"/>
    <w:rsid w:val="003169F2"/>
    <w:rsid w:val="0031795A"/>
    <w:rsid w:val="00334099"/>
    <w:rsid w:val="00337356"/>
    <w:rsid w:val="00371C7A"/>
    <w:rsid w:val="0039157E"/>
    <w:rsid w:val="00394DEF"/>
    <w:rsid w:val="00412747"/>
    <w:rsid w:val="00416CD0"/>
    <w:rsid w:val="004B13AB"/>
    <w:rsid w:val="004B6643"/>
    <w:rsid w:val="004C4558"/>
    <w:rsid w:val="00547480"/>
    <w:rsid w:val="00575938"/>
    <w:rsid w:val="005F2F43"/>
    <w:rsid w:val="006050EA"/>
    <w:rsid w:val="00621771"/>
    <w:rsid w:val="006579C0"/>
    <w:rsid w:val="006632A1"/>
    <w:rsid w:val="00672917"/>
    <w:rsid w:val="0067703B"/>
    <w:rsid w:val="0069788A"/>
    <w:rsid w:val="006D421B"/>
    <w:rsid w:val="006F7673"/>
    <w:rsid w:val="00710653"/>
    <w:rsid w:val="00721CF9"/>
    <w:rsid w:val="0073758B"/>
    <w:rsid w:val="00742123"/>
    <w:rsid w:val="00743877"/>
    <w:rsid w:val="00770F83"/>
    <w:rsid w:val="007C556C"/>
    <w:rsid w:val="007D6982"/>
    <w:rsid w:val="007E75A9"/>
    <w:rsid w:val="0082655B"/>
    <w:rsid w:val="00840AC6"/>
    <w:rsid w:val="008B1217"/>
    <w:rsid w:val="008C0F53"/>
    <w:rsid w:val="008C2CD1"/>
    <w:rsid w:val="008E4068"/>
    <w:rsid w:val="008E514C"/>
    <w:rsid w:val="009112F7"/>
    <w:rsid w:val="00927484"/>
    <w:rsid w:val="009A7847"/>
    <w:rsid w:val="009F0EA4"/>
    <w:rsid w:val="009F66AA"/>
    <w:rsid w:val="00A055F1"/>
    <w:rsid w:val="00A62D86"/>
    <w:rsid w:val="00A74CEB"/>
    <w:rsid w:val="00A8218F"/>
    <w:rsid w:val="00A85934"/>
    <w:rsid w:val="00A9177A"/>
    <w:rsid w:val="00A9551D"/>
    <w:rsid w:val="00AB701D"/>
    <w:rsid w:val="00AC4062"/>
    <w:rsid w:val="00AC5192"/>
    <w:rsid w:val="00AD51FC"/>
    <w:rsid w:val="00B40F59"/>
    <w:rsid w:val="00B43067"/>
    <w:rsid w:val="00B557DF"/>
    <w:rsid w:val="00B75DA9"/>
    <w:rsid w:val="00B83474"/>
    <w:rsid w:val="00C063C3"/>
    <w:rsid w:val="00C07687"/>
    <w:rsid w:val="00C61BA3"/>
    <w:rsid w:val="00C72416"/>
    <w:rsid w:val="00C817F4"/>
    <w:rsid w:val="00C876E3"/>
    <w:rsid w:val="00C90617"/>
    <w:rsid w:val="00CB57AA"/>
    <w:rsid w:val="00CC3D7C"/>
    <w:rsid w:val="00CF3B0C"/>
    <w:rsid w:val="00D05A14"/>
    <w:rsid w:val="00D61622"/>
    <w:rsid w:val="00D8448E"/>
    <w:rsid w:val="00DA2301"/>
    <w:rsid w:val="00DC4256"/>
    <w:rsid w:val="00DC7C16"/>
    <w:rsid w:val="00DD070D"/>
    <w:rsid w:val="00DE2C90"/>
    <w:rsid w:val="00E00274"/>
    <w:rsid w:val="00E32112"/>
    <w:rsid w:val="00E755D3"/>
    <w:rsid w:val="00EE646E"/>
    <w:rsid w:val="00EF0E3A"/>
    <w:rsid w:val="00EF2BE1"/>
    <w:rsid w:val="00F61313"/>
    <w:rsid w:val="00F73032"/>
    <w:rsid w:val="00F82294"/>
    <w:rsid w:val="00FC3E81"/>
    <w:rsid w:val="00FC7CDE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E8C9A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F66AA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F66AA"/>
    <w:rPr>
      <w:rFonts w:eastAsia="SimSun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9F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3239-0C65-4DA5-8172-C2F84C2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2019-07-19T11:42:00Z</dcterms:created>
  <dcterms:modified xsi:type="dcterms:W3CDTF">2019-07-19T11:42:00Z</dcterms:modified>
</cp:coreProperties>
</file>