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00EE90C7" w:rsidR="00D567C6" w:rsidRPr="00EC5F21" w:rsidRDefault="00400D5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BD5F8D">
        <w:rPr>
          <w:rFonts w:ascii="Arial" w:eastAsia="Arial" w:hAnsi="Arial" w:cs="Arial"/>
          <w:b/>
          <w:sz w:val="32"/>
          <w:szCs w:val="24"/>
        </w:rPr>
        <w:t>4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A7E935F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>Tipolo, Mandaue City</w:t>
      </w:r>
    </w:p>
    <w:p w14:paraId="1808A9E3" w14:textId="3DA76968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D5F8D">
        <w:rPr>
          <w:rFonts w:ascii="Arial" w:eastAsia="Arial" w:hAnsi="Arial" w:cs="Arial"/>
          <w:sz w:val="24"/>
          <w:szCs w:val="24"/>
        </w:rPr>
        <w:t>13</w:t>
      </w:r>
      <w:r w:rsidR="00400D5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BD5F8D">
        <w:rPr>
          <w:rFonts w:ascii="Arial" w:eastAsia="Arial" w:hAnsi="Arial" w:cs="Arial"/>
          <w:sz w:val="24"/>
          <w:szCs w:val="24"/>
        </w:rPr>
        <w:t>3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1F7D8D56" w:rsidR="00F27639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472A2">
        <w:rPr>
          <w:rFonts w:ascii="Arial" w:eastAsia="Arial" w:hAnsi="Arial" w:cs="Arial"/>
          <w:sz w:val="24"/>
          <w:szCs w:val="24"/>
        </w:rPr>
        <w:t>27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June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472A2">
        <w:rPr>
          <w:rFonts w:ascii="Arial" w:eastAsia="Arial" w:hAnsi="Arial" w:cs="Arial"/>
          <w:sz w:val="24"/>
          <w:szCs w:val="24"/>
        </w:rPr>
        <w:t xml:space="preserve"> at 1:18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Sitios Basubas, Maharlika and Espina,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Brgy. Tipolo, Mandaue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C7C36">
        <w:rPr>
          <w:rFonts w:ascii="Arial" w:eastAsia="Arial" w:hAnsi="Arial" w:cs="Arial"/>
          <w:sz w:val="24"/>
          <w:szCs w:val="24"/>
        </w:rPr>
        <w:t>It was put</w:t>
      </w:r>
      <w:r w:rsidR="00A472A2">
        <w:rPr>
          <w:rFonts w:ascii="Arial" w:eastAsia="Arial" w:hAnsi="Arial" w:cs="Arial"/>
          <w:sz w:val="24"/>
          <w:szCs w:val="24"/>
        </w:rPr>
        <w:t xml:space="preserve"> under control at 5</w:t>
      </w:r>
      <w:r w:rsidR="006E2A89">
        <w:rPr>
          <w:rFonts w:ascii="Arial" w:eastAsia="Arial" w:hAnsi="Arial" w:cs="Arial"/>
          <w:sz w:val="24"/>
          <w:szCs w:val="24"/>
        </w:rPr>
        <w:t>:25 AM a</w:t>
      </w:r>
      <w:r w:rsidR="00A472A2">
        <w:rPr>
          <w:rFonts w:ascii="Arial" w:eastAsia="Arial" w:hAnsi="Arial" w:cs="Arial"/>
          <w:sz w:val="24"/>
          <w:szCs w:val="24"/>
        </w:rPr>
        <w:t>nd was declared fire out at 9:12</w:t>
      </w:r>
      <w:r w:rsidR="006E2A89">
        <w:rPr>
          <w:rFonts w:ascii="Arial" w:eastAsia="Arial" w:hAnsi="Arial" w:cs="Arial"/>
          <w:sz w:val="24"/>
          <w:szCs w:val="24"/>
        </w:rPr>
        <w:t xml:space="preserve"> AM. </w:t>
      </w:r>
      <w:r w:rsidR="00400D54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61099E74" w14:textId="77777777" w:rsidR="00B43855" w:rsidRPr="00F35CDA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030DABBE" w:rsidR="006B6C95" w:rsidRPr="00052137" w:rsidRDefault="001149A2" w:rsidP="000521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07FDAF4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1,943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>
        <w:rPr>
          <w:rFonts w:ascii="Arial" w:eastAsia="Arial" w:hAnsi="Arial" w:cs="Arial"/>
          <w:sz w:val="24"/>
          <w:szCs w:val="24"/>
        </w:rPr>
        <w:t xml:space="preserve">or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6,093</w:t>
      </w:r>
      <w:r w:rsid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A472A2" w:rsidRPr="00794590">
        <w:rPr>
          <w:rFonts w:ascii="Arial" w:eastAsia="Arial" w:hAnsi="Arial" w:cs="Arial"/>
          <w:b/>
          <w:sz w:val="24"/>
          <w:szCs w:val="24"/>
        </w:rPr>
        <w:t>Tipolo, Mandaue</w:t>
      </w:r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000CC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724"/>
        <w:gridCol w:w="1407"/>
        <w:gridCol w:w="1411"/>
      </w:tblGrid>
      <w:tr w:rsidR="00D567C6" w:rsidRPr="00EC5F21" w14:paraId="0980C94E" w14:textId="77777777" w:rsidTr="00D567C6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B8040C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B8040C" w:rsidRPr="00EC5F21" w14:paraId="02CC6D2B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35E18" w14:textId="6A5BF8B1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1,943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6607E1DE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</w:tr>
      <w:tr w:rsidR="00B8040C" w:rsidRPr="00EC5F21" w14:paraId="4B1EC497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330C3" w14:textId="47122802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1,943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2EAB1A06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</w:tr>
      <w:tr w:rsidR="00B8040C" w:rsidRPr="00EC5F21" w14:paraId="3DCB01E0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F8CF0" w14:textId="70A7133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1,943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524FE6F1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</w:tr>
      <w:tr w:rsidR="00B8040C" w:rsidRPr="00EC5F21" w14:paraId="0D0980BD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E37C9EC" w:rsidR="00B8040C" w:rsidRPr="00EC5F21" w:rsidRDefault="00B8040C" w:rsidP="00B8040C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30ACA" w14:textId="0EDE944F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7897994E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6,093</w:t>
            </w:r>
          </w:p>
        </w:tc>
      </w:tr>
    </w:tbl>
    <w:p w14:paraId="4A2131CD" w14:textId="2084150B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on the number of </w:t>
      </w:r>
      <w:r w:rsid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affected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persons is based on the validation conducted</w:t>
      </w:r>
    </w:p>
    <w:p w14:paraId="2C399F8C" w14:textId="32A69468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EE6AD6E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1,943</w:t>
      </w:r>
      <w:r w:rsid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6,093</w:t>
      </w:r>
      <w:r w:rsid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472A2" w:rsidRPr="00794590">
        <w:rPr>
          <w:rFonts w:ascii="Arial" w:eastAsia="Arial" w:hAnsi="Arial" w:cs="Arial"/>
          <w:b/>
          <w:sz w:val="24"/>
          <w:szCs w:val="24"/>
        </w:rPr>
        <w:t>Parking Lot of Cebu International Convention Center</w:t>
      </w:r>
      <w:r w:rsidR="0035021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918"/>
        <w:gridCol w:w="1035"/>
        <w:gridCol w:w="877"/>
        <w:gridCol w:w="877"/>
        <w:gridCol w:w="877"/>
        <w:gridCol w:w="873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B8040C" w:rsidRPr="00EC5F21" w14:paraId="6FF8A5DD" w14:textId="77777777" w:rsidTr="00FF22C2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28EC6619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0BC2C" w14:textId="092432F5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FB6DB" w14:textId="1EC2DA8A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6C559" w14:textId="5B5A282A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DE6B7" w14:textId="3A01BC60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</w:tr>
      <w:tr w:rsidR="00B8040C" w:rsidRPr="00EC5F21" w14:paraId="005C71A7" w14:textId="77777777" w:rsidTr="00FF22C2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EFA5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32" w14:textId="3F3F073F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33A" w14:textId="46CABAF4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9DEA5" w14:textId="06B97DA2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F5356" w14:textId="1623109C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CB33A" w14:textId="6D6680A0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49F9F" w14:textId="12607139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</w:tr>
      <w:tr w:rsidR="00B8040C" w:rsidRPr="00EC5F21" w14:paraId="5CE68763" w14:textId="77777777" w:rsidTr="00FF22C2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22DE085F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0C0A1" w14:textId="72E0848B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AC92A" w14:textId="075AAD86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42095" w14:textId="05A1C5A6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2C32D" w14:textId="07C66B8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6,093</w:t>
            </w:r>
          </w:p>
        </w:tc>
      </w:tr>
      <w:tr w:rsidR="00B8040C" w:rsidRPr="00EC5F21" w14:paraId="57188F4B" w14:textId="77777777" w:rsidTr="00FF22C2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6119C098" w:rsidR="00B8040C" w:rsidRPr="00EC5F21" w:rsidRDefault="00B8040C" w:rsidP="00B8040C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2EE573D4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15070" w14:textId="6AD65615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7A3C5" w14:textId="1CF57FF5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1,943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27031" w14:textId="5EED1749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6,093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6E769" w14:textId="46BE32C8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6,093</w:t>
            </w:r>
          </w:p>
        </w:tc>
      </w:tr>
    </w:tbl>
    <w:p w14:paraId="65E12F7D" w14:textId="1211EDBE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on the number of persons </w:t>
      </w:r>
      <w:r w:rsid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inside EC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 based on the validation conducted</w:t>
      </w:r>
    </w:p>
    <w:p w14:paraId="75A63B1B" w14:textId="3770A928" w:rsid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0BF383" w14:textId="7E1F021B" w:rsidR="00052137" w:rsidRPr="00F35CDA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3C475D7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A472A2" w:rsidRPr="00B8040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5B090A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E938BC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B8040C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="00A472A2" w:rsidRPr="00B8040C">
        <w:rPr>
          <w:rFonts w:ascii="Arial" w:eastAsia="Arial" w:hAnsi="Arial" w:cs="Arial"/>
          <w:b/>
          <w:color w:val="0070C0"/>
          <w:sz w:val="24"/>
          <w:szCs w:val="24"/>
        </w:rPr>
        <w:t>;</w:t>
      </w:r>
      <w:r w:rsidR="00DC7C36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72A2" w:rsidRPr="00400D54">
        <w:rPr>
          <w:rFonts w:ascii="Arial" w:eastAsia="Arial" w:hAnsi="Arial" w:cs="Arial"/>
          <w:sz w:val="24"/>
          <w:szCs w:val="24"/>
        </w:rPr>
        <w:t>of which</w:t>
      </w:r>
      <w:r w:rsidR="00DC7C3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649</w:t>
      </w:r>
      <w:r w:rsidR="00A472A2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B8040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8040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B8040C">
        <w:rPr>
          <w:rFonts w:ascii="Arial" w:eastAsia="Arial" w:hAnsi="Arial" w:cs="Arial"/>
          <w:sz w:val="24"/>
          <w:szCs w:val="24"/>
        </w:rPr>
        <w:t>are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 xml:space="preserve"> </w:t>
      </w:r>
      <w:r w:rsidR="00F27639" w:rsidRPr="00B8040C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EE8CE9D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90"/>
        <w:gridCol w:w="972"/>
        <w:gridCol w:w="1659"/>
        <w:gridCol w:w="1864"/>
      </w:tblGrid>
      <w:tr w:rsidR="00D567C6" w:rsidRPr="00EC5F21" w14:paraId="1F67EB17" w14:textId="77777777" w:rsidTr="00F27639">
        <w:trPr>
          <w:trHeight w:val="20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F27639">
        <w:trPr>
          <w:trHeight w:val="20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B8040C" w:rsidRPr="00EC5F21" w14:paraId="0A24E477" w14:textId="77777777" w:rsidTr="00837AFB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20A29766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661 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F1E1" w14:textId="6C90788D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A1E8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649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4F843AF8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040C" w:rsidRPr="00EC5F21" w14:paraId="148C8375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3811" w14:textId="3C36CCA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C282" w14:textId="70D7B150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A1E8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649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233392D6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12</w:t>
            </w:r>
          </w:p>
        </w:tc>
      </w:tr>
      <w:tr w:rsidR="00B8040C" w:rsidRPr="00EC5F21" w14:paraId="62AEF102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861B" w14:textId="29ED4912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7D2C" w14:textId="0AA99387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A1E8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649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6305604F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040C" w:rsidRPr="00EC5F21" w14:paraId="3C97B4AD" w14:textId="77777777" w:rsidTr="000C69A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0B182BF7" w:rsidR="00B8040C" w:rsidRPr="00EC5F21" w:rsidRDefault="00B8040C" w:rsidP="00B804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B25D3" w14:textId="4615BA80" w:rsidR="00B8040C" w:rsidRPr="00B8040C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3AF16D81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649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33A1C675" w:rsidR="00B8040C" w:rsidRPr="00EC5F21" w:rsidRDefault="00B8040C" w:rsidP="00B804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12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370EE9C" w14:textId="73DC5370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on the number of </w:t>
      </w:r>
      <w:r w:rsid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damaged houses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validation conducted</w:t>
      </w:r>
    </w:p>
    <w:p w14:paraId="0D66A331" w14:textId="002DCBB8" w:rsidR="006B6C95" w:rsidRP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83C7583" w14:textId="194C37BA" w:rsidR="00F27639" w:rsidRPr="00B8040C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8040C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B8040C">
        <w:rPr>
          <w:rFonts w:ascii="Arial" w:eastAsia="Times New Roman" w:hAnsi="Arial" w:cs="Arial"/>
          <w:sz w:val="24"/>
          <w:szCs w:val="24"/>
        </w:rPr>
        <w:t>of </w:t>
      </w:r>
      <w:r w:rsidRPr="00B771D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B8040C" w:rsidRPr="00B771D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5,342,041.00 </w:t>
      </w:r>
      <w:r w:rsidRPr="00B8040C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8040C" w:rsidRPr="00B8040C">
        <w:rPr>
          <w:rFonts w:ascii="Arial" w:eastAsia="Times New Roman" w:hAnsi="Arial" w:cs="Arial"/>
          <w:sz w:val="24"/>
          <w:szCs w:val="24"/>
        </w:rPr>
        <w:t xml:space="preserve"> to the affected families;</w:t>
      </w:r>
      <w:r w:rsidR="00B8040C" w:rsidRPr="00B804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₱3,042,041.00</w:t>
      </w:r>
      <w:r w:rsidRPr="00B8040C">
        <w:rPr>
          <w:rFonts w:ascii="Arial" w:eastAsia="Times New Roman" w:hAnsi="Arial" w:cs="Arial"/>
          <w:sz w:val="24"/>
          <w:szCs w:val="24"/>
        </w:rPr>
        <w:t xml:space="preserve"> </w:t>
      </w:r>
      <w:r w:rsidR="00B8040C">
        <w:rPr>
          <w:rFonts w:ascii="Arial" w:eastAsia="Times New Roman" w:hAnsi="Arial" w:cs="Arial"/>
          <w:sz w:val="24"/>
          <w:szCs w:val="24"/>
        </w:rPr>
        <w:t xml:space="preserve">from </w:t>
      </w:r>
      <w:r w:rsidRPr="00B771D8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B771D8" w:rsidRPr="00B771D8">
        <w:rPr>
          <w:rFonts w:ascii="Arial" w:eastAsia="Times New Roman" w:hAnsi="Arial" w:cs="Arial"/>
          <w:bCs/>
          <w:sz w:val="24"/>
          <w:szCs w:val="24"/>
        </w:rPr>
        <w:t>,</w:t>
      </w:r>
      <w:r w:rsidR="00B804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8040C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B8040C" w:rsidRPr="00B804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₱2,300,000.00</w:t>
      </w:r>
      <w:r w:rsidR="00B8040C" w:rsidRPr="00B77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8040C" w:rsidRPr="00B771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B8040C" w:rsidRPr="00B771D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="00B8040C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B8040C" w:rsidRPr="00B771D8">
        <w:rPr>
          <w:rFonts w:ascii="Arial" w:hAnsi="Arial" w:cs="Arial"/>
          <w:bCs/>
          <w:sz w:val="24"/>
          <w:szCs w:val="24"/>
          <w:shd w:val="clear" w:color="auto" w:fill="FFFFFF"/>
        </w:rPr>
        <w:t>respectively</w:t>
      </w:r>
      <w:r w:rsidRPr="00B8040C">
        <w:rPr>
          <w:rFonts w:ascii="Arial" w:eastAsia="Times New Roman" w:hAnsi="Arial" w:cs="Arial"/>
          <w:color w:val="222222"/>
          <w:sz w:val="24"/>
          <w:szCs w:val="24"/>
        </w:rPr>
        <w:t xml:space="preserve"> 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09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033"/>
        <w:gridCol w:w="1384"/>
        <w:gridCol w:w="1384"/>
        <w:gridCol w:w="877"/>
        <w:gridCol w:w="1106"/>
        <w:gridCol w:w="1466"/>
      </w:tblGrid>
      <w:tr w:rsidR="00F35CDA" w:rsidRPr="00F27639" w14:paraId="372B5305" w14:textId="77777777" w:rsidTr="00B8040C">
        <w:trPr>
          <w:trHeight w:val="20"/>
        </w:trPr>
        <w:tc>
          <w:tcPr>
            <w:tcW w:w="1684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4104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3316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1730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050B63" w:rsidRPr="00F27639" w14:paraId="6CD2E0FD" w14:textId="77777777" w:rsidTr="00B8040C">
        <w:trPr>
          <w:trHeight w:val="20"/>
        </w:trPr>
        <w:tc>
          <w:tcPr>
            <w:tcW w:w="1684" w:type="pct"/>
            <w:gridSpan w:val="2"/>
            <w:vMerge/>
            <w:shd w:val="clear" w:color="auto" w:fill="FFFFFF"/>
            <w:vAlign w:val="center"/>
            <w:hideMark/>
          </w:tcPr>
          <w:p w14:paraId="141CC4B4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F7B9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73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2EE1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46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29D6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590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9DC8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781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CD7B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B8040C" w:rsidRPr="00F27639" w14:paraId="79C5F587" w14:textId="77777777" w:rsidTr="00B8040C">
        <w:trPr>
          <w:trHeight w:val="20"/>
        </w:trPr>
        <w:tc>
          <w:tcPr>
            <w:tcW w:w="1684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4D1B" w14:textId="77777777" w:rsidR="00B8040C" w:rsidRPr="00F27639" w:rsidRDefault="00B8040C" w:rsidP="00B8040C">
            <w:pPr>
              <w:widowControl/>
              <w:spacing w:after="0" w:line="240" w:lineRule="auto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071C" w14:textId="5ABE3AEC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3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9237" w14:textId="37A2DD2E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2,300,000.00</w:t>
            </w:r>
          </w:p>
        </w:tc>
        <w:tc>
          <w:tcPr>
            <w:tcW w:w="46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280B" w14:textId="47AB9341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DC3A" w14:textId="6666E04D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81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79AF" w14:textId="68424165" w:rsidR="00B8040C" w:rsidRPr="00B8040C" w:rsidRDefault="00B8040C" w:rsidP="00B8040C">
            <w:pPr>
              <w:widowControl/>
              <w:spacing w:after="0" w:line="240" w:lineRule="auto"/>
              <w:contextualSpacing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0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5,342,041.00</w:t>
            </w:r>
          </w:p>
        </w:tc>
      </w:tr>
      <w:tr w:rsidR="00B8040C" w:rsidRPr="00F27639" w14:paraId="56BE81C5" w14:textId="77777777" w:rsidTr="00B8040C">
        <w:trPr>
          <w:trHeight w:val="20"/>
        </w:trPr>
        <w:tc>
          <w:tcPr>
            <w:tcW w:w="1684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3CC5" w14:textId="77777777" w:rsidR="00B8040C" w:rsidRPr="00F27639" w:rsidRDefault="00B8040C" w:rsidP="00B8040C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 VII</w:t>
            </w:r>
          </w:p>
        </w:tc>
        <w:tc>
          <w:tcPr>
            <w:tcW w:w="73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2DCD" w14:textId="50844FE1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477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3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0251" w14:textId="2BF55BA4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2,300,000.00</w:t>
            </w:r>
          </w:p>
        </w:tc>
        <w:tc>
          <w:tcPr>
            <w:tcW w:w="46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A62E" w14:textId="3FD6F329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1ADC" w14:textId="52BFBD85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81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5632" w14:textId="564553E7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D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5,342,041.00</w:t>
            </w:r>
          </w:p>
        </w:tc>
      </w:tr>
      <w:tr w:rsidR="00B8040C" w:rsidRPr="00F27639" w14:paraId="46D46953" w14:textId="77777777" w:rsidTr="00B8040C">
        <w:trPr>
          <w:trHeight w:val="20"/>
        </w:trPr>
        <w:tc>
          <w:tcPr>
            <w:tcW w:w="1684" w:type="pct"/>
            <w:gridSpan w:val="2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8F3" w14:textId="77777777" w:rsidR="00B8040C" w:rsidRPr="00F27639" w:rsidRDefault="00B8040C" w:rsidP="00B8040C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3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622E" w14:textId="3E04B9B4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477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3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5AE0" w14:textId="10F67AB9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2,300,000.00</w:t>
            </w:r>
          </w:p>
        </w:tc>
        <w:tc>
          <w:tcPr>
            <w:tcW w:w="46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06E2" w14:textId="730CE549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FF30" w14:textId="3842B782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81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D4A3" w14:textId="608D75B7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D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5,342,041.00</w:t>
            </w:r>
          </w:p>
        </w:tc>
      </w:tr>
      <w:tr w:rsidR="00B8040C" w:rsidRPr="00F27639" w14:paraId="555A6E8D" w14:textId="77777777" w:rsidTr="00B8040C">
        <w:trPr>
          <w:trHeight w:val="20"/>
        </w:trPr>
        <w:tc>
          <w:tcPr>
            <w:tcW w:w="168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ECB1" w14:textId="0E8AA1A6" w:rsidR="00B8040C" w:rsidRPr="00F27639" w:rsidRDefault="00B8040C" w:rsidP="00B8040C">
            <w:pPr>
              <w:spacing w:after="0" w:line="240" w:lineRule="auto"/>
              <w:ind w:left="9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34CA" w14:textId="14F06AB7" w:rsidR="00B8040C" w:rsidRPr="00B8040C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1835" w14:textId="470621CD" w:rsidR="00B8040C" w:rsidRPr="00B8040C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2,300,000.00</w:t>
            </w:r>
          </w:p>
        </w:tc>
        <w:tc>
          <w:tcPr>
            <w:tcW w:w="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4F2B" w14:textId="79518169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FB03" w14:textId="09857198" w:rsidR="00B8040C" w:rsidRPr="00F27639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 </w:t>
            </w:r>
          </w:p>
        </w:tc>
        <w:tc>
          <w:tcPr>
            <w:tcW w:w="7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8C7C" w14:textId="7CA7656C" w:rsidR="00B8040C" w:rsidRPr="00B8040C" w:rsidRDefault="00B8040C" w:rsidP="00B8040C">
            <w:pPr>
              <w:widowControl/>
              <w:spacing w:after="0" w:line="240" w:lineRule="auto"/>
              <w:contextualSpacing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5,342,041.00</w:t>
            </w:r>
          </w:p>
        </w:tc>
      </w:tr>
      <w:tr w:rsidR="00050B63" w:rsidRPr="00F27639" w14:paraId="1DA9ACF4" w14:textId="77777777" w:rsidTr="00B8040C">
        <w:tc>
          <w:tcPr>
            <w:tcW w:w="65" w:type="pct"/>
            <w:shd w:val="clear" w:color="auto" w:fill="FFFFFF"/>
            <w:vAlign w:val="center"/>
            <w:hideMark/>
          </w:tcPr>
          <w:p w14:paraId="094FFA95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FFFFFF"/>
            <w:vAlign w:val="center"/>
            <w:hideMark/>
          </w:tcPr>
          <w:p w14:paraId="5C4CD40F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14:paraId="0A702A8E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14:paraId="0C1D3AAB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5860649F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  <w:hideMark/>
          </w:tcPr>
          <w:p w14:paraId="050111F0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  <w:vAlign w:val="center"/>
            <w:hideMark/>
          </w:tcPr>
          <w:p w14:paraId="1519E66D" w14:textId="77777777" w:rsidR="00F27639" w:rsidRPr="00F27639" w:rsidRDefault="00F27639" w:rsidP="00400D5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6E7F26" w14:textId="0FE4301C" w:rsidR="00050B63" w:rsidRPr="00EC5F21" w:rsidRDefault="00050B63" w:rsidP="00050B6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00D5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5C10BA68" w14:textId="77777777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1B4159F" w:rsidR="00985089" w:rsidRPr="006E2A89" w:rsidRDefault="00CE2ADD" w:rsidP="000521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D96449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DC7C36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742A1C4" w:rsidR="00E938BC" w:rsidRPr="00262728" w:rsidRDefault="00262728" w:rsidP="002627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July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12D986" w14:textId="23519828" w:rsidR="00CE2ADD" w:rsidRDefault="00CE2ADD" w:rsidP="00CE2AD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</w:t>
            </w:r>
            <w:bookmarkStart w:id="1" w:name="_GoBack"/>
            <w:bookmarkEnd w:id="1"/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distributed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total of </w:t>
            </w:r>
            <w:r w:rsidRPr="00CE2ADD">
              <w:rPr>
                <w:rFonts w:ascii="Arial" w:hAnsi="Arial" w:cs="Arial"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3,042,041.00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worth of relief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assistance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on July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28, 2019.</w:t>
            </w:r>
          </w:p>
          <w:p w14:paraId="63D873E7" w14:textId="77777777" w:rsidR="005B090A" w:rsidRPr="00C359C4" w:rsidRDefault="005B090A" w:rsidP="005B090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 total of 1,943 families affected; of which 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661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are </w:t>
            </w:r>
            <w:r w:rsidRPr="005B090A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House Owners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</w:t>
            </w:r>
            <w:r w:rsidRPr="005B090A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1,282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are </w:t>
            </w:r>
            <w:r w:rsidRPr="005B090A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Renters/Sharers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23AE5941" w:rsidR="00C359C4" w:rsidRPr="00CE2ADD" w:rsidRDefault="00C359C4" w:rsidP="00D5196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DSWD-FO VII is continuously coordinating with </w:t>
            </w:r>
            <w:r w:rsidRPr="00C359C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 Social Welfare Services (CSWS)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Mandaue</w:t>
            </w:r>
            <w:r w:rsidR="000C3B9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4047E5A" w:rsidR="00F35CDA" w:rsidRDefault="0005213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850633B" w:rsidR="00C9090C" w:rsidRPr="00EC5F21" w:rsidRDefault="00BD5F8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</w:t>
      </w:r>
      <w:r w:rsidR="005B09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3957" w14:textId="77777777" w:rsidR="00D21386" w:rsidRDefault="00D21386">
      <w:pPr>
        <w:spacing w:after="0" w:line="240" w:lineRule="auto"/>
      </w:pPr>
      <w:r>
        <w:separator/>
      </w:r>
    </w:p>
  </w:endnote>
  <w:endnote w:type="continuationSeparator" w:id="0">
    <w:p w14:paraId="0DE7D593" w14:textId="77777777" w:rsidR="00D21386" w:rsidRDefault="00D2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8C45974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4571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4571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00D54">
      <w:rPr>
        <w:rFonts w:ascii="Arial" w:eastAsia="Arial" w:hAnsi="Arial" w:cs="Arial"/>
        <w:sz w:val="12"/>
        <w:szCs w:val="14"/>
      </w:rPr>
      <w:t>DSWD DROMIC Report #</w:t>
    </w:r>
    <w:r w:rsidR="00BD5F8D">
      <w:rPr>
        <w:rFonts w:ascii="Arial" w:eastAsia="Arial" w:hAnsi="Arial" w:cs="Arial"/>
        <w:sz w:val="12"/>
        <w:szCs w:val="14"/>
      </w:rPr>
      <w:t>4</w:t>
    </w:r>
    <w:r w:rsidR="00350210" w:rsidRPr="00350210">
      <w:rPr>
        <w:rFonts w:ascii="Arial" w:eastAsia="Arial" w:hAnsi="Arial" w:cs="Arial"/>
        <w:sz w:val="12"/>
        <w:szCs w:val="14"/>
      </w:rPr>
      <w:t xml:space="preserve"> on the Fire Incident in </w:t>
    </w:r>
    <w:r w:rsidR="00D567C6" w:rsidRPr="00D567C6">
      <w:rPr>
        <w:rFonts w:ascii="Arial" w:eastAsia="Arial" w:hAnsi="Arial" w:cs="Arial"/>
        <w:sz w:val="12"/>
        <w:szCs w:val="14"/>
      </w:rPr>
      <w:t xml:space="preserve">Brgy. </w:t>
    </w:r>
    <w:r w:rsidR="002C1B3E">
      <w:rPr>
        <w:rFonts w:ascii="Arial" w:eastAsia="Arial" w:hAnsi="Arial" w:cs="Arial"/>
        <w:sz w:val="12"/>
        <w:szCs w:val="14"/>
      </w:rPr>
      <w:t>Tipolo, Mandaue</w:t>
    </w:r>
    <w:r w:rsidR="00D567C6" w:rsidRPr="00D567C6">
      <w:rPr>
        <w:rFonts w:ascii="Arial" w:eastAsia="Arial" w:hAnsi="Arial" w:cs="Arial"/>
        <w:sz w:val="12"/>
        <w:szCs w:val="14"/>
      </w:rPr>
      <w:t xml:space="preserve">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BD5F8D">
      <w:rPr>
        <w:rFonts w:ascii="Arial" w:eastAsia="Arial" w:hAnsi="Arial" w:cs="Arial"/>
        <w:sz w:val="12"/>
        <w:szCs w:val="14"/>
      </w:rPr>
      <w:t>13</w:t>
    </w:r>
    <w:r w:rsidR="00400D54">
      <w:rPr>
        <w:rFonts w:ascii="Arial" w:eastAsia="Arial" w:hAnsi="Arial" w:cs="Arial"/>
        <w:sz w:val="12"/>
        <w:szCs w:val="14"/>
      </w:rPr>
      <w:t xml:space="preserve"> July</w:t>
    </w:r>
    <w:r w:rsidR="002C1B3E">
      <w:rPr>
        <w:rFonts w:ascii="Arial" w:eastAsia="Arial" w:hAnsi="Arial" w:cs="Arial"/>
        <w:sz w:val="12"/>
        <w:szCs w:val="14"/>
      </w:rPr>
      <w:t xml:space="preserve"> 2019, </w:t>
    </w:r>
    <w:r w:rsidR="00BD5F8D">
      <w:rPr>
        <w:rFonts w:ascii="Arial" w:eastAsia="Arial" w:hAnsi="Arial" w:cs="Arial"/>
        <w:sz w:val="12"/>
        <w:szCs w:val="14"/>
      </w:rPr>
      <w:t>3</w:t>
    </w:r>
    <w:r w:rsidR="00350210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14A1" w14:textId="77777777" w:rsidR="00D21386" w:rsidRDefault="00D21386">
      <w:pPr>
        <w:spacing w:after="0" w:line="240" w:lineRule="auto"/>
      </w:pPr>
      <w:r>
        <w:separator/>
      </w:r>
    </w:p>
  </w:footnote>
  <w:footnote w:type="continuationSeparator" w:id="0">
    <w:p w14:paraId="49674017" w14:textId="77777777" w:rsidR="00D21386" w:rsidRDefault="00D2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83789"/>
    <w:rsid w:val="00096310"/>
    <w:rsid w:val="00096890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6668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B7CAB"/>
    <w:rsid w:val="004C3428"/>
    <w:rsid w:val="004C3CAD"/>
    <w:rsid w:val="004C4558"/>
    <w:rsid w:val="004E49A2"/>
    <w:rsid w:val="004F5AA7"/>
    <w:rsid w:val="0050663A"/>
    <w:rsid w:val="00510078"/>
    <w:rsid w:val="00512F94"/>
    <w:rsid w:val="0052595A"/>
    <w:rsid w:val="0058197B"/>
    <w:rsid w:val="005838F4"/>
    <w:rsid w:val="00590B6B"/>
    <w:rsid w:val="005B090A"/>
    <w:rsid w:val="005B142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534F"/>
    <w:rsid w:val="00B302C8"/>
    <w:rsid w:val="00B31859"/>
    <w:rsid w:val="00B40F59"/>
    <w:rsid w:val="00B43855"/>
    <w:rsid w:val="00B56338"/>
    <w:rsid w:val="00B624F8"/>
    <w:rsid w:val="00B62851"/>
    <w:rsid w:val="00B75DA9"/>
    <w:rsid w:val="00B771D8"/>
    <w:rsid w:val="00B8040C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71876"/>
    <w:rsid w:val="00C9090C"/>
    <w:rsid w:val="00C94159"/>
    <w:rsid w:val="00CA1800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15</cp:revision>
  <dcterms:created xsi:type="dcterms:W3CDTF">2019-07-13T07:27:00Z</dcterms:created>
  <dcterms:modified xsi:type="dcterms:W3CDTF">2019-07-13T07:30:00Z</dcterms:modified>
</cp:coreProperties>
</file>