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52C8C0" w14:textId="77777777" w:rsidR="00250AE3" w:rsidRDefault="00400D54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250AE3">
        <w:rPr>
          <w:rFonts w:ascii="Arial" w:eastAsia="Arial" w:hAnsi="Arial" w:cs="Arial"/>
          <w:b/>
          <w:sz w:val="32"/>
          <w:szCs w:val="24"/>
        </w:rPr>
        <w:t>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n </w:t>
      </w:r>
    </w:p>
    <w:p w14:paraId="434C8D6F" w14:textId="375295D8" w:rsidR="00000CC0" w:rsidRPr="005A135C" w:rsidRDefault="00D567C6" w:rsidP="00250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>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Flashflood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250AE3">
        <w:rPr>
          <w:rFonts w:ascii="Arial" w:eastAsia="Arial" w:hAnsi="Arial" w:cs="Arial"/>
          <w:b/>
          <w:sz w:val="32"/>
          <w:szCs w:val="24"/>
        </w:rPr>
        <w:t xml:space="preserve"> 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in </w:t>
      </w:r>
      <w:r w:rsidR="00D47079">
        <w:rPr>
          <w:rFonts w:ascii="Arial" w:eastAsia="Arial" w:hAnsi="Arial" w:cs="Arial"/>
          <w:b/>
          <w:sz w:val="32"/>
          <w:szCs w:val="24"/>
        </w:rPr>
        <w:t>Davao</w:t>
      </w:r>
      <w:r w:rsidR="005A135C" w:rsidRPr="005A135C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06EECC5" w14:textId="417572C1" w:rsidR="00F27639" w:rsidRDefault="00D0357D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250AE3">
        <w:rPr>
          <w:rFonts w:ascii="Arial" w:eastAsia="Arial" w:hAnsi="Arial" w:cs="Arial"/>
          <w:sz w:val="24"/>
          <w:szCs w:val="24"/>
        </w:rPr>
        <w:t>03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 w:rsidR="00250AE3"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250AE3">
        <w:rPr>
          <w:rFonts w:ascii="Arial" w:eastAsia="Arial" w:hAnsi="Arial" w:cs="Arial"/>
          <w:sz w:val="24"/>
          <w:szCs w:val="24"/>
        </w:rPr>
        <w:t>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076741" w14:textId="567FAEED" w:rsidR="00250AE3" w:rsidRDefault="001C1FE7" w:rsidP="00250A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D47079">
        <w:rPr>
          <w:rFonts w:ascii="Arial" w:eastAsia="Arial" w:hAnsi="Arial" w:cs="Arial"/>
          <w:sz w:val="24"/>
          <w:szCs w:val="24"/>
        </w:rPr>
        <w:t>28 August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250AE3">
        <w:rPr>
          <w:rFonts w:ascii="Arial" w:eastAsia="Arial" w:hAnsi="Arial" w:cs="Arial"/>
          <w:sz w:val="24"/>
          <w:szCs w:val="24"/>
        </w:rPr>
        <w:t xml:space="preserve"> at around 4:30 PM, Davao City experienced moderate to heavy rains due to localized thunderstorms that caused flooding in </w:t>
      </w:r>
      <w:proofErr w:type="spellStart"/>
      <w:r w:rsidR="00250AE3">
        <w:rPr>
          <w:rFonts w:ascii="Arial" w:eastAsia="Arial" w:hAnsi="Arial" w:cs="Arial"/>
          <w:sz w:val="24"/>
          <w:szCs w:val="24"/>
        </w:rPr>
        <w:t>Tugbok</w:t>
      </w:r>
      <w:proofErr w:type="spellEnd"/>
      <w:r w:rsidR="00250AE3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250AE3">
        <w:rPr>
          <w:rFonts w:ascii="Arial" w:eastAsia="Arial" w:hAnsi="Arial" w:cs="Arial"/>
          <w:sz w:val="24"/>
          <w:szCs w:val="24"/>
        </w:rPr>
        <w:t>Talomo</w:t>
      </w:r>
      <w:proofErr w:type="spellEnd"/>
      <w:r w:rsidR="00250AE3">
        <w:rPr>
          <w:rFonts w:ascii="Arial" w:eastAsia="Arial" w:hAnsi="Arial" w:cs="Arial"/>
          <w:sz w:val="24"/>
          <w:szCs w:val="24"/>
        </w:rPr>
        <w:t xml:space="preserve"> District in </w:t>
      </w:r>
      <w:r w:rsidR="00250AE3" w:rsidRPr="00C80860">
        <w:rPr>
          <w:rFonts w:ascii="Arial" w:eastAsia="Arial" w:hAnsi="Arial" w:cs="Arial"/>
          <w:sz w:val="24"/>
          <w:szCs w:val="24"/>
        </w:rPr>
        <w:t>Davao City</w:t>
      </w:r>
      <w:r w:rsidR="00250AE3">
        <w:rPr>
          <w:rFonts w:ascii="Arial" w:eastAsia="Arial" w:hAnsi="Arial" w:cs="Arial"/>
          <w:sz w:val="24"/>
          <w:szCs w:val="24"/>
        </w:rPr>
        <w:t>. Residents took temporary shelter to the nearest evacuation centers in said districts.</w:t>
      </w:r>
    </w:p>
    <w:p w14:paraId="74C28ECC" w14:textId="77777777" w:rsidR="00250AE3" w:rsidRDefault="00250AE3" w:rsidP="008C43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B20B46" w14:textId="54E7FB29" w:rsidR="001C1FE7" w:rsidRDefault="008C43F4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29B2BA2" w14:textId="77777777" w:rsidR="00BE7A0E" w:rsidRPr="00BE7A0E" w:rsidRDefault="00BE7A0E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802AA3C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250AE3">
        <w:rPr>
          <w:rFonts w:ascii="Arial" w:eastAsia="Arial" w:hAnsi="Arial" w:cs="Arial"/>
          <w:b/>
          <w:color w:val="0070C0"/>
          <w:sz w:val="24"/>
          <w:szCs w:val="24"/>
        </w:rPr>
        <w:t>6,340</w:t>
      </w:r>
      <w:r w:rsidR="00052137" w:rsidRPr="000808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8089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08089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9721F1">
        <w:rPr>
          <w:rFonts w:ascii="Arial" w:eastAsia="Arial" w:hAnsi="Arial" w:cs="Arial"/>
          <w:sz w:val="24"/>
          <w:szCs w:val="24"/>
        </w:rPr>
        <w:t xml:space="preserve">or </w:t>
      </w:r>
      <w:r w:rsidR="00250AE3">
        <w:rPr>
          <w:rFonts w:ascii="Arial" w:eastAsia="Arial" w:hAnsi="Arial" w:cs="Arial"/>
          <w:b/>
          <w:color w:val="0070C0"/>
          <w:sz w:val="24"/>
          <w:szCs w:val="24"/>
        </w:rPr>
        <w:t>31,004</w:t>
      </w:r>
      <w:r w:rsidR="00B8040C" w:rsidRPr="000808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8089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721F1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8C43F4">
        <w:rPr>
          <w:rFonts w:ascii="Arial" w:eastAsia="Arial" w:hAnsi="Arial" w:cs="Arial"/>
          <w:sz w:val="24"/>
          <w:szCs w:val="24"/>
        </w:rPr>
        <w:t>by the flashflood</w:t>
      </w:r>
      <w:r w:rsidR="0008089C" w:rsidRPr="0008089C">
        <w:rPr>
          <w:rFonts w:ascii="Arial" w:eastAsia="Arial" w:hAnsi="Arial" w:cs="Arial"/>
          <w:sz w:val="24"/>
          <w:szCs w:val="24"/>
        </w:rPr>
        <w:t xml:space="preserve">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>
        <w:rPr>
          <w:rFonts w:ascii="Arial" w:eastAsia="Arial" w:hAnsi="Arial" w:cs="Arial"/>
          <w:b/>
          <w:color w:val="0070C0"/>
          <w:sz w:val="24"/>
          <w:szCs w:val="24"/>
        </w:rPr>
        <w:t>Davao</w:t>
      </w:r>
      <w:r w:rsidR="005A135C" w:rsidRPr="009721F1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>
        <w:rPr>
          <w:rFonts w:ascii="Arial" w:eastAsia="Arial" w:hAnsi="Arial" w:cs="Arial"/>
          <w:b/>
          <w:color w:val="0070C0"/>
          <w:sz w:val="24"/>
          <w:szCs w:val="24"/>
        </w:rPr>
        <w:t xml:space="preserve">City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19"/>
        <w:gridCol w:w="1738"/>
        <w:gridCol w:w="1405"/>
        <w:gridCol w:w="1403"/>
      </w:tblGrid>
      <w:tr w:rsidR="00250AE3" w:rsidRPr="00250AE3" w14:paraId="0A3949A8" w14:textId="77777777" w:rsidTr="00250AE3">
        <w:trPr>
          <w:trHeight w:val="230"/>
        </w:trPr>
        <w:tc>
          <w:tcPr>
            <w:tcW w:w="25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8F86F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FA1A6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50AE3" w:rsidRPr="00250AE3" w14:paraId="770D6D2F" w14:textId="77777777" w:rsidTr="00250AE3">
        <w:trPr>
          <w:trHeight w:val="230"/>
        </w:trPr>
        <w:tc>
          <w:tcPr>
            <w:tcW w:w="2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5852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814A9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AE3" w:rsidRPr="00250AE3" w14:paraId="612BBC9A" w14:textId="77777777" w:rsidTr="00250AE3">
        <w:trPr>
          <w:trHeight w:val="230"/>
        </w:trPr>
        <w:tc>
          <w:tcPr>
            <w:tcW w:w="2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A373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56AE4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266D3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F76C2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50AE3" w:rsidRPr="00250AE3" w14:paraId="4E6DEA1D" w14:textId="77777777" w:rsidTr="00250AE3">
        <w:trPr>
          <w:trHeight w:val="230"/>
        </w:trPr>
        <w:tc>
          <w:tcPr>
            <w:tcW w:w="2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F4EC3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817B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D2214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11D4C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AE3" w:rsidRPr="00250AE3" w14:paraId="350C06AB" w14:textId="77777777" w:rsidTr="00250AE3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D2326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A38FA" w14:textId="75BE5A89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8B64B" w14:textId="6283E29D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6,340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65587" w14:textId="181778AB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31,004 </w:t>
            </w:r>
          </w:p>
        </w:tc>
      </w:tr>
      <w:tr w:rsidR="00250AE3" w:rsidRPr="00250AE3" w14:paraId="1D171A47" w14:textId="77777777" w:rsidTr="00250AE3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893CE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B1CD4" w14:textId="35A32F65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DC66F" w14:textId="54435BA3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6,340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26CDC" w14:textId="6F5BC459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31,004 </w:t>
            </w:r>
          </w:p>
        </w:tc>
      </w:tr>
      <w:tr w:rsidR="00250AE3" w:rsidRPr="00250AE3" w14:paraId="520E8BE8" w14:textId="77777777" w:rsidTr="00250AE3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7CDEB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365B9" w14:textId="55FAD8F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22A46" w14:textId="1B14E353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6,340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C7E85" w14:textId="716B268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31,004 </w:t>
            </w:r>
          </w:p>
        </w:tc>
      </w:tr>
      <w:tr w:rsidR="00250AE3" w:rsidRPr="00250AE3" w14:paraId="2DA8992C" w14:textId="77777777" w:rsidTr="00250AE3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2A16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498F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BDC4C" w14:textId="30A5DE3D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F386F" w14:textId="3EB373E3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6,340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4D8A9" w14:textId="0466F335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31,004 </w:t>
            </w:r>
          </w:p>
        </w:tc>
      </w:tr>
    </w:tbl>
    <w:p w14:paraId="4A2131CD" w14:textId="349A2566" w:rsidR="00D852D5" w:rsidRDefault="00D852D5" w:rsidP="00EC5F2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442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</w:t>
      </w:r>
      <w:r w:rsidR="00BE7A0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increase </w:t>
      </w:r>
      <w:r w:rsidR="00B442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in the number of affected families/persons is </w:t>
      </w:r>
      <w:r w:rsidR="00BE7A0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due to </w:t>
      </w:r>
      <w:r w:rsidR="00B442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</w:t>
      </w:r>
      <w:r w:rsidR="00073D9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B442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conducted in the area</w:t>
      </w:r>
    </w:p>
    <w:p w14:paraId="53869546" w14:textId="77777777" w:rsidR="00BE7A0E" w:rsidRPr="00EC5F21" w:rsidRDefault="00BE7A0E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CE250C1" w14:textId="7B9A15E1" w:rsidR="000B614D" w:rsidRDefault="0083244C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47079"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1464B4D" w14:textId="77777777" w:rsidR="00BE7A0E" w:rsidRPr="00BE7A0E" w:rsidRDefault="00BE7A0E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CF9C5D" w14:textId="25E03A50" w:rsidR="001C1FE7" w:rsidRDefault="008C43F4" w:rsidP="001C1FE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4B12AEE" w14:textId="77777777" w:rsidR="00D47079" w:rsidRDefault="00D47079" w:rsidP="00D47079">
      <w:pPr>
        <w:spacing w:after="0" w:line="240" w:lineRule="auto"/>
        <w:ind w:firstLine="36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753DEBE" w14:textId="2D1D3619" w:rsidR="00D47079" w:rsidRPr="00D47079" w:rsidRDefault="00D47079" w:rsidP="00D47079">
      <w:pPr>
        <w:spacing w:after="0" w:line="240" w:lineRule="auto"/>
        <w:ind w:firstLine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D47079">
        <w:rPr>
          <w:rFonts w:ascii="Arial" w:eastAsia="Arial" w:hAnsi="Arial" w:cs="Arial"/>
          <w:b/>
          <w:color w:val="002060"/>
          <w:sz w:val="24"/>
          <w:szCs w:val="24"/>
        </w:rPr>
        <w:t>a. Inside Evacuation Centers</w:t>
      </w:r>
    </w:p>
    <w:p w14:paraId="4794F6C4" w14:textId="403F75BE" w:rsidR="00D47079" w:rsidRPr="00D47079" w:rsidRDefault="00250AE3" w:rsidP="00BE7A0E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 total of</w:t>
      </w:r>
      <w:r w:rsidR="00D47079" w:rsidRPr="00D4707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5,773</w:t>
      </w:r>
      <w:r w:rsidR="00D47079" w:rsidRPr="00D4707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D47079" w:rsidRPr="00D4707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D47079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28,569</w:t>
      </w:r>
      <w:r w:rsidR="00D47079" w:rsidRPr="00D4707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D47079" w:rsidRPr="00D4707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 temporary shelter</w:t>
      </w:r>
      <w:r w:rsidR="00D47079" w:rsidRPr="00D47079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CA53F6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D47079" w:rsidRPr="00D470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62D9A" w:rsidRPr="00262D9A">
        <w:rPr>
          <w:rFonts w:ascii="Arial" w:eastAsia="Arial" w:hAnsi="Arial" w:cs="Arial"/>
          <w:sz w:val="24"/>
          <w:szCs w:val="24"/>
        </w:rPr>
        <w:t xml:space="preserve">wherein all of the affected families have returned to their respective houses </w:t>
      </w:r>
      <w:r w:rsidR="00D47079" w:rsidRPr="00D47079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22E2CE14" w14:textId="77777777" w:rsidR="008C43F4" w:rsidRPr="00AC4062" w:rsidRDefault="008C43F4" w:rsidP="008C43F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51751891" w:rsidR="008C43F4" w:rsidRDefault="008C43F4" w:rsidP="001C1FE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47079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9348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3486"/>
        <w:gridCol w:w="952"/>
        <w:gridCol w:w="1067"/>
        <w:gridCol w:w="910"/>
        <w:gridCol w:w="910"/>
        <w:gridCol w:w="914"/>
        <w:gridCol w:w="910"/>
      </w:tblGrid>
      <w:tr w:rsidR="00250AE3" w:rsidRPr="00250AE3" w14:paraId="41C24D7E" w14:textId="77777777" w:rsidTr="00250AE3">
        <w:trPr>
          <w:trHeight w:val="230"/>
        </w:trPr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0111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3D73F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55F34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50AE3" w:rsidRPr="00250AE3" w14:paraId="5AA74D8B" w14:textId="77777777" w:rsidTr="00250AE3">
        <w:trPr>
          <w:trHeight w:val="230"/>
        </w:trPr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3C180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32677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76A56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AE3" w:rsidRPr="00250AE3" w14:paraId="66E33863" w14:textId="77777777" w:rsidTr="00250AE3">
        <w:trPr>
          <w:trHeight w:val="20"/>
        </w:trPr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A157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86A43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15625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2A00F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50AE3" w:rsidRPr="00250AE3" w14:paraId="74344A2B" w14:textId="77777777" w:rsidTr="00250AE3">
        <w:trPr>
          <w:trHeight w:val="20"/>
        </w:trPr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1F1C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13349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9679C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8C1AE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B33A2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BEC5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B5B23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50AE3" w:rsidRPr="00250AE3" w14:paraId="655942AE" w14:textId="77777777" w:rsidTr="00250AE3">
        <w:trPr>
          <w:trHeight w:val="2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6F8BB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CEDD" w14:textId="6319890C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CBF38" w14:textId="4BBE0FF5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06D09" w14:textId="1C08C44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5,773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3B3C2" w14:textId="1CEBD21D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400E1" w14:textId="178CDA25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28,569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284B1" w14:textId="6187345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50AE3" w:rsidRPr="00250AE3" w14:paraId="00CEBF8B" w14:textId="77777777" w:rsidTr="00250AE3">
        <w:trPr>
          <w:trHeight w:val="2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FF8E2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BD09D" w14:textId="51153C93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0110" w14:textId="7999E113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87730" w14:textId="0E78250E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5,773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14501" w14:textId="42753626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105A9" w14:textId="35C376DC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28,569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31D7B" w14:textId="78ED337C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50AE3" w:rsidRPr="00250AE3" w14:paraId="1164DCAD" w14:textId="77777777" w:rsidTr="00250AE3">
        <w:trPr>
          <w:trHeight w:val="2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6F265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DB754" w14:textId="77B37259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DE0E" w14:textId="38BD5F25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99AA6" w14:textId="372951E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5,773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EAACC" w14:textId="5229D356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B1B72" w14:textId="58018D73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28,569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94E4" w14:textId="28953111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50AE3" w:rsidRPr="00250AE3" w14:paraId="64B75E03" w14:textId="77777777" w:rsidTr="00250AE3">
        <w:trPr>
          <w:trHeight w:val="20"/>
        </w:trPr>
        <w:tc>
          <w:tcPr>
            <w:tcW w:w="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29743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1CAF1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36514" w14:textId="6A6A9B2B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98EE7" w14:textId="11FE461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BF734" w14:textId="5677B30C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76414" w14:textId="2BAEBB1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7131A" w14:textId="1BAA4116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28,569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4C35B" w14:textId="3788792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D96AC22" w14:textId="381C7AC5" w:rsidR="00B44227" w:rsidRDefault="00262D9A" w:rsidP="00B44227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442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increase in the number of </w:t>
      </w:r>
      <w:r w:rsidR="00B442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displaced</w:t>
      </w:r>
      <w:r w:rsidR="00B442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families/persons is due to the validation conducted in the area</w:t>
      </w:r>
    </w:p>
    <w:p w14:paraId="177899C6" w14:textId="64DD01B0" w:rsidR="00D47079" w:rsidRDefault="008C43F4" w:rsidP="00B44227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252A91E" w14:textId="1161DF59" w:rsidR="00262D9A" w:rsidRDefault="00262D9A" w:rsidP="00BE7A0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D36233C" w14:textId="77777777" w:rsidR="00D47079" w:rsidRPr="00F35CDA" w:rsidRDefault="00D47079" w:rsidP="00D4707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b. Outside Evacuation Centers</w:t>
      </w:r>
    </w:p>
    <w:p w14:paraId="10F27AC8" w14:textId="4324EFF7" w:rsidR="00D47079" w:rsidRDefault="00262D9A" w:rsidP="00BE7A0E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 total of</w:t>
      </w:r>
      <w:r w:rsidR="00D47079" w:rsidRPr="00F541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CA53F6" w:rsidRPr="00262D9A">
        <w:rPr>
          <w:rFonts w:ascii="Arial" w:eastAsia="Arial" w:hAnsi="Arial" w:cs="Arial"/>
          <w:b/>
          <w:sz w:val="24"/>
          <w:szCs w:val="24"/>
        </w:rPr>
        <w:t>567</w:t>
      </w:r>
      <w:r w:rsidR="00D47079" w:rsidRPr="00262D9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D47079" w:rsidRPr="00262D9A">
        <w:rPr>
          <w:rFonts w:ascii="Arial" w:eastAsia="Arial" w:hAnsi="Arial" w:cs="Arial"/>
          <w:sz w:val="24"/>
          <w:szCs w:val="24"/>
        </w:rPr>
        <w:t xml:space="preserve"> or </w:t>
      </w:r>
      <w:r w:rsidR="00CA53F6" w:rsidRPr="00262D9A">
        <w:rPr>
          <w:rFonts w:ascii="Arial" w:eastAsia="Arial" w:hAnsi="Arial" w:cs="Arial"/>
          <w:b/>
          <w:sz w:val="24"/>
          <w:szCs w:val="24"/>
        </w:rPr>
        <w:t>2,435</w:t>
      </w:r>
      <w:r w:rsidR="00D47079" w:rsidRPr="00262D9A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D4707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have temporarily stayed w</w:t>
      </w:r>
      <w:r w:rsidR="00D47079" w:rsidRPr="001149A9">
        <w:rPr>
          <w:rFonts w:ascii="Arial" w:eastAsia="Arial" w:hAnsi="Arial" w:cs="Arial"/>
          <w:color w:val="000000" w:themeColor="text1"/>
          <w:sz w:val="24"/>
          <w:szCs w:val="24"/>
        </w:rPr>
        <w:t>ith their relatives and</w:t>
      </w:r>
      <w:r w:rsidR="00D47079">
        <w:rPr>
          <w:rFonts w:ascii="Arial" w:eastAsia="Arial" w:hAnsi="Arial" w:cs="Arial"/>
          <w:color w:val="000000" w:themeColor="text1"/>
          <w:sz w:val="24"/>
          <w:szCs w:val="24"/>
        </w:rPr>
        <w:t>/or</w:t>
      </w:r>
      <w:r w:rsidR="00D47079" w:rsidRPr="001149A9">
        <w:rPr>
          <w:rFonts w:ascii="Arial" w:eastAsia="Arial" w:hAnsi="Arial" w:cs="Arial"/>
          <w:color w:val="000000" w:themeColor="text1"/>
          <w:sz w:val="24"/>
          <w:szCs w:val="24"/>
        </w:rPr>
        <w:t xml:space="preserve"> friends</w:t>
      </w:r>
      <w:r w:rsidR="00D47079" w:rsidRPr="001149A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D47079">
        <w:rPr>
          <w:rFonts w:ascii="Arial" w:eastAsia="Arial" w:hAnsi="Arial" w:cs="Arial"/>
          <w:color w:val="000000" w:themeColor="text1"/>
          <w:sz w:val="24"/>
          <w:szCs w:val="24"/>
        </w:rPr>
        <w:t>(see Table 3</w:t>
      </w:r>
      <w:r w:rsidR="00D47079" w:rsidRPr="00F541B8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7B16B8A9" w14:textId="77777777" w:rsidR="00BE7A0E" w:rsidRDefault="00BE7A0E" w:rsidP="00D47079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B4E44D5" w14:textId="76DE0B17" w:rsidR="00D47079" w:rsidRDefault="00D47079" w:rsidP="00CA53F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GoBack"/>
    </w:p>
    <w:bookmarkEnd w:id="0"/>
    <w:p w14:paraId="46BFC600" w14:textId="6BE5E36E" w:rsidR="00D47079" w:rsidRPr="00262D9A" w:rsidRDefault="00D47079" w:rsidP="00262D9A">
      <w:pPr>
        <w:spacing w:after="0" w:line="240" w:lineRule="auto"/>
        <w:ind w:left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lastRenderedPageBreak/>
        <w:t>Table 3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. Number of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Displaced Families / Persons Out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</w:p>
    <w:tbl>
      <w:tblPr>
        <w:tblW w:w="477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4441"/>
        <w:gridCol w:w="1076"/>
        <w:gridCol w:w="1078"/>
        <w:gridCol w:w="1240"/>
        <w:gridCol w:w="1236"/>
      </w:tblGrid>
      <w:tr w:rsidR="00262D9A" w:rsidRPr="00262D9A" w14:paraId="17952FB1" w14:textId="77777777" w:rsidTr="00262D9A">
        <w:trPr>
          <w:trHeight w:val="230"/>
        </w:trPr>
        <w:tc>
          <w:tcPr>
            <w:tcW w:w="25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C6C48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30289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62D9A" w:rsidRPr="00262D9A" w14:paraId="3D6705E1" w14:textId="77777777" w:rsidTr="00262D9A">
        <w:trPr>
          <w:trHeight w:val="230"/>
        </w:trPr>
        <w:tc>
          <w:tcPr>
            <w:tcW w:w="2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35EC2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720EE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2D9A" w:rsidRPr="00262D9A" w14:paraId="262E5CC0" w14:textId="77777777" w:rsidTr="00262D9A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96427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3F6B8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CE6C7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62D9A" w:rsidRPr="00262D9A" w14:paraId="3D3BF0B5" w14:textId="77777777" w:rsidTr="00262D9A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90046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C650D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DABF2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A1F14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73CFF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62D9A" w:rsidRPr="00262D9A" w14:paraId="25799CD9" w14:textId="77777777" w:rsidTr="00262D9A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E2326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74903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8DA9F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7DA21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8120F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62D9A" w:rsidRPr="00262D9A" w14:paraId="1DD98D31" w14:textId="77777777" w:rsidTr="00262D9A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2EAAD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1D161" w14:textId="19287F53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A4A9C" w14:textId="623ABFD1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D0A60" w14:textId="07A7A9F0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2,435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3FE8F" w14:textId="53240742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2D9A" w:rsidRPr="00262D9A" w14:paraId="2291FFBD" w14:textId="77777777" w:rsidTr="00262D9A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A5117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5B35A" w14:textId="5B369B88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4EED" w14:textId="27D638CB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69BA9" w14:textId="485E8C3E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2,435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E79C3" w14:textId="704C2C52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2D9A" w:rsidRPr="00262D9A" w14:paraId="612197DD" w14:textId="77777777" w:rsidTr="00262D9A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CBD97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23215" w14:textId="1681170B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81C82" w14:textId="5ACF4D83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A68A3" w14:textId="5E994600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2,435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D2503" w14:textId="7919C853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2D9A" w:rsidRPr="00262D9A" w14:paraId="5D360F11" w14:textId="77777777" w:rsidTr="00262D9A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BE6D4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3424A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2BA3E" w14:textId="1D26C35B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FC08D" w14:textId="71B1A08C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ACDDE" w14:textId="5B0C5586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2,435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8A606" w14:textId="6DA61CFD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36368467" w14:textId="7600CB6A" w:rsidR="00D47079" w:rsidRDefault="00D47079" w:rsidP="00D47079">
      <w:pPr>
        <w:spacing w:after="0" w:line="240" w:lineRule="auto"/>
        <w:ind w:left="357" w:firstLine="48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64823D68" w14:textId="36A39FA9" w:rsidR="00D47079" w:rsidRDefault="00D47079" w:rsidP="00D4707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4820507" w14:textId="37B984FD" w:rsidR="001C1FE7" w:rsidRPr="00777C6E" w:rsidRDefault="001C1FE7" w:rsidP="00777C6E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C4F982" w14:textId="544A2526" w:rsidR="008C43F4" w:rsidRPr="008C43F4" w:rsidRDefault="004C3CAD" w:rsidP="008C43F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5B11DFB" w14:textId="4CDBAB69" w:rsidR="00D35715" w:rsidRPr="009721F1" w:rsidRDefault="00CA53F6" w:rsidP="00CA53F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262D9A">
        <w:rPr>
          <w:rFonts w:ascii="Arial" w:eastAsia="Arial" w:hAnsi="Arial" w:cs="Arial"/>
          <w:b/>
          <w:sz w:val="24"/>
          <w:szCs w:val="24"/>
        </w:rPr>
        <w:t>1 house</w:t>
      </w:r>
      <w:r w:rsidRPr="00262D9A">
        <w:rPr>
          <w:rFonts w:ascii="Arial" w:eastAsia="Arial" w:hAnsi="Arial" w:cs="Arial"/>
          <w:sz w:val="24"/>
          <w:szCs w:val="24"/>
        </w:rPr>
        <w:t xml:space="preserve"> was </w:t>
      </w:r>
      <w:r w:rsidRPr="00262D9A">
        <w:rPr>
          <w:rFonts w:ascii="Arial" w:eastAsia="Arial" w:hAnsi="Arial" w:cs="Arial"/>
          <w:b/>
          <w:sz w:val="24"/>
          <w:szCs w:val="24"/>
        </w:rPr>
        <w:t>partially damaged</w:t>
      </w:r>
      <w:r w:rsidRPr="00262D9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 flashflood incident</w:t>
      </w:r>
      <w:r w:rsidR="00F27639" w:rsidRPr="009721F1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9721F1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4</w:t>
      </w:r>
      <w:r w:rsidR="00140DA1" w:rsidRPr="009721F1">
        <w:rPr>
          <w:rFonts w:ascii="Arial" w:eastAsia="Arial" w:hAnsi="Arial" w:cs="Arial"/>
          <w:sz w:val="24"/>
          <w:szCs w:val="24"/>
        </w:rPr>
        <w:t>).</w:t>
      </w:r>
    </w:p>
    <w:p w14:paraId="044B31DC" w14:textId="1D9731A1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E352024" w:rsidR="006B6C95" w:rsidRPr="006E2A89" w:rsidRDefault="006B6C95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CA53F6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4467"/>
        <w:gridCol w:w="1014"/>
        <w:gridCol w:w="1684"/>
        <w:gridCol w:w="1876"/>
      </w:tblGrid>
      <w:tr w:rsidR="00CA53F6" w:rsidRPr="00CA53F6" w14:paraId="6E1AA7F3" w14:textId="77777777" w:rsidTr="00CA53F6">
        <w:trPr>
          <w:trHeight w:val="20"/>
        </w:trPr>
        <w:tc>
          <w:tcPr>
            <w:tcW w:w="2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54519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87985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CA53F6" w:rsidRPr="00CA53F6" w14:paraId="7CEE0618" w14:textId="77777777" w:rsidTr="00CA53F6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9BA6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12E63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41D6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39F97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A53F6" w:rsidRPr="00CA53F6" w14:paraId="744AC29C" w14:textId="77777777" w:rsidTr="00CA53F6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CBC07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60D11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02BAD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87846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CA53F6" w:rsidRPr="00CA53F6" w14:paraId="107308EA" w14:textId="77777777" w:rsidTr="00CA53F6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8C8D1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CDFC2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0C341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F9425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CA53F6" w:rsidRPr="00CA53F6" w14:paraId="54A92527" w14:textId="77777777" w:rsidTr="00CA53F6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9B8B3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F6DA3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DF269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8B13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CA53F6" w:rsidRPr="00262D9A" w14:paraId="66277A0D" w14:textId="77777777" w:rsidTr="00CA53F6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32D6B" w14:textId="77777777" w:rsidR="00CA53F6" w:rsidRPr="00262D9A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2636C" w14:textId="77777777" w:rsidR="00CA53F6" w:rsidRPr="00262D9A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D0252" w14:textId="77777777" w:rsidR="00CA53F6" w:rsidRPr="00262D9A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E6B1" w14:textId="77777777" w:rsidR="00CA53F6" w:rsidRPr="00262D9A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50B82" w14:textId="77777777" w:rsidR="00CA53F6" w:rsidRPr="00262D9A" w:rsidRDefault="00CA53F6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1 </w:t>
            </w:r>
          </w:p>
        </w:tc>
      </w:tr>
    </w:tbl>
    <w:p w14:paraId="164C8AA8" w14:textId="77777777" w:rsidR="00073D94" w:rsidRPr="00EC5F21" w:rsidRDefault="00073D94" w:rsidP="00073D94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1AE9D99D" w14:textId="3F81FF3E" w:rsidR="004C3CAD" w:rsidRDefault="006B6C95" w:rsidP="003D72F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3571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F0283CB" w14:textId="56ECE739" w:rsidR="00262D9A" w:rsidRDefault="00262D9A" w:rsidP="00262D9A">
      <w:pPr>
        <w:widowControl/>
        <w:shd w:val="clear" w:color="auto" w:fill="FFFFFF"/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D6A0F04" w14:textId="17DEE2F8" w:rsidR="00262D9A" w:rsidRPr="00262D9A" w:rsidRDefault="00262D9A" w:rsidP="00262D9A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426" w:hanging="502"/>
        <w:rPr>
          <w:rFonts w:eastAsia="Times New Roman"/>
          <w:color w:val="222222"/>
        </w:rPr>
      </w:pPr>
      <w:r w:rsidRPr="00262D9A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8CEEE63" w14:textId="15A0843E" w:rsidR="00262D9A" w:rsidRDefault="00262D9A" w:rsidP="00262D9A">
      <w:pPr>
        <w:widowControl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2D9A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262D9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₱903,500.00 </w:t>
      </w:r>
      <w:r w:rsidRPr="00262D9A">
        <w:rPr>
          <w:rFonts w:ascii="Arial" w:eastAsia="Times New Roman" w:hAnsi="Arial" w:cs="Arial"/>
          <w:color w:val="000000"/>
          <w:sz w:val="24"/>
          <w:szCs w:val="24"/>
        </w:rPr>
        <w:t>worth of assistance was provided </w:t>
      </w:r>
      <w:r w:rsidRPr="00262D9A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Pr="00262D9A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262D9A">
        <w:rPr>
          <w:rFonts w:ascii="Arial" w:eastAsia="Times New Roman" w:hAnsi="Arial" w:cs="Arial"/>
          <w:color w:val="222222"/>
          <w:sz w:val="24"/>
          <w:szCs w:val="24"/>
        </w:rPr>
        <w:t> to</w:t>
      </w:r>
      <w:r w:rsidRPr="00262D9A">
        <w:rPr>
          <w:rFonts w:ascii="Arial" w:eastAsia="Times New Roman" w:hAnsi="Arial" w:cs="Arial"/>
          <w:b/>
          <w:bCs/>
          <w:color w:val="0070C0"/>
          <w:sz w:val="24"/>
          <w:szCs w:val="24"/>
        </w:rPr>
        <w:t> </w:t>
      </w:r>
      <w:r w:rsidRPr="00262D9A">
        <w:rPr>
          <w:rFonts w:ascii="Arial" w:eastAsia="Times New Roman" w:hAnsi="Arial" w:cs="Arial"/>
          <w:color w:val="000000"/>
          <w:sz w:val="24"/>
          <w:szCs w:val="24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e affected families (see Table 5</w:t>
      </w:r>
      <w:r w:rsidRPr="00262D9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62B5066E" w14:textId="666F55EA" w:rsidR="00262D9A" w:rsidRDefault="00262D9A" w:rsidP="00262D9A">
      <w:pPr>
        <w:widowControl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83FEBEA" w14:textId="78AB751E" w:rsidR="00262D9A" w:rsidRPr="00262D9A" w:rsidRDefault="00262D9A" w:rsidP="00262D9A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2D9A">
        <w:rPr>
          <w:rFonts w:ascii="Arial" w:eastAsia="Arial" w:hAnsi="Arial" w:cs="Arial"/>
          <w:b/>
          <w:i/>
          <w:color w:val="000000"/>
          <w:sz w:val="20"/>
          <w:szCs w:val="24"/>
        </w:rPr>
        <w:t>Table 5. Cost of Assistance Provided to Affected Families / Persons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W w:w="481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2912"/>
        <w:gridCol w:w="1428"/>
        <w:gridCol w:w="1111"/>
        <w:gridCol w:w="1186"/>
        <w:gridCol w:w="1036"/>
        <w:gridCol w:w="1503"/>
      </w:tblGrid>
      <w:tr w:rsidR="00262D9A" w:rsidRPr="00262D9A" w14:paraId="60A7BB2C" w14:textId="77777777" w:rsidTr="00262D9A">
        <w:trPr>
          <w:trHeight w:val="230"/>
        </w:trPr>
        <w:tc>
          <w:tcPr>
            <w:tcW w:w="16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2F021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3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2CA4C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62D9A" w:rsidRPr="00262D9A" w14:paraId="306085C3" w14:textId="77777777" w:rsidTr="00262D9A">
        <w:trPr>
          <w:trHeight w:val="230"/>
        </w:trPr>
        <w:tc>
          <w:tcPr>
            <w:tcW w:w="16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460AD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BD9096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2D9A" w:rsidRPr="00262D9A" w14:paraId="74E20688" w14:textId="77777777" w:rsidTr="00262D9A">
        <w:trPr>
          <w:trHeight w:val="230"/>
        </w:trPr>
        <w:tc>
          <w:tcPr>
            <w:tcW w:w="16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85752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A9139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2D9A" w:rsidRPr="00262D9A" w14:paraId="76947B7F" w14:textId="77777777" w:rsidTr="00262D9A">
        <w:trPr>
          <w:trHeight w:val="20"/>
        </w:trPr>
        <w:tc>
          <w:tcPr>
            <w:tcW w:w="16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1838C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05A52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5A1B5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94CC9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37F0D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E133B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62D9A" w:rsidRPr="00262D9A" w14:paraId="3EF36343" w14:textId="77777777" w:rsidTr="00262D9A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34643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B4C08" w14:textId="4C58B62E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903,500.00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0CAFC" w14:textId="7238FB12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81DF5" w14:textId="34C3C3F6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215DF" w14:textId="7C37DFFA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DEBFF" w14:textId="5BC0D85C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903,500.00 </w:t>
            </w:r>
          </w:p>
        </w:tc>
      </w:tr>
      <w:tr w:rsidR="00262D9A" w:rsidRPr="00262D9A" w14:paraId="1F53DDF3" w14:textId="77777777" w:rsidTr="00262D9A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3E213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4B97C" w14:textId="6808F45F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903,500.00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CA7EF" w14:textId="16ABC9C8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4627" w14:textId="64983A3E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2734" w14:textId="164F1793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7B1FB" w14:textId="12ADA5AD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903,500.00 </w:t>
            </w:r>
          </w:p>
        </w:tc>
      </w:tr>
      <w:tr w:rsidR="00262D9A" w:rsidRPr="00262D9A" w14:paraId="38208A9B" w14:textId="77777777" w:rsidTr="00262D9A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67F1A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701C1" w14:textId="1D0F1E22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903,500.00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B25F3" w14:textId="73B8825C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BB723" w14:textId="2EF1D4EA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DAE13" w14:textId="6F0F84B2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C128D" w14:textId="7BFD3D46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903,500.00 </w:t>
            </w:r>
          </w:p>
        </w:tc>
      </w:tr>
      <w:tr w:rsidR="00262D9A" w:rsidRPr="00262D9A" w14:paraId="682E6086" w14:textId="77777777" w:rsidTr="00262D9A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23EEA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7258" w14:textId="77777777" w:rsidR="00262D9A" w:rsidRPr="00262D9A" w:rsidRDefault="00262D9A" w:rsidP="00262D9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383EB" w14:textId="3FF2727C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903,500.00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8A212" w14:textId="7FFC265F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E3BE5" w14:textId="417C7808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C923E" w14:textId="78F8D854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30407" w14:textId="054AA41F" w:rsidR="00262D9A" w:rsidRPr="00262D9A" w:rsidRDefault="00262D9A" w:rsidP="00262D9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903,500.00 </w:t>
            </w:r>
          </w:p>
        </w:tc>
      </w:tr>
    </w:tbl>
    <w:p w14:paraId="020E08CE" w14:textId="2F9A34E1" w:rsidR="00262D9A" w:rsidRDefault="00262D9A" w:rsidP="00262D9A">
      <w:pPr>
        <w:widowControl/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i/>
          <w:iCs/>
          <w:color w:val="222222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  </w:t>
      </w:r>
      <w:r w:rsidRPr="00262D9A">
        <w:rPr>
          <w:rFonts w:ascii="Arial" w:eastAsia="Times New Roman" w:hAnsi="Arial" w:cs="Arial"/>
          <w:i/>
          <w:iCs/>
          <w:color w:val="222222"/>
          <w:sz w:val="16"/>
          <w:szCs w:val="16"/>
        </w:rPr>
        <w:t>N</w:t>
      </w:r>
      <w:r w:rsidRPr="00262D9A">
        <w:rPr>
          <w:rFonts w:ascii="Arial" w:eastAsia="Times New Roman" w:hAnsi="Arial" w:cs="Arial"/>
          <w:i/>
          <w:iCs/>
          <w:color w:val="222222"/>
          <w:sz w:val="16"/>
          <w:szCs w:val="16"/>
        </w:rPr>
        <w:t>ote: Ongoing assessment and validation being conducted.</w:t>
      </w:r>
    </w:p>
    <w:p w14:paraId="13C6FA28" w14:textId="5927A9EE" w:rsidR="00262D9A" w:rsidRDefault="00262D9A" w:rsidP="00262D9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E9BEF46" w14:textId="38C2300E" w:rsidR="00262D9A" w:rsidRDefault="00262D9A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7F57526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B20BF6C" w:rsidR="00985089" w:rsidRPr="006E2A89" w:rsidRDefault="00262D9A" w:rsidP="00CA53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="00400D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9A6071C" w:rsidR="00985089" w:rsidRPr="006E2A89" w:rsidRDefault="00E97EC4" w:rsidP="000B614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940E53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833BF6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1267CD2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664CF">
        <w:rPr>
          <w:rFonts w:ascii="Arial" w:eastAsia="Arial" w:hAnsi="Arial" w:cs="Arial"/>
          <w:b/>
          <w:sz w:val="24"/>
          <w:szCs w:val="24"/>
        </w:rPr>
        <w:t>X</w:t>
      </w:r>
      <w:r w:rsidR="00833BF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7572B5A" w:rsidR="004C4D79" w:rsidRPr="00940E53" w:rsidRDefault="00262D9A" w:rsidP="00CA53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 September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D9E199" w14:textId="1D227DB3" w:rsidR="008B5499" w:rsidRDefault="00940E53" w:rsidP="00BE7A0E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</w:t>
            </w:r>
            <w:r w:rsidR="00367D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SWD-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 XI provided 2,500 family food packs amounting to </w:t>
            </w:r>
            <w:r w:rsidR="00BE7A0E" w:rsidRP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₱903,500.00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</w:t>
            </w:r>
            <w:r w:rsidR="00833B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affected families.</w:t>
            </w:r>
          </w:p>
          <w:p w14:paraId="1CDEAA12" w14:textId="5EFA9D98" w:rsidR="00A07EB4" w:rsidRPr="00833BF6" w:rsidRDefault="00367DB7" w:rsidP="00BE7A0E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lastRenderedPageBreak/>
              <w:t>DSWD-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 XI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is continuously coordinating with the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833B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CSSDO</w:t>
            </w:r>
            <w:r w:rsidR="00B3476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833B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for other social services assistance </w:t>
            </w:r>
            <w:r w:rsidR="00B3476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and 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further </w:t>
            </w:r>
            <w:r w:rsidR="00B3476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support</w:t>
            </w:r>
            <w:r w:rsidR="00B3476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833B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to the affected families.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5964FB16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940E53">
        <w:rPr>
          <w:rFonts w:ascii="Arial" w:eastAsia="Arial" w:hAnsi="Arial" w:cs="Arial"/>
          <w:i/>
          <w:sz w:val="20"/>
          <w:szCs w:val="24"/>
        </w:rPr>
        <w:t>X</w:t>
      </w:r>
      <w:r w:rsidR="0060354F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C71DDFD" w14:textId="77777777" w:rsidR="001E01B2" w:rsidRPr="0008089C" w:rsidRDefault="001E01B2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7CCF222" w:rsidR="00F35CDA" w:rsidRPr="0008089C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2EA76D7E" w:rsidR="00F35CDA" w:rsidRDefault="00BE7A0E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430CBD26" w:rsidR="00C9090C" w:rsidRPr="00EC5F21" w:rsidRDefault="00CA53F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11EA197" w14:textId="10E93BF3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68C43022" w:rsidR="00C9090C" w:rsidRPr="0008089C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8C265" w14:textId="77777777" w:rsidR="00785197" w:rsidRDefault="00785197">
      <w:pPr>
        <w:spacing w:after="0" w:line="240" w:lineRule="auto"/>
      </w:pPr>
      <w:r>
        <w:separator/>
      </w:r>
    </w:p>
  </w:endnote>
  <w:endnote w:type="continuationSeparator" w:id="0">
    <w:p w14:paraId="70F2B0CD" w14:textId="77777777" w:rsidR="00785197" w:rsidRDefault="0078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F806EE9" w:rsidR="00350210" w:rsidRPr="003F6C96" w:rsidRDefault="0082655B" w:rsidP="00CA53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800B1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800B1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A53F6" w:rsidRPr="00CA53F6">
      <w:rPr>
        <w:rFonts w:ascii="Arial" w:eastAsia="Arial" w:hAnsi="Arial" w:cs="Arial"/>
        <w:sz w:val="14"/>
        <w:szCs w:val="14"/>
      </w:rPr>
      <w:t>DSWD DROMIC Repor</w:t>
    </w:r>
    <w:r w:rsidR="00BE7A0E">
      <w:rPr>
        <w:rFonts w:ascii="Arial" w:eastAsia="Arial" w:hAnsi="Arial" w:cs="Arial"/>
        <w:sz w:val="14"/>
        <w:szCs w:val="14"/>
      </w:rPr>
      <w:t>t #2</w:t>
    </w:r>
    <w:r w:rsidR="00CA53F6">
      <w:rPr>
        <w:rFonts w:ascii="Arial" w:eastAsia="Arial" w:hAnsi="Arial" w:cs="Arial"/>
        <w:sz w:val="14"/>
        <w:szCs w:val="14"/>
      </w:rPr>
      <w:t xml:space="preserve"> on the Flashflood Incident in Davao City </w:t>
    </w:r>
    <w:r w:rsidR="00BE7A0E">
      <w:rPr>
        <w:rFonts w:ascii="Arial" w:eastAsia="Arial" w:hAnsi="Arial" w:cs="Arial"/>
        <w:sz w:val="14"/>
        <w:szCs w:val="14"/>
      </w:rPr>
      <w:t>as of 03 September 2019, 4</w:t>
    </w:r>
    <w:r w:rsidR="00CA53F6" w:rsidRPr="00CA53F6">
      <w:rPr>
        <w:rFonts w:ascii="Arial" w:eastAsia="Arial" w:hAnsi="Arial" w:cs="Arial"/>
        <w:sz w:val="14"/>
        <w:szCs w:val="14"/>
      </w:rPr>
      <w:t>PM</w:t>
    </w:r>
  </w:p>
  <w:p w14:paraId="0645D380" w14:textId="15C1139D" w:rsidR="00B75DA9" w:rsidRPr="003F6C96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4E238" w14:textId="77777777" w:rsidR="00785197" w:rsidRDefault="00785197">
      <w:pPr>
        <w:spacing w:after="0" w:line="240" w:lineRule="auto"/>
      </w:pPr>
      <w:r>
        <w:separator/>
      </w:r>
    </w:p>
  </w:footnote>
  <w:footnote w:type="continuationSeparator" w:id="0">
    <w:p w14:paraId="52A230FF" w14:textId="77777777" w:rsidR="00785197" w:rsidRDefault="0078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1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8"/>
  </w:num>
  <w:num w:numId="10">
    <w:abstractNumId w:val="17"/>
  </w:num>
  <w:num w:numId="11">
    <w:abstractNumId w:val="23"/>
  </w:num>
  <w:num w:numId="12">
    <w:abstractNumId w:val="16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  <w:num w:numId="18">
    <w:abstractNumId w:val="15"/>
  </w:num>
  <w:num w:numId="19">
    <w:abstractNumId w:val="4"/>
  </w:num>
  <w:num w:numId="20">
    <w:abstractNumId w:val="2"/>
  </w:num>
  <w:num w:numId="21">
    <w:abstractNumId w:val="5"/>
  </w:num>
  <w:num w:numId="22">
    <w:abstractNumId w:val="19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8089C"/>
    <w:rsid w:val="00083789"/>
    <w:rsid w:val="00096310"/>
    <w:rsid w:val="00096890"/>
    <w:rsid w:val="000B614D"/>
    <w:rsid w:val="000C3B95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44F78"/>
    <w:rsid w:val="00151D97"/>
    <w:rsid w:val="00152650"/>
    <w:rsid w:val="001658A6"/>
    <w:rsid w:val="00166680"/>
    <w:rsid w:val="001847A6"/>
    <w:rsid w:val="00186433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44BCF"/>
    <w:rsid w:val="00350210"/>
    <w:rsid w:val="00352A0E"/>
    <w:rsid w:val="00367DB7"/>
    <w:rsid w:val="00371C7A"/>
    <w:rsid w:val="00373350"/>
    <w:rsid w:val="00385592"/>
    <w:rsid w:val="00386942"/>
    <w:rsid w:val="0039157E"/>
    <w:rsid w:val="0039603F"/>
    <w:rsid w:val="003C3015"/>
    <w:rsid w:val="003D719C"/>
    <w:rsid w:val="003D72F6"/>
    <w:rsid w:val="003F0F20"/>
    <w:rsid w:val="003F120E"/>
    <w:rsid w:val="003F6C96"/>
    <w:rsid w:val="00400D54"/>
    <w:rsid w:val="00412747"/>
    <w:rsid w:val="00415BD0"/>
    <w:rsid w:val="00416CD0"/>
    <w:rsid w:val="00422596"/>
    <w:rsid w:val="00422948"/>
    <w:rsid w:val="004347A5"/>
    <w:rsid w:val="00446BF5"/>
    <w:rsid w:val="004601AB"/>
    <w:rsid w:val="004664E2"/>
    <w:rsid w:val="004A4E86"/>
    <w:rsid w:val="004B6643"/>
    <w:rsid w:val="004B7CAB"/>
    <w:rsid w:val="004B7D97"/>
    <w:rsid w:val="004C3428"/>
    <w:rsid w:val="004C3CAD"/>
    <w:rsid w:val="004C4558"/>
    <w:rsid w:val="004C4D79"/>
    <w:rsid w:val="004E49A2"/>
    <w:rsid w:val="004F5AA7"/>
    <w:rsid w:val="00505137"/>
    <w:rsid w:val="0050663A"/>
    <w:rsid w:val="00510078"/>
    <w:rsid w:val="00510B56"/>
    <w:rsid w:val="00512F94"/>
    <w:rsid w:val="0052595A"/>
    <w:rsid w:val="00561D4E"/>
    <w:rsid w:val="0058197B"/>
    <w:rsid w:val="005838F4"/>
    <w:rsid w:val="00590B6B"/>
    <w:rsid w:val="00590F47"/>
    <w:rsid w:val="005A135C"/>
    <w:rsid w:val="005B090A"/>
    <w:rsid w:val="005B1421"/>
    <w:rsid w:val="005B7B3E"/>
    <w:rsid w:val="0060354F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646B"/>
    <w:rsid w:val="006F7673"/>
    <w:rsid w:val="00721CF9"/>
    <w:rsid w:val="00723A41"/>
    <w:rsid w:val="007313BB"/>
    <w:rsid w:val="0073140C"/>
    <w:rsid w:val="00735A53"/>
    <w:rsid w:val="0073758B"/>
    <w:rsid w:val="00741957"/>
    <w:rsid w:val="0074694B"/>
    <w:rsid w:val="007529C5"/>
    <w:rsid w:val="00756262"/>
    <w:rsid w:val="00765904"/>
    <w:rsid w:val="007676C2"/>
    <w:rsid w:val="00773B3E"/>
    <w:rsid w:val="00777C6E"/>
    <w:rsid w:val="00785197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804F8"/>
    <w:rsid w:val="008A0185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629B9"/>
    <w:rsid w:val="00970CF8"/>
    <w:rsid w:val="009721F1"/>
    <w:rsid w:val="009731CF"/>
    <w:rsid w:val="0097590D"/>
    <w:rsid w:val="009808ED"/>
    <w:rsid w:val="00982647"/>
    <w:rsid w:val="00985089"/>
    <w:rsid w:val="009A361E"/>
    <w:rsid w:val="009A7847"/>
    <w:rsid w:val="009B0DE8"/>
    <w:rsid w:val="009B5C96"/>
    <w:rsid w:val="009D00D2"/>
    <w:rsid w:val="009D7FD6"/>
    <w:rsid w:val="009E122F"/>
    <w:rsid w:val="00A055F1"/>
    <w:rsid w:val="00A06F09"/>
    <w:rsid w:val="00A07EB4"/>
    <w:rsid w:val="00A11036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75DA9"/>
    <w:rsid w:val="00B771D8"/>
    <w:rsid w:val="00B8040C"/>
    <w:rsid w:val="00B815E2"/>
    <w:rsid w:val="00B81D7E"/>
    <w:rsid w:val="00B865A2"/>
    <w:rsid w:val="00B86763"/>
    <w:rsid w:val="00BB2F4A"/>
    <w:rsid w:val="00BB73AD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34723"/>
    <w:rsid w:val="00C359C4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162B6"/>
    <w:rsid w:val="00F27639"/>
    <w:rsid w:val="00F35CDA"/>
    <w:rsid w:val="00F460E8"/>
    <w:rsid w:val="00F5100B"/>
    <w:rsid w:val="00F55BF9"/>
    <w:rsid w:val="00F63AF5"/>
    <w:rsid w:val="00F65096"/>
    <w:rsid w:val="00F75BC6"/>
    <w:rsid w:val="00F75D3D"/>
    <w:rsid w:val="00FA665B"/>
    <w:rsid w:val="00FC3E81"/>
    <w:rsid w:val="00FC7CDE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dcterms:created xsi:type="dcterms:W3CDTF">2019-09-03T07:25:00Z</dcterms:created>
  <dcterms:modified xsi:type="dcterms:W3CDTF">2019-09-03T07:51:00Z</dcterms:modified>
</cp:coreProperties>
</file>