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E568D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E568D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2150A3">
        <w:rPr>
          <w:rFonts w:ascii="Arial" w:eastAsia="Arial" w:hAnsi="Arial" w:cs="Arial"/>
          <w:b/>
          <w:sz w:val="32"/>
          <w:szCs w:val="24"/>
        </w:rPr>
        <w:t>6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C5662">
        <w:rPr>
          <w:rFonts w:ascii="Arial" w:eastAsia="Arial" w:hAnsi="Arial" w:cs="Arial"/>
          <w:sz w:val="24"/>
          <w:szCs w:val="24"/>
        </w:rPr>
        <w:t>2</w:t>
      </w:r>
      <w:r w:rsidR="002150A3">
        <w:rPr>
          <w:rFonts w:ascii="Arial" w:eastAsia="Arial" w:hAnsi="Arial" w:cs="Arial"/>
          <w:sz w:val="24"/>
          <w:szCs w:val="24"/>
        </w:rPr>
        <w:t>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E568D1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1C465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>On 20 August 2019, Low pressure area East of Virac, Catanduanes has developed into a Tropical Depression and was named “Ineng”.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and is now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</w:p>
    <w:p w:rsidR="009B4B0D" w:rsidRPr="001C4656" w:rsidRDefault="00AB40C4" w:rsidP="001C4656">
      <w:pPr>
        <w:pStyle w:val="NoSpacing1"/>
        <w:ind w:left="7920" w:firstLine="720"/>
        <w:contextualSpacing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bagong.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6371F6" w:rsidRPr="001C4656">
        <w:rPr>
          <w:rFonts w:ascii="Arial" w:hAnsi="Arial" w:cs="Arial"/>
          <w:bCs/>
          <w:i/>
          <w:color w:val="0070C0"/>
          <w:sz w:val="20"/>
          <w:szCs w:val="24"/>
        </w:rPr>
        <w:t>pagasa.dost.gov.ph</w:t>
      </w:r>
      <w:hyperlink r:id="rId8" w:history="1">
        <w:r w:rsidR="009B4B0D" w:rsidRPr="001C4656">
          <w:rPr>
            <w:rStyle w:val="Hyperlink"/>
            <w:rFonts w:ascii="Arial" w:hAnsi="Arial" w:cs="Arial"/>
            <w:i/>
            <w:color w:val="0070C0"/>
            <w:sz w:val="20"/>
            <w:szCs w:val="24"/>
            <w:u w:val="none"/>
          </w:rPr>
          <w:t xml:space="preserve"> Sever</w:t>
        </w:r>
      </w:hyperlink>
      <w:r w:rsidR="0095268A" w:rsidRPr="001C4656">
        <w:rPr>
          <w:rFonts w:ascii="Arial" w:hAnsi="Arial" w:cs="Arial"/>
          <w:i/>
          <w:color w:val="0070C0"/>
          <w:sz w:val="20"/>
          <w:szCs w:val="24"/>
        </w:rPr>
        <w:t xml:space="preserve">e Weather </w:t>
      </w:r>
      <w:r w:rsidR="009B4B0D" w:rsidRPr="001C4656">
        <w:rPr>
          <w:rFonts w:ascii="Arial" w:hAnsi="Arial" w:cs="Arial"/>
          <w:i/>
          <w:color w:val="0070C0"/>
          <w:sz w:val="20"/>
          <w:szCs w:val="24"/>
        </w:rPr>
        <w:t>Bulletin</w:t>
      </w: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CF0ACF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55A19" w:rsidRPr="00A55A1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17,496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="00A55A19" w:rsidRPr="00A55A1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73,337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>effects of Tropical Storm Ineng</w:t>
      </w:r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192D56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A55A19">
        <w:rPr>
          <w:rFonts w:ascii="Arial" w:eastAsia="Times New Roman" w:hAnsi="Arial" w:cs="Arial"/>
          <w:b/>
          <w:bCs/>
          <w:color w:val="0070C0"/>
          <w:sz w:val="24"/>
          <w:szCs w:val="24"/>
        </w:rPr>
        <w:t>51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 w:rsidRPr="00192D5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I, </w:t>
      </w:r>
      <w:r w:rsidR="0019511B" w:rsidRPr="00192D56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C5662"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and III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:rsidR="007C7506" w:rsidRPr="00E459D7" w:rsidRDefault="007C7506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625"/>
        <w:gridCol w:w="2767"/>
        <w:gridCol w:w="2270"/>
        <w:gridCol w:w="2267"/>
      </w:tblGrid>
      <w:tr w:rsidR="00A55A19" w:rsidRPr="00A55A19" w:rsidTr="00A55A19">
        <w:trPr>
          <w:trHeight w:val="20"/>
          <w:tblHeader/>
        </w:trPr>
        <w:tc>
          <w:tcPr>
            <w:tcW w:w="257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55A19" w:rsidRPr="00A55A19" w:rsidTr="00A55A19">
        <w:trPr>
          <w:trHeight w:val="20"/>
          <w:tblHeader/>
        </w:trPr>
        <w:tc>
          <w:tcPr>
            <w:tcW w:w="2577" w:type="pct"/>
            <w:gridSpan w:val="2"/>
            <w:vMerge/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17,496 </w:t>
            </w:r>
          </w:p>
        </w:tc>
        <w:tc>
          <w:tcPr>
            <w:tcW w:w="7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73,337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17,171 </w:t>
            </w:r>
          </w:p>
        </w:tc>
        <w:tc>
          <w:tcPr>
            <w:tcW w:w="7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72,246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16,352 </w:t>
            </w:r>
          </w:p>
        </w:tc>
        <w:tc>
          <w:tcPr>
            <w:tcW w:w="7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68,283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117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475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319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1,627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17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608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2,514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422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1,748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44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203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59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6,924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27,314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57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232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216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784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1,171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3,613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1,922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8,739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23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1,279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6,295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2,363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10,925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17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401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1,659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64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13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 488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 xml:space="preserve">2,070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7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363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720 </w:t>
            </w:r>
          </w:p>
        </w:tc>
        <w:tc>
          <w:tcPr>
            <w:tcW w:w="7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3,600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A55A19" w:rsidRPr="00A55A19" w:rsidTr="00A55A19">
        <w:trPr>
          <w:trHeight w:val="20"/>
        </w:trPr>
        <w:tc>
          <w:tcPr>
            <w:tcW w:w="257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A55A19" w:rsidRPr="00A55A19" w:rsidTr="00A55A19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A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7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A19" w:rsidRPr="00A55A19" w:rsidRDefault="00A55A19" w:rsidP="00A55A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5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</w:tr>
    </w:tbl>
    <w:p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56105" w:rsidRPr="00526BD1" w:rsidRDefault="00CF0ACF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III</w:t>
      </w: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B73915" w:rsidRPr="00526BD1" w:rsidRDefault="00B73915" w:rsidP="00526BD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CF0ACF" w:rsidRDefault="00B73915" w:rsidP="00526BD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8918B2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2,7</w:t>
      </w:r>
      <w:r w:rsidR="008918B2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26BD1" w:rsidRPr="00526BD1">
        <w:rPr>
          <w:rFonts w:ascii="Arial" w:eastAsia="Arial" w:hAnsi="Arial" w:cs="Arial"/>
          <w:color w:val="auto"/>
          <w:sz w:val="24"/>
          <w:szCs w:val="24"/>
        </w:rPr>
        <w:t xml:space="preserve">who took temporarily shelter in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26BD1">
        <w:rPr>
          <w:rFonts w:ascii="Arial" w:eastAsia="Arial" w:hAnsi="Arial" w:cs="Arial"/>
          <w:b/>
          <w:color w:val="auto"/>
          <w:sz w:val="24"/>
          <w:szCs w:val="24"/>
        </w:rPr>
        <w:t>Regions I and III</w:t>
      </w:r>
      <w:r w:rsidRPr="00526BD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B73915" w:rsidRP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0"/>
        <w:gridCol w:w="1477"/>
        <w:gridCol w:w="1661"/>
        <w:gridCol w:w="1407"/>
        <w:gridCol w:w="1410"/>
        <w:gridCol w:w="1410"/>
        <w:gridCol w:w="1401"/>
      </w:tblGrid>
      <w:tr w:rsidR="002150A3" w:rsidRPr="002150A3" w:rsidTr="008918B2">
        <w:trPr>
          <w:trHeight w:val="20"/>
          <w:tblHeader/>
        </w:trPr>
        <w:tc>
          <w:tcPr>
            <w:tcW w:w="209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50A3" w:rsidRPr="002150A3" w:rsidTr="008918B2">
        <w:trPr>
          <w:trHeight w:val="20"/>
          <w:tblHeader/>
        </w:trPr>
        <w:tc>
          <w:tcPr>
            <w:tcW w:w="2091" w:type="pct"/>
            <w:gridSpan w:val="2"/>
            <w:vMerge/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3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50A3" w:rsidRPr="002150A3" w:rsidTr="008918B2">
        <w:trPr>
          <w:trHeight w:val="20"/>
          <w:tblHeader/>
        </w:trPr>
        <w:tc>
          <w:tcPr>
            <w:tcW w:w="2091" w:type="pct"/>
            <w:gridSpan w:val="2"/>
            <w:vMerge/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718 </w:t>
            </w:r>
          </w:p>
        </w:tc>
        <w:tc>
          <w:tcPr>
            <w:tcW w:w="4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2,700 </w:t>
            </w:r>
          </w:p>
        </w:tc>
        <w:tc>
          <w:tcPr>
            <w:tcW w:w="4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4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1,712 </w:t>
            </w:r>
          </w:p>
        </w:tc>
        <w:tc>
          <w:tcPr>
            <w:tcW w:w="4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9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382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1,554 </w:t>
            </w:r>
          </w:p>
        </w:tc>
        <w:tc>
          <w:tcPr>
            <w:tcW w:w="4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32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99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110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411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151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604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66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330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33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209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0A3" w:rsidRPr="002150A3" w:rsidTr="008918B2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0A3" w:rsidRPr="002150A3" w:rsidRDefault="002150A3" w:rsidP="002150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CF0ACF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8918B2" w:rsidRPr="000F55EC" w:rsidRDefault="008918B2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*Decreased in the figures is based on the validation conducted</w:t>
      </w:r>
    </w:p>
    <w:p w:rsidR="00B142CA" w:rsidRDefault="00CF0ACF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:rsidR="00B32FCE" w:rsidRPr="001C4656" w:rsidRDefault="00B32FCE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B142CA" w:rsidRDefault="00B73915" w:rsidP="00B142C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B73915" w:rsidRDefault="00B73915" w:rsidP="00B142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0180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142C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0180F">
        <w:rPr>
          <w:rFonts w:ascii="Arial" w:eastAsia="Arial" w:hAnsi="Arial" w:cs="Arial"/>
          <w:b/>
          <w:color w:val="0070C0"/>
          <w:sz w:val="24"/>
          <w:szCs w:val="24"/>
        </w:rPr>
        <w:t>138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are currently taking temporary shelter 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>tives and/or friends Region I and II</w:t>
      </w:r>
      <w:r w:rsidR="00904F6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06"/>
        <w:gridCol w:w="1713"/>
        <w:gridCol w:w="1714"/>
        <w:gridCol w:w="1976"/>
        <w:gridCol w:w="1976"/>
      </w:tblGrid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432 </w:t>
            </w:r>
          </w:p>
        </w:tc>
        <w:tc>
          <w:tcPr>
            <w:tcW w:w="6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Ilocos Norte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</w:tbl>
    <w:p w:rsidR="000A08C8" w:rsidRPr="00716903" w:rsidRDefault="00716903" w:rsidP="00446931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AA7CD0" w:rsidRDefault="0071690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1C465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III</w:t>
      </w:r>
    </w:p>
    <w:p w:rsidR="00B32FCE" w:rsidRDefault="00B32FCE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AA7CD0" w:rsidRDefault="00B73915" w:rsidP="00AA7CD0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B73915" w:rsidRPr="006C562B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AA7CD0" w:rsidRPr="006C562B">
        <w:rPr>
          <w:rFonts w:ascii="Arial" w:hAnsi="Arial" w:cs="Arial"/>
          <w:b/>
          <w:bCs/>
          <w:color w:val="auto"/>
          <w:sz w:val="24"/>
          <w:szCs w:val="24"/>
        </w:rPr>
        <w:t>69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A7CD0" w:rsidRPr="006C562B"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totally damaged 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AA7CD0" w:rsidRPr="006C562B">
        <w:rPr>
          <w:rFonts w:ascii="Arial" w:hAnsi="Arial" w:cs="Arial"/>
          <w:b/>
          <w:bCs/>
          <w:color w:val="auto"/>
          <w:sz w:val="24"/>
          <w:szCs w:val="24"/>
        </w:rPr>
        <w:t>45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color w:val="auto"/>
          <w:sz w:val="24"/>
          <w:szCs w:val="24"/>
        </w:rPr>
        <w:t>(see Table 4).</w:t>
      </w:r>
    </w:p>
    <w:p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553"/>
        <w:gridCol w:w="1587"/>
        <w:gridCol w:w="2668"/>
        <w:gridCol w:w="2977"/>
      </w:tblGrid>
      <w:tr w:rsidR="00AA7CD0" w:rsidRPr="00AA7CD0" w:rsidTr="00AA7CD0">
        <w:trPr>
          <w:trHeight w:val="20"/>
          <w:tblHeader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A7CD0" w:rsidRPr="00AA7CD0" w:rsidTr="00AA7CD0">
        <w:trPr>
          <w:trHeight w:val="20"/>
          <w:tblHeader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446931" w:rsidRDefault="00B73915" w:rsidP="00446931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F241D2" w:rsidRDefault="00211821" w:rsidP="00446931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:rsidR="00B50E21" w:rsidRPr="00446931" w:rsidRDefault="00B50E21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8667D" w:rsidRPr="0048667D" w:rsidRDefault="0048667D" w:rsidP="00AA7CD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48667D" w:rsidRPr="00B50E21" w:rsidRDefault="0048667D" w:rsidP="00B50E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A6AB9" w:rsidRPr="008A6AB9">
        <w:rPr>
          <w:rFonts w:ascii="Arial" w:eastAsia="Arial" w:hAnsi="Arial" w:cs="Arial"/>
          <w:b/>
          <w:color w:val="0070C0"/>
          <w:sz w:val="24"/>
          <w:szCs w:val="24"/>
        </w:rPr>
        <w:t xml:space="preserve">1,632,793.00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; of which </w:t>
      </w:r>
      <w:r w:rsidR="00B50E21" w:rsidRPr="00C31EEC">
        <w:rPr>
          <w:rFonts w:ascii="Arial" w:eastAsia="Arial" w:hAnsi="Arial" w:cs="Arial"/>
          <w:b/>
          <w:color w:val="auto"/>
          <w:sz w:val="24"/>
          <w:szCs w:val="24"/>
        </w:rPr>
        <w:t>₱915,960.00</w:t>
      </w:r>
      <w:r w:rsidR="00B50E21" w:rsidRPr="00C31E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A6AB9" w:rsidRPr="008A6AB9">
        <w:rPr>
          <w:rFonts w:ascii="Arial" w:eastAsia="Arial" w:hAnsi="Arial" w:cs="Arial"/>
          <w:b/>
          <w:color w:val="0070C0"/>
          <w:sz w:val="24"/>
          <w:szCs w:val="24"/>
        </w:rPr>
        <w:t xml:space="preserve">655,735.00 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from LGU </w:t>
      </w:r>
      <w:r w:rsidR="00B50E21" w:rsidRPr="00C31EEC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B50E21" w:rsidRPr="00C31EEC">
        <w:rPr>
          <w:rFonts w:ascii="Arial" w:eastAsia="Arial" w:hAnsi="Arial" w:cs="Arial"/>
          <w:b/>
          <w:color w:val="auto"/>
          <w:sz w:val="24"/>
          <w:szCs w:val="24"/>
        </w:rPr>
        <w:t xml:space="preserve">₱552.00 </w:t>
      </w:r>
      <w:r w:rsidR="00B6151A">
        <w:rPr>
          <w:rFonts w:ascii="Arial" w:eastAsia="Arial" w:hAnsi="Arial" w:cs="Arial"/>
          <w:color w:val="auto"/>
          <w:sz w:val="24"/>
          <w:szCs w:val="24"/>
        </w:rPr>
        <w:t xml:space="preserve">from NGOs </w:t>
      </w:r>
      <w:r w:rsidR="00B6151A" w:rsidRPr="004A7E6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6151A">
        <w:rPr>
          <w:rFonts w:ascii="Arial" w:hAnsi="Arial" w:cs="Arial"/>
          <w:color w:val="auto"/>
          <w:sz w:val="24"/>
          <w:szCs w:val="24"/>
        </w:rPr>
        <w:t>5</w:t>
      </w:r>
      <w:bookmarkStart w:id="3" w:name="_GoBack"/>
      <w:bookmarkEnd w:id="3"/>
      <w:r w:rsidR="00B6151A" w:rsidRPr="004A7E6D">
        <w:rPr>
          <w:rFonts w:ascii="Arial" w:hAnsi="Arial" w:cs="Arial"/>
          <w:color w:val="auto"/>
          <w:sz w:val="24"/>
          <w:szCs w:val="24"/>
        </w:rPr>
        <w:t>).</w:t>
      </w:r>
    </w:p>
    <w:p w:rsidR="0048667D" w:rsidRPr="0071611C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568"/>
        <w:gridCol w:w="1615"/>
        <w:gridCol w:w="1340"/>
        <w:gridCol w:w="1066"/>
        <w:gridCol w:w="1589"/>
        <w:gridCol w:w="1613"/>
      </w:tblGrid>
      <w:tr w:rsidR="00D73FD8" w:rsidRPr="00D73FD8" w:rsidTr="00D73FD8">
        <w:trPr>
          <w:trHeight w:val="20"/>
        </w:trPr>
        <w:tc>
          <w:tcPr>
            <w:tcW w:w="258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vMerge/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915,960.00 </w:t>
            </w:r>
          </w:p>
        </w:tc>
        <w:tc>
          <w:tcPr>
            <w:tcW w:w="44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655,735.00 </w:t>
            </w:r>
          </w:p>
        </w:tc>
        <w:tc>
          <w:tcPr>
            <w:tcW w:w="3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1,632,793.00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915,960.00 </w:t>
            </w:r>
          </w:p>
        </w:tc>
        <w:tc>
          <w:tcPr>
            <w:tcW w:w="44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623,735.00 </w:t>
            </w:r>
          </w:p>
        </w:tc>
        <w:tc>
          <w:tcPr>
            <w:tcW w:w="3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1,600,793.00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915,960.00 </w:t>
            </w:r>
          </w:p>
        </w:tc>
        <w:tc>
          <w:tcPr>
            <w:tcW w:w="44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593,823.00 </w:t>
            </w:r>
          </w:p>
        </w:tc>
        <w:tc>
          <w:tcPr>
            <w:tcW w:w="3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1,570,881.00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143,375.00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552.00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143,927.00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108,688.00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60,546.00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169,234.00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640,360.00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640,360.00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144,000.00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237,500.00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131,600.00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246,760.00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378,360.00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29,912.00 </w:t>
            </w:r>
          </w:p>
        </w:tc>
        <w:tc>
          <w:tcPr>
            <w:tcW w:w="3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29,912.00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18,200.00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11,712.00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11,712.00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32,000.00 </w:t>
            </w:r>
          </w:p>
        </w:tc>
        <w:tc>
          <w:tcPr>
            <w:tcW w:w="3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D73FD8" w:rsidRPr="00D73FD8" w:rsidTr="00D73FD8">
        <w:trPr>
          <w:trHeight w:val="20"/>
        </w:trPr>
        <w:tc>
          <w:tcPr>
            <w:tcW w:w="258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32,000.00 </w:t>
            </w:r>
          </w:p>
        </w:tc>
        <w:tc>
          <w:tcPr>
            <w:tcW w:w="3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D73FD8" w:rsidRPr="00D73FD8" w:rsidTr="00D73FD8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F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FD8" w:rsidRPr="00D73FD8" w:rsidRDefault="00D73FD8" w:rsidP="00D73F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F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</w:tr>
    </w:tbl>
    <w:p w:rsidR="0048667D" w:rsidRPr="008A6AB9" w:rsidRDefault="00716903" w:rsidP="008A6AB9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</w:t>
      </w:r>
      <w:r w:rsidR="008A6AB9">
        <w:rPr>
          <w:rFonts w:ascii="Arial" w:eastAsia="Times New Roman" w:hAnsi="Arial" w:cs="Arial"/>
          <w:i/>
          <w:iCs/>
          <w:color w:val="222222"/>
          <w:sz w:val="16"/>
          <w:szCs w:val="24"/>
        </w:rPr>
        <w:t>ng conducted.</w:t>
      </w:r>
    </w:p>
    <w:p w:rsidR="00732FDA" w:rsidRDefault="00211821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3C1E56">
        <w:rPr>
          <w:rFonts w:ascii="Arial" w:hAnsi="Arial" w:cs="Arial"/>
          <w:bCs/>
          <w:i/>
          <w:color w:val="0070C0"/>
          <w:sz w:val="16"/>
          <w:szCs w:val="24"/>
        </w:rPr>
        <w:t xml:space="preserve"> and III</w:t>
      </w:r>
    </w:p>
    <w:p w:rsidR="00D1412D" w:rsidRDefault="00D1412D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D1412D" w:rsidRDefault="00D1412D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D1412D" w:rsidRDefault="00D1412D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D1412D" w:rsidRDefault="00D1412D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E47874" w:rsidRPr="00E47874" w:rsidRDefault="00E47874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732FDA" w:rsidRPr="00732FDA" w:rsidRDefault="00732FDA" w:rsidP="00732FD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732FDA" w:rsidP="003570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</w:t>
            </w:r>
            <w:r w:rsidR="003570C6">
              <w:rPr>
                <w:rFonts w:ascii="Arial" w:eastAsia="Arial" w:hAnsi="Arial" w:cs="Arial"/>
                <w:color w:val="0070C0"/>
                <w:sz w:val="24"/>
                <w:szCs w:val="24"/>
              </w:rPr>
              <w:t>8</w:t>
            </w:r>
            <w:r w:rsidR="0021182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B7391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B73915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C7090E" w:rsidRDefault="00732FDA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  <w:r w:rsidR="0034225C" w:rsidRPr="00C7090E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C7090E" w:rsidRDefault="0034225C" w:rsidP="00211821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4225C" w:rsidRPr="00C7090E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DRMD PDO IIs are continuously coordinating with PSWADTs with LDRRMOs for updates.</w:t>
            </w:r>
          </w:p>
          <w:p w:rsidR="00AB40C4" w:rsidRPr="00C7090E" w:rsidRDefault="0034225C" w:rsidP="00871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Rapid Emergency Telecommunication Team (RET</w:t>
            </w:r>
            <w:r w:rsidR="00732FDA"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T) including the International </w:t>
            </w: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Maritime/ Marine Satellite (INMARSAT) equipment are on standby.</w:t>
            </w:r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04ADF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C04ADF" w:rsidRDefault="00C04ADF" w:rsidP="00C04ADF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ADF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8A399B" w:rsidRDefault="00C04ADF" w:rsidP="00C04AD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 FO I is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still </w:t>
            </w: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</w:t>
            </w:r>
          </w:p>
          <w:p w:rsidR="00C04ADF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 total of 2,461 Family Food Packs (FFPs) amounting to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PhP885,960.00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distributed to the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affected families of the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province of Ilocos Norte.</w:t>
            </w:r>
          </w:p>
          <w:p w:rsidR="00C04ADF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 total amount of PhP30,000.00 was provided to the bereaved families and injured persons in Ilocos Norte.</w:t>
            </w:r>
          </w:p>
          <w:p w:rsidR="00C04ADF" w:rsidRPr="008765F2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1,539 FFPs are for distribution to affected families in Laoag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City, Ilocos Norte.</w:t>
            </w:r>
          </w:p>
        </w:tc>
      </w:tr>
      <w:tr w:rsidR="00C04ADF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8765F2" w:rsidRDefault="00C04ADF" w:rsidP="00C04AD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87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8765F2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staff of DSWD-FO I staff are monitoring the possible effects of the current weather condition</w:t>
            </w:r>
          </w:p>
          <w:p w:rsidR="00C04ADF" w:rsidRPr="008765F2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Provincial Operations Offices (POOs) in close coordination with the different Provincial/City/Municipal Disaster Risk Reduction and Management Councils (P/C/MDRRMCs) and Provincial/City/Municipal Social Welfare and Development Offices (P/C/MSWDOs) are currently monitoring the adverse effect that might be brought by the weather disturbance.</w:t>
            </w:r>
          </w:p>
        </w:tc>
      </w:tr>
    </w:tbl>
    <w:p w:rsidR="00A30CD1" w:rsidRDefault="00A30CD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D6825" w:rsidRDefault="002D6825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D6825" w:rsidRDefault="002D6825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D6825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392BF7" w:rsidRDefault="00DD02E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2D682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 provided </w:t>
            </w:r>
            <w:r w:rsid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1,000 FFPs and</w:t>
            </w:r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municipality of </w:t>
            </w:r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Piat, Cagayan </w:t>
            </w:r>
            <w:r w:rsidR="00C62E76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donated</w:t>
            </w:r>
            <w:r w:rsid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203 FFPs which was transported through a Navy Vessel arrived in Basco,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Batanes. However, it was not yet delivered to ltbayat, Batanes due to a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bad weather condition</w:t>
            </w:r>
            <w:r w:rsidR="0010466B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2D6825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25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 is continuously monitoring and coordinating with P/C/ MATs/ SWADTs for any eventualities to be addressed by the field office and additional augmentation support needed by the LGUs.</w:t>
            </w:r>
          </w:p>
        </w:tc>
      </w:tr>
    </w:tbl>
    <w:p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B6E1C" w:rsidRDefault="000B6E1C" w:rsidP="000B6E1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B6E1C" w:rsidRPr="00BE43F9" w:rsidTr="007E19B8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BE43F9" w:rsidRDefault="000B6E1C" w:rsidP="007E19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BE43F9" w:rsidRDefault="000B6E1C" w:rsidP="007E19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B6E1C" w:rsidRPr="00BE43F9" w:rsidTr="007E19B8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8765F2" w:rsidRDefault="000B6E1C" w:rsidP="000B6E1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392BF7" w:rsidRDefault="000B6E1C" w:rsidP="000B6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B6E1C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III submitted their terminal report.</w:t>
            </w:r>
          </w:p>
        </w:tc>
      </w:tr>
    </w:tbl>
    <w:p w:rsidR="000B6E1C" w:rsidRDefault="000B6E1C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3422FB" w:rsidRDefault="003422FB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00E6" w:rsidRDefault="007A00E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5670D1">
        <w:rPr>
          <w:rFonts w:ascii="Arial" w:eastAsia="Arial" w:hAnsi="Arial" w:cs="Arial"/>
          <w:i/>
          <w:sz w:val="20"/>
          <w:szCs w:val="20"/>
        </w:rPr>
        <w:t>Ineng</w:t>
      </w:r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F9" w:rsidRDefault="00227FF9">
      <w:pPr>
        <w:spacing w:after="0" w:line="240" w:lineRule="auto"/>
      </w:pPr>
      <w:r>
        <w:separator/>
      </w:r>
    </w:p>
  </w:endnote>
  <w:endnote w:type="continuationSeparator" w:id="0">
    <w:p w:rsidR="00227FF9" w:rsidRDefault="0022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A3" w:rsidRDefault="002150A3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2150A3" w:rsidRDefault="002150A3" w:rsidP="00E568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6151A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6151A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E568D1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6</w:t>
    </w:r>
    <w:r w:rsidRPr="00E568D1">
      <w:rPr>
        <w:rFonts w:ascii="Arial" w:eastAsia="Arial" w:hAnsi="Arial" w:cs="Arial"/>
        <w:sz w:val="16"/>
        <w:szCs w:val="16"/>
      </w:rPr>
      <w:t xml:space="preserve"> on Tropica</w:t>
    </w:r>
    <w:r>
      <w:rPr>
        <w:rFonts w:ascii="Arial" w:eastAsia="Arial" w:hAnsi="Arial" w:cs="Arial"/>
        <w:sz w:val="16"/>
        <w:szCs w:val="16"/>
      </w:rPr>
      <w:t xml:space="preserve">l Storm "INENG" </w:t>
    </w:r>
    <w:r w:rsidRPr="00E568D1">
      <w:rPr>
        <w:rFonts w:ascii="Arial" w:eastAsia="Arial" w:hAnsi="Arial" w:cs="Arial"/>
        <w:sz w:val="16"/>
        <w:szCs w:val="16"/>
      </w:rPr>
      <w:t>as of 2</w:t>
    </w:r>
    <w:r>
      <w:rPr>
        <w:rFonts w:ascii="Arial" w:eastAsia="Arial" w:hAnsi="Arial" w:cs="Arial"/>
        <w:sz w:val="16"/>
        <w:szCs w:val="16"/>
      </w:rPr>
      <w:t>8</w:t>
    </w:r>
    <w:r w:rsidRPr="00E568D1">
      <w:rPr>
        <w:rFonts w:ascii="Arial" w:eastAsia="Arial" w:hAnsi="Arial" w:cs="Arial"/>
        <w:sz w:val="16"/>
        <w:szCs w:val="16"/>
      </w:rPr>
      <w:t xml:space="preserve"> August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F9" w:rsidRDefault="00227FF9">
      <w:pPr>
        <w:spacing w:after="0" w:line="240" w:lineRule="auto"/>
      </w:pPr>
      <w:r>
        <w:separator/>
      </w:r>
    </w:p>
  </w:footnote>
  <w:footnote w:type="continuationSeparator" w:id="0">
    <w:p w:rsidR="00227FF9" w:rsidRDefault="0022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A3" w:rsidRDefault="002150A3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0A3" w:rsidRDefault="002150A3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50A3" w:rsidRDefault="002150A3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150A3" w:rsidRDefault="002150A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83"/>
    <w:multiLevelType w:val="hybridMultilevel"/>
    <w:tmpl w:val="E81AE92A"/>
    <w:lvl w:ilvl="0" w:tplc="71D8C9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64"/>
    <w:multiLevelType w:val="hybridMultilevel"/>
    <w:tmpl w:val="80CE056A"/>
    <w:lvl w:ilvl="0" w:tplc="18FA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87B"/>
    <w:multiLevelType w:val="hybridMultilevel"/>
    <w:tmpl w:val="178E148C"/>
    <w:lvl w:ilvl="0" w:tplc="075A8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A7B"/>
    <w:multiLevelType w:val="hybridMultilevel"/>
    <w:tmpl w:val="9684CBD0"/>
    <w:lvl w:ilvl="0" w:tplc="13FE4F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39856199"/>
    <w:multiLevelType w:val="hybridMultilevel"/>
    <w:tmpl w:val="762010E6"/>
    <w:lvl w:ilvl="0" w:tplc="B61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1195"/>
    <w:multiLevelType w:val="hybridMultilevel"/>
    <w:tmpl w:val="ECA88C96"/>
    <w:lvl w:ilvl="0" w:tplc="FC20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61E24"/>
    <w:multiLevelType w:val="hybridMultilevel"/>
    <w:tmpl w:val="1AF6A080"/>
    <w:lvl w:ilvl="0" w:tplc="0C1E56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0"/>
  </w:num>
  <w:num w:numId="5">
    <w:abstractNumId w:val="28"/>
  </w:num>
  <w:num w:numId="6">
    <w:abstractNumId w:val="2"/>
  </w:num>
  <w:num w:numId="7">
    <w:abstractNumId w:val="13"/>
  </w:num>
  <w:num w:numId="8">
    <w:abstractNumId w:val="20"/>
  </w:num>
  <w:num w:numId="9">
    <w:abstractNumId w:val="4"/>
  </w:num>
  <w:num w:numId="10">
    <w:abstractNumId w:val="30"/>
  </w:num>
  <w:num w:numId="11">
    <w:abstractNumId w:val="16"/>
  </w:num>
  <w:num w:numId="12">
    <w:abstractNumId w:val="24"/>
  </w:num>
  <w:num w:numId="13">
    <w:abstractNumId w:val="14"/>
  </w:num>
  <w:num w:numId="14">
    <w:abstractNumId w:val="26"/>
  </w:num>
  <w:num w:numId="15">
    <w:abstractNumId w:val="7"/>
  </w:num>
  <w:num w:numId="16">
    <w:abstractNumId w:val="17"/>
  </w:num>
  <w:num w:numId="17">
    <w:abstractNumId w:val="27"/>
  </w:num>
  <w:num w:numId="18">
    <w:abstractNumId w:val="5"/>
  </w:num>
  <w:num w:numId="19">
    <w:abstractNumId w:val="29"/>
  </w:num>
  <w:num w:numId="20">
    <w:abstractNumId w:val="22"/>
  </w:num>
  <w:num w:numId="21">
    <w:abstractNumId w:val="31"/>
  </w:num>
  <w:num w:numId="22">
    <w:abstractNumId w:val="25"/>
  </w:num>
  <w:num w:numId="23">
    <w:abstractNumId w:val="6"/>
  </w:num>
  <w:num w:numId="24">
    <w:abstractNumId w:val="19"/>
  </w:num>
  <w:num w:numId="25">
    <w:abstractNumId w:val="11"/>
  </w:num>
  <w:num w:numId="26">
    <w:abstractNumId w:val="15"/>
  </w:num>
  <w:num w:numId="27">
    <w:abstractNumId w:val="18"/>
  </w:num>
  <w:num w:numId="28">
    <w:abstractNumId w:val="12"/>
  </w:num>
  <w:num w:numId="29">
    <w:abstractNumId w:val="32"/>
  </w:num>
  <w:num w:numId="30">
    <w:abstractNumId w:val="8"/>
  </w:num>
  <w:num w:numId="31">
    <w:abstractNumId w:val="3"/>
  </w:num>
  <w:num w:numId="32">
    <w:abstractNumId w:val="1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80F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144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B6E1C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0466B"/>
    <w:rsid w:val="001052E8"/>
    <w:rsid w:val="00110F51"/>
    <w:rsid w:val="00114D5E"/>
    <w:rsid w:val="00117E58"/>
    <w:rsid w:val="001227AA"/>
    <w:rsid w:val="00122989"/>
    <w:rsid w:val="00125678"/>
    <w:rsid w:val="00143560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CDE"/>
    <w:rsid w:val="00192D56"/>
    <w:rsid w:val="00194BAC"/>
    <w:rsid w:val="0019511B"/>
    <w:rsid w:val="00197C40"/>
    <w:rsid w:val="001A5783"/>
    <w:rsid w:val="001A5F56"/>
    <w:rsid w:val="001B2945"/>
    <w:rsid w:val="001B707B"/>
    <w:rsid w:val="001C1FD4"/>
    <w:rsid w:val="001C4656"/>
    <w:rsid w:val="001C5662"/>
    <w:rsid w:val="001D01A8"/>
    <w:rsid w:val="001D654B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150A3"/>
    <w:rsid w:val="002200B5"/>
    <w:rsid w:val="002233C1"/>
    <w:rsid w:val="00223D7C"/>
    <w:rsid w:val="00224A0B"/>
    <w:rsid w:val="00227FF9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0E8C"/>
    <w:rsid w:val="002D3418"/>
    <w:rsid w:val="002D6825"/>
    <w:rsid w:val="002D7FD5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570C6"/>
    <w:rsid w:val="00361E63"/>
    <w:rsid w:val="00362FC9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BF7"/>
    <w:rsid w:val="00397271"/>
    <w:rsid w:val="003A009A"/>
    <w:rsid w:val="003B1652"/>
    <w:rsid w:val="003B46D8"/>
    <w:rsid w:val="003B524C"/>
    <w:rsid w:val="003B6ADE"/>
    <w:rsid w:val="003C0BF5"/>
    <w:rsid w:val="003C1E56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931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95FBF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26BD1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95271"/>
    <w:rsid w:val="005A0E28"/>
    <w:rsid w:val="005A4EFD"/>
    <w:rsid w:val="005B21E9"/>
    <w:rsid w:val="005B386A"/>
    <w:rsid w:val="005C25C9"/>
    <w:rsid w:val="005C26A2"/>
    <w:rsid w:val="005C5DAF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3B1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562B"/>
    <w:rsid w:val="006C7266"/>
    <w:rsid w:val="006D67C6"/>
    <w:rsid w:val="006E08CA"/>
    <w:rsid w:val="006E23E1"/>
    <w:rsid w:val="006E6AC7"/>
    <w:rsid w:val="006E7289"/>
    <w:rsid w:val="00701F97"/>
    <w:rsid w:val="007029A9"/>
    <w:rsid w:val="00703E20"/>
    <w:rsid w:val="00704DE1"/>
    <w:rsid w:val="007054AF"/>
    <w:rsid w:val="00711F43"/>
    <w:rsid w:val="007150A8"/>
    <w:rsid w:val="00716903"/>
    <w:rsid w:val="00724F05"/>
    <w:rsid w:val="00725D9A"/>
    <w:rsid w:val="0072780E"/>
    <w:rsid w:val="00732FDA"/>
    <w:rsid w:val="007412EE"/>
    <w:rsid w:val="00742851"/>
    <w:rsid w:val="0074516B"/>
    <w:rsid w:val="00747FC4"/>
    <w:rsid w:val="00752F0C"/>
    <w:rsid w:val="007567CA"/>
    <w:rsid w:val="007601BD"/>
    <w:rsid w:val="0076209E"/>
    <w:rsid w:val="007629C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00E6"/>
    <w:rsid w:val="007A4353"/>
    <w:rsid w:val="007B1691"/>
    <w:rsid w:val="007B3DBB"/>
    <w:rsid w:val="007B3E6C"/>
    <w:rsid w:val="007C6311"/>
    <w:rsid w:val="007C69A0"/>
    <w:rsid w:val="007C7506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1C3A"/>
    <w:rsid w:val="008748D8"/>
    <w:rsid w:val="008765F2"/>
    <w:rsid w:val="00876F3E"/>
    <w:rsid w:val="008774FE"/>
    <w:rsid w:val="0087788A"/>
    <w:rsid w:val="00885E31"/>
    <w:rsid w:val="008918B2"/>
    <w:rsid w:val="008A399B"/>
    <w:rsid w:val="008A5C0B"/>
    <w:rsid w:val="008A6AB9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511F"/>
    <w:rsid w:val="009808F1"/>
    <w:rsid w:val="00984253"/>
    <w:rsid w:val="00986677"/>
    <w:rsid w:val="00990989"/>
    <w:rsid w:val="00992D8B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5B1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55A19"/>
    <w:rsid w:val="00A55D0B"/>
    <w:rsid w:val="00A566DA"/>
    <w:rsid w:val="00A56D1F"/>
    <w:rsid w:val="00A6039A"/>
    <w:rsid w:val="00A6302A"/>
    <w:rsid w:val="00A73F06"/>
    <w:rsid w:val="00A804E3"/>
    <w:rsid w:val="00A80C48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A7CD0"/>
    <w:rsid w:val="00AB1012"/>
    <w:rsid w:val="00AB363E"/>
    <w:rsid w:val="00AB40C4"/>
    <w:rsid w:val="00AB4B4D"/>
    <w:rsid w:val="00AB730C"/>
    <w:rsid w:val="00AC54BD"/>
    <w:rsid w:val="00AD0CEC"/>
    <w:rsid w:val="00AD1686"/>
    <w:rsid w:val="00AD7042"/>
    <w:rsid w:val="00AE2EEB"/>
    <w:rsid w:val="00AE5BEB"/>
    <w:rsid w:val="00AF1029"/>
    <w:rsid w:val="00AF2DE5"/>
    <w:rsid w:val="00B02BBA"/>
    <w:rsid w:val="00B0423A"/>
    <w:rsid w:val="00B10486"/>
    <w:rsid w:val="00B109AC"/>
    <w:rsid w:val="00B142CA"/>
    <w:rsid w:val="00B14C94"/>
    <w:rsid w:val="00B1591C"/>
    <w:rsid w:val="00B17164"/>
    <w:rsid w:val="00B17625"/>
    <w:rsid w:val="00B238F1"/>
    <w:rsid w:val="00B27212"/>
    <w:rsid w:val="00B32FCE"/>
    <w:rsid w:val="00B34276"/>
    <w:rsid w:val="00B34D3A"/>
    <w:rsid w:val="00B35A11"/>
    <w:rsid w:val="00B36D25"/>
    <w:rsid w:val="00B505E4"/>
    <w:rsid w:val="00B50E21"/>
    <w:rsid w:val="00B571E4"/>
    <w:rsid w:val="00B6151A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43E8"/>
    <w:rsid w:val="00BD5A8C"/>
    <w:rsid w:val="00BE1AB9"/>
    <w:rsid w:val="00BE43F3"/>
    <w:rsid w:val="00BE43F9"/>
    <w:rsid w:val="00BE5C3A"/>
    <w:rsid w:val="00BF157B"/>
    <w:rsid w:val="00BF2BA8"/>
    <w:rsid w:val="00BF6524"/>
    <w:rsid w:val="00C00C48"/>
    <w:rsid w:val="00C04ADF"/>
    <w:rsid w:val="00C050DB"/>
    <w:rsid w:val="00C15DBE"/>
    <w:rsid w:val="00C266E8"/>
    <w:rsid w:val="00C31EEC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2E76"/>
    <w:rsid w:val="00C63453"/>
    <w:rsid w:val="00C6532B"/>
    <w:rsid w:val="00C67BB2"/>
    <w:rsid w:val="00C7090E"/>
    <w:rsid w:val="00C70F89"/>
    <w:rsid w:val="00C768F0"/>
    <w:rsid w:val="00C808CE"/>
    <w:rsid w:val="00C80F6B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412D"/>
    <w:rsid w:val="00D164A6"/>
    <w:rsid w:val="00D22211"/>
    <w:rsid w:val="00D278C1"/>
    <w:rsid w:val="00D307D8"/>
    <w:rsid w:val="00D309D0"/>
    <w:rsid w:val="00D325D1"/>
    <w:rsid w:val="00D368FB"/>
    <w:rsid w:val="00D43941"/>
    <w:rsid w:val="00D454FC"/>
    <w:rsid w:val="00D46740"/>
    <w:rsid w:val="00D56765"/>
    <w:rsid w:val="00D63FBA"/>
    <w:rsid w:val="00D700D1"/>
    <w:rsid w:val="00D70BDB"/>
    <w:rsid w:val="00D73FD8"/>
    <w:rsid w:val="00D75ED7"/>
    <w:rsid w:val="00D8053B"/>
    <w:rsid w:val="00D84BE7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2ED"/>
    <w:rsid w:val="00DE1846"/>
    <w:rsid w:val="00DE2C1A"/>
    <w:rsid w:val="00DE3688"/>
    <w:rsid w:val="00DF32D2"/>
    <w:rsid w:val="00DF3FD0"/>
    <w:rsid w:val="00DF434E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874"/>
    <w:rsid w:val="00E47B18"/>
    <w:rsid w:val="00E50999"/>
    <w:rsid w:val="00E5517C"/>
    <w:rsid w:val="00E568D1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B50"/>
    <w:rsid w:val="00F83AE6"/>
    <w:rsid w:val="00F85F78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F58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355D-8043-4722-854F-4614C2A7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15</cp:revision>
  <dcterms:created xsi:type="dcterms:W3CDTF">2019-08-28T05:23:00Z</dcterms:created>
  <dcterms:modified xsi:type="dcterms:W3CDTF">2019-08-28T07:19:00Z</dcterms:modified>
</cp:coreProperties>
</file>