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98BC" w14:textId="77777777" w:rsidR="00FB024F" w:rsidRDefault="00B27C0F" w:rsidP="00FB0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B27C0F">
        <w:rPr>
          <w:rFonts w:ascii="Arial" w:eastAsia="Arial" w:hAnsi="Arial" w:cs="Arial"/>
          <w:b/>
          <w:sz w:val="32"/>
          <w:szCs w:val="32"/>
        </w:rPr>
        <w:t xml:space="preserve">DSWD DROMIC Terminal Report on the </w:t>
      </w:r>
      <w:r w:rsidR="00531D62">
        <w:rPr>
          <w:rFonts w:ascii="Arial" w:eastAsia="Arial" w:hAnsi="Arial" w:cs="Arial"/>
          <w:b/>
          <w:sz w:val="32"/>
          <w:szCs w:val="32"/>
        </w:rPr>
        <w:t>Armed Conflict</w:t>
      </w:r>
      <w:r w:rsidR="00FB024F">
        <w:rPr>
          <w:rFonts w:ascii="Arial" w:eastAsia="Arial" w:hAnsi="Arial" w:cs="Arial"/>
          <w:b/>
          <w:sz w:val="32"/>
          <w:szCs w:val="32"/>
        </w:rPr>
        <w:t xml:space="preserve"> </w:t>
      </w:r>
      <w:r w:rsidR="00531D62" w:rsidRPr="00531D62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5CCF198A" w14:textId="66DACB17" w:rsidR="005B405C" w:rsidRPr="00A066F2" w:rsidRDefault="00FB024F" w:rsidP="00FB0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Ceboleda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Laak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Compostel</w:t>
      </w:r>
      <w:r w:rsidR="00531D62" w:rsidRPr="00531D62">
        <w:rPr>
          <w:rFonts w:ascii="Arial" w:eastAsia="Arial" w:hAnsi="Arial" w:cs="Arial"/>
          <w:b/>
          <w:sz w:val="32"/>
          <w:szCs w:val="32"/>
        </w:rPr>
        <w:t>a</w:t>
      </w:r>
      <w:proofErr w:type="spellEnd"/>
      <w:r w:rsidR="00531D62" w:rsidRPr="00531D62">
        <w:rPr>
          <w:rFonts w:ascii="Arial" w:eastAsia="Arial" w:hAnsi="Arial" w:cs="Arial"/>
          <w:b/>
          <w:sz w:val="32"/>
          <w:szCs w:val="32"/>
        </w:rPr>
        <w:t xml:space="preserve"> Valley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06</w:t>
      </w:r>
      <w:r w:rsidR="00531D62">
        <w:rPr>
          <w:rFonts w:ascii="Arial" w:eastAsia="Arial" w:hAnsi="Arial" w:cs="Arial"/>
          <w:sz w:val="24"/>
          <w:szCs w:val="24"/>
        </w:rPr>
        <w:t xml:space="preserve"> October 2021</w:t>
      </w:r>
      <w:r w:rsidR="005B405C" w:rsidRPr="005B6605">
        <w:rPr>
          <w:rFonts w:ascii="Arial" w:eastAsia="Arial" w:hAnsi="Arial" w:cs="Arial"/>
          <w:sz w:val="24"/>
          <w:szCs w:val="24"/>
        </w:rPr>
        <w:t>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61E24A7E" w:rsidR="005B405C" w:rsidRPr="0060488A" w:rsidRDefault="00FB024F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024F">
        <w:rPr>
          <w:rFonts w:ascii="Arial" w:eastAsia="Arial" w:hAnsi="Arial" w:cs="Arial"/>
          <w:color w:val="000000" w:themeColor="text1"/>
          <w:sz w:val="24"/>
          <w:szCs w:val="24"/>
        </w:rPr>
        <w:t xml:space="preserve">On 20 August 2019, an encounter transpired between the New People’s Army and military troops in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Ceboleda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Laak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Compostel</w:t>
      </w:r>
      <w:r w:rsidRPr="00FB024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proofErr w:type="spellEnd"/>
      <w:r w:rsidRPr="00FB024F">
        <w:rPr>
          <w:rFonts w:ascii="Arial" w:eastAsia="Arial" w:hAnsi="Arial" w:cs="Arial"/>
          <w:color w:val="000000" w:themeColor="text1"/>
          <w:sz w:val="24"/>
          <w:szCs w:val="24"/>
        </w:rPr>
        <w:t xml:space="preserve"> Valley which resulted to the displacement of families and individuals in the area.</w:t>
      </w:r>
    </w:p>
    <w:p w14:paraId="3EFD3B45" w14:textId="35AB81CE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882BC4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261E4715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D07E31">
        <w:rPr>
          <w:rFonts w:ascii="Arial" w:eastAsia="Arial" w:hAnsi="Arial" w:cs="Arial"/>
          <w:b/>
          <w:sz w:val="24"/>
          <w:szCs w:val="24"/>
        </w:rPr>
        <w:t xml:space="preserve">40 </w:t>
      </w:r>
      <w:r w:rsidRPr="00C50F3C">
        <w:rPr>
          <w:rFonts w:ascii="Arial" w:eastAsia="Arial" w:hAnsi="Arial" w:cs="Arial"/>
          <w:b/>
          <w:sz w:val="24"/>
          <w:szCs w:val="24"/>
        </w:rPr>
        <w:t>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D07E31">
        <w:rPr>
          <w:rFonts w:ascii="Arial" w:eastAsia="Arial" w:hAnsi="Arial" w:cs="Arial"/>
          <w:b/>
          <w:sz w:val="24"/>
          <w:szCs w:val="24"/>
        </w:rPr>
        <w:t>149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3721EC">
        <w:rPr>
          <w:rFonts w:ascii="Arial" w:eastAsia="Arial" w:hAnsi="Arial" w:cs="Arial"/>
          <w:sz w:val="24"/>
          <w:szCs w:val="24"/>
        </w:rPr>
        <w:t>armed conflict</w:t>
      </w:r>
      <w:r w:rsidRPr="00C50F3C">
        <w:rPr>
          <w:rFonts w:ascii="Arial" w:eastAsia="Arial" w:hAnsi="Arial" w:cs="Arial"/>
          <w:sz w:val="24"/>
          <w:szCs w:val="24"/>
        </w:rPr>
        <w:t xml:space="preserve">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70809" w:rsidRPr="00D7080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70809" w:rsidRPr="00D7080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D70809" w:rsidRPr="00D70809">
        <w:rPr>
          <w:rFonts w:ascii="Arial" w:eastAsia="Arial" w:hAnsi="Arial" w:cs="Arial"/>
          <w:b/>
          <w:sz w:val="24"/>
          <w:szCs w:val="24"/>
        </w:rPr>
        <w:t>Ceboleda</w:t>
      </w:r>
      <w:proofErr w:type="spellEnd"/>
      <w:r w:rsidR="00D70809" w:rsidRPr="00D70809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D70809" w:rsidRPr="00D70809">
        <w:rPr>
          <w:rFonts w:ascii="Arial" w:eastAsia="Arial" w:hAnsi="Arial" w:cs="Arial"/>
          <w:b/>
          <w:sz w:val="24"/>
          <w:szCs w:val="24"/>
        </w:rPr>
        <w:t>Laak</w:t>
      </w:r>
      <w:proofErr w:type="spellEnd"/>
      <w:r w:rsidR="00D70809" w:rsidRPr="00D70809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B024F">
        <w:rPr>
          <w:rFonts w:ascii="Arial" w:eastAsia="Arial" w:hAnsi="Arial" w:cs="Arial"/>
          <w:b/>
          <w:sz w:val="24"/>
          <w:szCs w:val="24"/>
        </w:rPr>
        <w:t>Compostela</w:t>
      </w:r>
      <w:proofErr w:type="spellEnd"/>
      <w:r w:rsidR="00D70809" w:rsidRPr="00D70809">
        <w:rPr>
          <w:rFonts w:ascii="Arial" w:eastAsia="Arial" w:hAnsi="Arial" w:cs="Arial"/>
          <w:b/>
          <w:sz w:val="24"/>
          <w:szCs w:val="24"/>
        </w:rPr>
        <w:t xml:space="preserve"> Valley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49"/>
        <w:gridCol w:w="1720"/>
        <w:gridCol w:w="1406"/>
        <w:gridCol w:w="1408"/>
      </w:tblGrid>
      <w:tr w:rsidR="00882BC4" w:rsidRPr="00882BC4" w14:paraId="7B93863C" w14:textId="77777777" w:rsidTr="00D91198">
        <w:trPr>
          <w:trHeight w:val="20"/>
        </w:trPr>
        <w:tc>
          <w:tcPr>
            <w:tcW w:w="248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AD44C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566D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82BC4" w:rsidRPr="00882BC4" w14:paraId="213DD6F8" w14:textId="77777777" w:rsidTr="00D91198">
        <w:trPr>
          <w:trHeight w:val="20"/>
        </w:trPr>
        <w:tc>
          <w:tcPr>
            <w:tcW w:w="2488" w:type="pct"/>
            <w:gridSpan w:val="2"/>
            <w:vMerge/>
            <w:vAlign w:val="center"/>
            <w:hideMark/>
          </w:tcPr>
          <w:p w14:paraId="3AF5982A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57EC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02AD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901E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2BC4" w:rsidRPr="00882BC4" w14:paraId="6C73AC4F" w14:textId="77777777" w:rsidTr="00D91198">
        <w:trPr>
          <w:trHeight w:val="20"/>
        </w:trPr>
        <w:tc>
          <w:tcPr>
            <w:tcW w:w="248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FA9F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A06C" w14:textId="04913647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100C" w14:textId="6CD44A88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7AC5" w14:textId="1299A2ED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882BC4" w:rsidRPr="00882BC4" w14:paraId="02DE788F" w14:textId="77777777" w:rsidTr="00D91198">
        <w:trPr>
          <w:trHeight w:val="20"/>
        </w:trPr>
        <w:tc>
          <w:tcPr>
            <w:tcW w:w="248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63D40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7F1E" w14:textId="609E404D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16497" w14:textId="144CD87A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C9B4B" w14:textId="75333B78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882BC4" w:rsidRPr="00882BC4" w14:paraId="49657401" w14:textId="77777777" w:rsidTr="003D744C">
        <w:trPr>
          <w:trHeight w:val="20"/>
        </w:trPr>
        <w:tc>
          <w:tcPr>
            <w:tcW w:w="2488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BBD3" w14:textId="1063B5FE" w:rsidR="00882BC4" w:rsidRPr="00882BC4" w:rsidRDefault="00FB024F" w:rsidP="00882B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Compostela</w:t>
            </w:r>
            <w:proofErr w:type="spellEnd"/>
            <w:r w:rsidR="00882BC4"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9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5823" w14:textId="4B2A9404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EFF5" w14:textId="57621F80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8183" w14:textId="4A81CBEF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882BC4" w:rsidRPr="00882BC4" w14:paraId="6C38F09F" w14:textId="77777777" w:rsidTr="003D744C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0161D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2B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48E0" w14:textId="77777777" w:rsidR="00882BC4" w:rsidRPr="00882BC4" w:rsidRDefault="00882BC4" w:rsidP="00882B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2B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882B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9A42" w14:textId="45B564C2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2B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AA91" w14:textId="5D2BD908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2B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7FA6" w14:textId="54F5241F" w:rsidR="00882BC4" w:rsidRPr="00882BC4" w:rsidRDefault="00882BC4" w:rsidP="0088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2B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</w:tbl>
    <w:p w14:paraId="3F0A823D" w14:textId="40162C39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882BC4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7B406215" w14:textId="77777777" w:rsidR="003D744C" w:rsidRDefault="003D744C" w:rsidP="003D744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2320" w14:textId="390B22BC" w:rsidR="009548B1" w:rsidRPr="009548B1" w:rsidRDefault="003D744C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46FDAEB4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D91198">
        <w:rPr>
          <w:rFonts w:ascii="Arial" w:hAnsi="Arial" w:cs="Arial"/>
          <w:b/>
          <w:bCs/>
          <w:sz w:val="24"/>
          <w:szCs w:val="24"/>
        </w:rPr>
        <w:t xml:space="preserve"> 40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D91198">
        <w:rPr>
          <w:rFonts w:ascii="Arial" w:hAnsi="Arial" w:cs="Arial"/>
          <w:b/>
          <w:bCs/>
          <w:sz w:val="24"/>
          <w:szCs w:val="24"/>
        </w:rPr>
        <w:t xml:space="preserve"> 149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3D744C">
        <w:rPr>
          <w:rFonts w:ascii="Arial" w:hAnsi="Arial" w:cs="Arial"/>
          <w:bCs/>
          <w:sz w:val="24"/>
          <w:szCs w:val="24"/>
        </w:rPr>
        <w:t xml:space="preserve">at </w:t>
      </w:r>
      <w:r w:rsidR="00D91198" w:rsidRPr="00D91198">
        <w:rPr>
          <w:rFonts w:ascii="Arial" w:hAnsi="Arial" w:cs="Arial"/>
          <w:b/>
          <w:bCs/>
          <w:sz w:val="24"/>
          <w:szCs w:val="24"/>
        </w:rPr>
        <w:t xml:space="preserve">three (3) </w:t>
      </w:r>
      <w:r w:rsidR="003D744C" w:rsidRPr="00D91198">
        <w:rPr>
          <w:rFonts w:ascii="Arial" w:hAnsi="Arial" w:cs="Arial"/>
          <w:b/>
          <w:bCs/>
          <w:sz w:val="24"/>
          <w:szCs w:val="24"/>
        </w:rPr>
        <w:t>evacuation centers</w:t>
      </w:r>
      <w:r w:rsidR="003D744C" w:rsidRPr="00D91198">
        <w:rPr>
          <w:rFonts w:ascii="Arial" w:hAnsi="Arial" w:cs="Arial"/>
          <w:bCs/>
          <w:sz w:val="24"/>
          <w:szCs w:val="24"/>
        </w:rPr>
        <w:t xml:space="preserve"> </w:t>
      </w:r>
      <w:r w:rsidR="00D91198" w:rsidRPr="00D91198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D91198" w:rsidRPr="00D91198">
        <w:rPr>
          <w:rFonts w:ascii="Arial" w:hAnsi="Arial" w:cs="Arial"/>
          <w:bCs/>
          <w:sz w:val="24"/>
          <w:szCs w:val="24"/>
        </w:rPr>
        <w:t>Brgy</w:t>
      </w:r>
      <w:proofErr w:type="spellEnd"/>
      <w:r w:rsidR="00D91198" w:rsidRPr="00D9119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91198" w:rsidRPr="00D91198">
        <w:rPr>
          <w:rFonts w:ascii="Arial" w:hAnsi="Arial" w:cs="Arial"/>
          <w:bCs/>
          <w:sz w:val="24"/>
          <w:szCs w:val="24"/>
        </w:rPr>
        <w:t>Ceboleda</w:t>
      </w:r>
      <w:proofErr w:type="spellEnd"/>
      <w:r w:rsidR="00D91198" w:rsidRPr="00D9119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91198" w:rsidRPr="00D91198">
        <w:rPr>
          <w:rFonts w:ascii="Arial" w:hAnsi="Arial" w:cs="Arial"/>
          <w:bCs/>
          <w:sz w:val="24"/>
          <w:szCs w:val="24"/>
        </w:rPr>
        <w:t>Laak</w:t>
      </w:r>
      <w:proofErr w:type="spellEnd"/>
      <w:r w:rsidR="00D91198" w:rsidRPr="00D9119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B024F">
        <w:rPr>
          <w:rFonts w:ascii="Arial" w:hAnsi="Arial" w:cs="Arial"/>
          <w:bCs/>
          <w:sz w:val="24"/>
          <w:szCs w:val="24"/>
        </w:rPr>
        <w:t>Compostela</w:t>
      </w:r>
      <w:proofErr w:type="spellEnd"/>
      <w:r w:rsidR="00D91198" w:rsidRPr="00D91198">
        <w:rPr>
          <w:rFonts w:ascii="Arial" w:hAnsi="Arial" w:cs="Arial"/>
          <w:bCs/>
          <w:sz w:val="24"/>
          <w:szCs w:val="24"/>
        </w:rPr>
        <w:t xml:space="preserve"> Valley</w:t>
      </w:r>
      <w:r w:rsidR="00A661B5">
        <w:rPr>
          <w:rFonts w:ascii="Arial" w:hAnsi="Arial" w:cs="Arial"/>
          <w:bCs/>
          <w:sz w:val="24"/>
          <w:szCs w:val="24"/>
        </w:rPr>
        <w:t xml:space="preserve"> </w:t>
      </w:r>
      <w:r w:rsidR="00CB6BD6">
        <w:rPr>
          <w:rFonts w:ascii="Arial" w:hAnsi="Arial" w:cs="Arial"/>
          <w:sz w:val="24"/>
          <w:szCs w:val="24"/>
        </w:rPr>
        <w:t>(see Table 2)</w:t>
      </w:r>
      <w:r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2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24"/>
        <w:gridCol w:w="915"/>
        <w:gridCol w:w="1035"/>
        <w:gridCol w:w="875"/>
        <w:gridCol w:w="875"/>
        <w:gridCol w:w="875"/>
        <w:gridCol w:w="866"/>
      </w:tblGrid>
      <w:tr w:rsidR="00FD6C27" w:rsidRPr="00FD6C27" w14:paraId="668EDC1C" w14:textId="77777777" w:rsidTr="00D91198">
        <w:trPr>
          <w:trHeight w:val="20"/>
        </w:trPr>
        <w:tc>
          <w:tcPr>
            <w:tcW w:w="184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C4897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3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BBB8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36D24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D6C27" w:rsidRPr="00FD6C27" w14:paraId="62C56EEF" w14:textId="77777777" w:rsidTr="00D91198">
        <w:trPr>
          <w:trHeight w:val="20"/>
        </w:trPr>
        <w:tc>
          <w:tcPr>
            <w:tcW w:w="1840" w:type="pct"/>
            <w:gridSpan w:val="2"/>
            <w:vMerge/>
            <w:vAlign w:val="center"/>
            <w:hideMark/>
          </w:tcPr>
          <w:p w14:paraId="79431052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vMerge/>
            <w:vAlign w:val="center"/>
            <w:hideMark/>
          </w:tcPr>
          <w:p w14:paraId="1CD616D9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73C73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FBC4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D6C27" w:rsidRPr="00FD6C27" w14:paraId="617C60F2" w14:textId="77777777" w:rsidTr="00D91198">
        <w:trPr>
          <w:trHeight w:val="20"/>
        </w:trPr>
        <w:tc>
          <w:tcPr>
            <w:tcW w:w="1840" w:type="pct"/>
            <w:gridSpan w:val="2"/>
            <w:vMerge/>
            <w:vAlign w:val="center"/>
            <w:hideMark/>
          </w:tcPr>
          <w:p w14:paraId="4B3DB3C5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66A74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AE77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12A1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66A8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0F67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AA21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D6C27" w:rsidRPr="00FD6C27" w14:paraId="6F7C8C2E" w14:textId="77777777" w:rsidTr="00D91198">
        <w:trPr>
          <w:trHeight w:val="20"/>
        </w:trPr>
        <w:tc>
          <w:tcPr>
            <w:tcW w:w="184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84BA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C9F5" w14:textId="223F1EA0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958C" w14:textId="2FD82A49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0D1A8" w14:textId="46E6F68C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803E7" w14:textId="00469338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A814" w14:textId="775A1A63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0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0E84" w14:textId="2D934FD7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FD6C27" w:rsidRPr="00FD6C27" w14:paraId="613A84F5" w14:textId="77777777" w:rsidTr="00D91198">
        <w:trPr>
          <w:trHeight w:val="20"/>
        </w:trPr>
        <w:tc>
          <w:tcPr>
            <w:tcW w:w="184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C3B0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FDE5" w14:textId="773A4F90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148D" w14:textId="1A7B736A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67AD" w14:textId="0F7113E2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1478" w14:textId="4A394D7F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F10C" w14:textId="3218EFD9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0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62EB4" w14:textId="2EE69C9C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FD6C27" w:rsidRPr="00FD6C27" w14:paraId="6578B00D" w14:textId="77777777" w:rsidTr="003D744C">
        <w:trPr>
          <w:trHeight w:val="20"/>
        </w:trPr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B957B" w14:textId="4DCF8F5E" w:rsidR="00FD6C27" w:rsidRPr="00FD6C27" w:rsidRDefault="00FB024F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Compostela</w:t>
            </w:r>
            <w:proofErr w:type="spellEnd"/>
            <w:r w:rsidR="00FD6C27"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5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476E" w14:textId="6E58D326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B2633" w14:textId="101A7984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20D5" w14:textId="4F3E4C90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6EF4" w14:textId="6E3B8C58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9635" w14:textId="1E682C0C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0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923A1" w14:textId="6477CC6F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FD6C27" w:rsidRPr="00FD6C27" w14:paraId="3D28B921" w14:textId="77777777" w:rsidTr="003D744C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6D762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1C3B0" w14:textId="77777777" w:rsidR="00FD6C27" w:rsidRPr="00FD6C27" w:rsidRDefault="00FD6C27" w:rsidP="00FD6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6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FD6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CFECA" w14:textId="071C4C45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79301" w14:textId="57D04B10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5E82" w14:textId="52EFD372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9691" w14:textId="1376E1BC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FD88" w14:textId="1451100A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847D6" w14:textId="07F6F966" w:rsidR="00FD6C27" w:rsidRPr="00FD6C27" w:rsidRDefault="00FD6C27" w:rsidP="00FD6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</w:tbl>
    <w:p w14:paraId="2DEBABAC" w14:textId="359D4ACD" w:rsidR="004F37F4" w:rsidRDefault="00530979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882BC4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3104B33C" w:rsidR="007F2E58" w:rsidRDefault="00106C1B" w:rsidP="003D744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882B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</w:t>
      </w:r>
      <w:r w:rsidR="00A772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28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772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August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2019.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</w:t>
      </w:r>
      <w:bookmarkStart w:id="1" w:name="_GoBack"/>
      <w:bookmarkEnd w:id="1"/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882B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0411" w14:textId="77777777" w:rsidR="008022F2" w:rsidRDefault="008022F2" w:rsidP="00C12445">
      <w:pPr>
        <w:spacing w:after="0" w:line="240" w:lineRule="auto"/>
      </w:pPr>
      <w:r>
        <w:separator/>
      </w:r>
    </w:p>
  </w:endnote>
  <w:endnote w:type="continuationSeparator" w:id="0">
    <w:p w14:paraId="0E9B3494" w14:textId="77777777" w:rsidR="008022F2" w:rsidRDefault="008022F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045DD56" w:rsidR="00112FC8" w:rsidRPr="006F547F" w:rsidRDefault="009837BF" w:rsidP="009837BF">
            <w:pPr>
              <w:pStyle w:val="Footer"/>
              <w:jc w:val="right"/>
              <w:rPr>
                <w:sz w:val="16"/>
                <w:szCs w:val="20"/>
              </w:rPr>
            </w:pPr>
            <w:r w:rsidRPr="009837BF">
              <w:rPr>
                <w:sz w:val="16"/>
                <w:szCs w:val="20"/>
              </w:rPr>
              <w:t>DSWD DROMIC Termin</w:t>
            </w:r>
            <w:r>
              <w:rPr>
                <w:sz w:val="16"/>
                <w:szCs w:val="20"/>
              </w:rPr>
              <w:t xml:space="preserve">al Report on the Armed Conflict </w:t>
            </w:r>
            <w:r w:rsidRPr="009837BF">
              <w:rPr>
                <w:sz w:val="16"/>
                <w:szCs w:val="20"/>
              </w:rPr>
              <w:t xml:space="preserve">in </w:t>
            </w:r>
            <w:proofErr w:type="spellStart"/>
            <w:r w:rsidRPr="009837BF">
              <w:rPr>
                <w:sz w:val="16"/>
                <w:szCs w:val="20"/>
              </w:rPr>
              <w:t>Brgy</w:t>
            </w:r>
            <w:proofErr w:type="spellEnd"/>
            <w:r w:rsidRPr="009837BF">
              <w:rPr>
                <w:sz w:val="16"/>
                <w:szCs w:val="20"/>
              </w:rPr>
              <w:t xml:space="preserve">. </w:t>
            </w:r>
            <w:proofErr w:type="spellStart"/>
            <w:r w:rsidRPr="009837BF">
              <w:rPr>
                <w:sz w:val="16"/>
                <w:szCs w:val="20"/>
              </w:rPr>
              <w:t>Ceb</w:t>
            </w:r>
            <w:r>
              <w:rPr>
                <w:sz w:val="16"/>
                <w:szCs w:val="20"/>
              </w:rPr>
              <w:t>oleda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Laak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 w:rsidR="00FB024F">
              <w:rPr>
                <w:sz w:val="16"/>
                <w:szCs w:val="20"/>
              </w:rPr>
              <w:t>Compostela</w:t>
            </w:r>
            <w:proofErr w:type="spellEnd"/>
            <w:r>
              <w:rPr>
                <w:sz w:val="16"/>
                <w:szCs w:val="20"/>
              </w:rPr>
              <w:t xml:space="preserve"> Valley</w:t>
            </w:r>
            <w:r w:rsidR="00FB024F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="00FB024F">
              <w:rPr>
                <w:sz w:val="16"/>
                <w:szCs w:val="20"/>
              </w:rPr>
              <w:t>06</w:t>
            </w:r>
            <w:r w:rsidRPr="009837BF">
              <w:rPr>
                <w:sz w:val="16"/>
                <w:szCs w:val="20"/>
              </w:rPr>
              <w:t xml:space="preserve"> October 2021, 6PM</w:t>
            </w:r>
            <w:r w:rsidR="00FB024F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D744C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D744C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4A4A" w14:textId="77777777" w:rsidR="008022F2" w:rsidRDefault="008022F2" w:rsidP="00C12445">
      <w:pPr>
        <w:spacing w:after="0" w:line="240" w:lineRule="auto"/>
      </w:pPr>
      <w:r>
        <w:separator/>
      </w:r>
    </w:p>
  </w:footnote>
  <w:footnote w:type="continuationSeparator" w:id="0">
    <w:p w14:paraId="420428DA" w14:textId="77777777" w:rsidR="008022F2" w:rsidRDefault="008022F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45A6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5420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2C08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21E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D744C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71E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1D62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0BF1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22F2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2BC4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16F1F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837BF"/>
    <w:rsid w:val="00992F6F"/>
    <w:rsid w:val="00994BAA"/>
    <w:rsid w:val="0099537C"/>
    <w:rsid w:val="009A79A0"/>
    <w:rsid w:val="009B6CBE"/>
    <w:rsid w:val="009C172C"/>
    <w:rsid w:val="009C759F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772A6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28F6"/>
    <w:rsid w:val="00CB41C6"/>
    <w:rsid w:val="00CB4AB0"/>
    <w:rsid w:val="00CB6BD6"/>
    <w:rsid w:val="00CB7442"/>
    <w:rsid w:val="00CC2AF1"/>
    <w:rsid w:val="00CC314E"/>
    <w:rsid w:val="00CC66F6"/>
    <w:rsid w:val="00CD4312"/>
    <w:rsid w:val="00CD4993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07E31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809"/>
    <w:rsid w:val="00D70AB5"/>
    <w:rsid w:val="00D70E91"/>
    <w:rsid w:val="00D72282"/>
    <w:rsid w:val="00D73384"/>
    <w:rsid w:val="00D748B7"/>
    <w:rsid w:val="00D768F5"/>
    <w:rsid w:val="00D820B5"/>
    <w:rsid w:val="00D842C2"/>
    <w:rsid w:val="00D91198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24F"/>
    <w:rsid w:val="00FB0502"/>
    <w:rsid w:val="00FB3610"/>
    <w:rsid w:val="00FB4C78"/>
    <w:rsid w:val="00FC091D"/>
    <w:rsid w:val="00FD6839"/>
    <w:rsid w:val="00FD6C27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BB8A-CAB9-4E8F-B531-7438B73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30</cp:revision>
  <cp:lastPrinted>2021-07-05T02:11:00Z</cp:lastPrinted>
  <dcterms:created xsi:type="dcterms:W3CDTF">2021-08-31T06:19:00Z</dcterms:created>
  <dcterms:modified xsi:type="dcterms:W3CDTF">2021-10-06T08:22:00Z</dcterms:modified>
</cp:coreProperties>
</file>