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9B4E1C8" w14:textId="45E08403" w:rsidR="006E086C" w:rsidRDefault="0077218D" w:rsidP="006E0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C431B1"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684FE9">
        <w:rPr>
          <w:rFonts w:ascii="Arial" w:eastAsia="Arial" w:hAnsi="Arial" w:cs="Arial"/>
          <w:b/>
          <w:sz w:val="32"/>
          <w:szCs w:val="24"/>
        </w:rPr>
        <w:t xml:space="preserve">Terminal Report </w:t>
      </w:r>
      <w:r w:rsidRPr="00C431B1">
        <w:rPr>
          <w:rFonts w:ascii="Arial" w:eastAsia="Arial" w:hAnsi="Arial" w:cs="Arial"/>
          <w:b/>
          <w:sz w:val="32"/>
          <w:szCs w:val="24"/>
        </w:rPr>
        <w:t>on the</w:t>
      </w:r>
      <w:r w:rsidR="00E12134">
        <w:rPr>
          <w:rFonts w:ascii="Arial" w:eastAsia="Arial" w:hAnsi="Arial" w:cs="Arial"/>
          <w:b/>
          <w:sz w:val="32"/>
          <w:szCs w:val="24"/>
        </w:rPr>
        <w:t xml:space="preserve"> </w:t>
      </w:r>
      <w:r w:rsidR="00E12134" w:rsidRPr="00C431B1">
        <w:rPr>
          <w:rFonts w:ascii="Arial" w:eastAsia="Arial" w:hAnsi="Arial" w:cs="Arial"/>
          <w:b/>
          <w:sz w:val="32"/>
          <w:szCs w:val="24"/>
        </w:rPr>
        <w:t>Armed</w:t>
      </w:r>
      <w:r w:rsidR="006E086C">
        <w:rPr>
          <w:rFonts w:ascii="Arial" w:eastAsia="Arial" w:hAnsi="Arial" w:cs="Arial"/>
          <w:b/>
          <w:sz w:val="32"/>
          <w:szCs w:val="24"/>
        </w:rPr>
        <w:t xml:space="preserve"> Conflict </w:t>
      </w:r>
    </w:p>
    <w:p w14:paraId="481A1A5A" w14:textId="3AC4D214" w:rsidR="0077218D" w:rsidRPr="00C431B1" w:rsidRDefault="0077218D" w:rsidP="006E0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431B1">
        <w:rPr>
          <w:rFonts w:ascii="Arial" w:eastAsia="Arial" w:hAnsi="Arial" w:cs="Arial"/>
          <w:b/>
          <w:sz w:val="32"/>
          <w:szCs w:val="24"/>
        </w:rPr>
        <w:t xml:space="preserve">in </w:t>
      </w:r>
      <w:r w:rsidR="00924CB0" w:rsidRPr="00924CB0">
        <w:rPr>
          <w:rFonts w:ascii="Arial" w:eastAsia="Arial" w:hAnsi="Arial" w:cs="Arial"/>
          <w:b/>
          <w:sz w:val="32"/>
          <w:szCs w:val="24"/>
        </w:rPr>
        <w:t>Brgy</w:t>
      </w:r>
      <w:r w:rsidR="008816E5">
        <w:rPr>
          <w:rFonts w:ascii="Arial" w:eastAsia="Arial" w:hAnsi="Arial" w:cs="Arial"/>
          <w:b/>
          <w:sz w:val="32"/>
          <w:szCs w:val="24"/>
        </w:rPr>
        <w:t>.</w:t>
      </w:r>
      <w:r w:rsidR="00924CB0" w:rsidRPr="00924CB0">
        <w:rPr>
          <w:rFonts w:ascii="Arial" w:eastAsia="Arial" w:hAnsi="Arial" w:cs="Arial"/>
          <w:b/>
          <w:sz w:val="32"/>
          <w:szCs w:val="24"/>
        </w:rPr>
        <w:t xml:space="preserve"> </w:t>
      </w:r>
      <w:r w:rsidR="00E12134">
        <w:rPr>
          <w:rFonts w:ascii="Arial" w:eastAsia="Arial" w:hAnsi="Arial" w:cs="Arial"/>
          <w:b/>
          <w:sz w:val="32"/>
          <w:szCs w:val="24"/>
        </w:rPr>
        <w:t>Maguyepyep</w:t>
      </w:r>
      <w:r w:rsidR="00924CB0" w:rsidRPr="00924CB0">
        <w:rPr>
          <w:rFonts w:ascii="Arial" w:eastAsia="Arial" w:hAnsi="Arial" w:cs="Arial"/>
          <w:b/>
          <w:sz w:val="32"/>
          <w:szCs w:val="24"/>
        </w:rPr>
        <w:t xml:space="preserve">, </w:t>
      </w:r>
      <w:r w:rsidR="00E12134">
        <w:rPr>
          <w:rFonts w:ascii="Arial" w:eastAsia="Arial" w:hAnsi="Arial" w:cs="Arial"/>
          <w:b/>
          <w:sz w:val="32"/>
          <w:szCs w:val="24"/>
        </w:rPr>
        <w:t>Sallapadan, Abra</w:t>
      </w:r>
    </w:p>
    <w:p w14:paraId="1EF228B2" w14:textId="1C58BC64" w:rsidR="00B3139B" w:rsidRDefault="00684FE9" w:rsidP="00684F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05 September 2019</w:t>
      </w:r>
      <w:r w:rsidR="00320EE7">
        <w:rPr>
          <w:rFonts w:ascii="Arial" w:eastAsia="Arial" w:hAnsi="Arial" w:cs="Arial"/>
          <w:sz w:val="24"/>
          <w:szCs w:val="24"/>
        </w:rPr>
        <w:t>, 12</w:t>
      </w:r>
      <w:r w:rsidR="00F40F8E">
        <w:rPr>
          <w:rFonts w:ascii="Arial" w:eastAsia="Arial" w:hAnsi="Arial" w:cs="Arial"/>
          <w:sz w:val="24"/>
          <w:szCs w:val="24"/>
        </w:rPr>
        <w:t>NN</w:t>
      </w:r>
      <w:bookmarkStart w:id="1" w:name="_GoBack"/>
      <w:bookmarkEnd w:id="1"/>
    </w:p>
    <w:p w14:paraId="53B2491C" w14:textId="77777777" w:rsidR="00684FE9" w:rsidRDefault="00684FE9" w:rsidP="00684F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3C7F903D" w14:textId="77777777" w:rsidR="00796AC1" w:rsidRPr="00C431B1" w:rsidRDefault="00796AC1" w:rsidP="00C43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E80F002" w14:textId="5A051C15" w:rsidR="005A10C2" w:rsidRPr="00684FE9" w:rsidRDefault="00684FE9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This is the final report o</w:t>
      </w:r>
      <w:r w:rsidR="0024715B" w:rsidRPr="00684FE9">
        <w:rPr>
          <w:rFonts w:ascii="Arial" w:eastAsia="Arial" w:hAnsi="Arial" w:cs="Arial"/>
          <w:i/>
          <w:sz w:val="24"/>
          <w:szCs w:val="24"/>
        </w:rPr>
        <w:t>n</w:t>
      </w:r>
      <w:r w:rsidR="00BD1919" w:rsidRPr="00684FE9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the </w:t>
      </w:r>
      <w:r w:rsidRPr="00684FE9">
        <w:rPr>
          <w:rFonts w:ascii="Arial" w:eastAsia="Arial" w:hAnsi="Arial" w:cs="Arial"/>
          <w:i/>
          <w:sz w:val="24"/>
          <w:szCs w:val="24"/>
        </w:rPr>
        <w:t xml:space="preserve">encounter transpired between the Citizen Armed Force Geographical Unit (CAFGU) and the New People’s Army (NPA) at Sitio, Mongol, Barangay Maguyepyep, Sallapadan, Abra </w:t>
      </w:r>
      <w:r>
        <w:rPr>
          <w:rFonts w:ascii="Arial" w:eastAsia="Arial" w:hAnsi="Arial" w:cs="Arial"/>
          <w:i/>
          <w:sz w:val="24"/>
          <w:szCs w:val="24"/>
        </w:rPr>
        <w:t xml:space="preserve">on </w:t>
      </w:r>
      <w:r w:rsidR="006B1471" w:rsidRPr="00684FE9">
        <w:rPr>
          <w:rFonts w:ascii="Arial" w:eastAsia="Arial" w:hAnsi="Arial" w:cs="Arial"/>
          <w:i/>
          <w:sz w:val="24"/>
          <w:szCs w:val="24"/>
        </w:rPr>
        <w:t>1</w:t>
      </w:r>
      <w:r w:rsidR="00616AA9" w:rsidRPr="00684FE9">
        <w:rPr>
          <w:rFonts w:ascii="Arial" w:eastAsia="Arial" w:hAnsi="Arial" w:cs="Arial"/>
          <w:i/>
          <w:sz w:val="24"/>
          <w:szCs w:val="24"/>
        </w:rPr>
        <w:t>5</w:t>
      </w:r>
      <w:r w:rsidR="00F32323" w:rsidRPr="00684FE9">
        <w:rPr>
          <w:rFonts w:ascii="Arial" w:eastAsia="Arial" w:hAnsi="Arial" w:cs="Arial"/>
          <w:i/>
          <w:sz w:val="24"/>
          <w:szCs w:val="24"/>
        </w:rPr>
        <w:t xml:space="preserve"> </w:t>
      </w:r>
      <w:r w:rsidR="006B1471" w:rsidRPr="00684FE9">
        <w:rPr>
          <w:rFonts w:ascii="Arial" w:eastAsia="Arial" w:hAnsi="Arial" w:cs="Arial"/>
          <w:i/>
          <w:sz w:val="24"/>
          <w:szCs w:val="24"/>
        </w:rPr>
        <w:t>August</w:t>
      </w:r>
      <w:r w:rsidR="00BD1919" w:rsidRPr="00684FE9">
        <w:rPr>
          <w:rFonts w:ascii="Arial" w:eastAsia="Arial" w:hAnsi="Arial" w:cs="Arial"/>
          <w:i/>
          <w:sz w:val="24"/>
          <w:szCs w:val="24"/>
        </w:rPr>
        <w:t xml:space="preserve"> 2019</w:t>
      </w:r>
      <w:r w:rsidR="006B1471" w:rsidRPr="00684FE9">
        <w:rPr>
          <w:rFonts w:ascii="Arial" w:eastAsia="Arial" w:hAnsi="Arial" w:cs="Arial"/>
          <w:i/>
          <w:sz w:val="24"/>
          <w:szCs w:val="24"/>
        </w:rPr>
        <w:t xml:space="preserve"> at around 8:45</w:t>
      </w:r>
      <w:r w:rsidR="00616AA9" w:rsidRPr="00684FE9">
        <w:rPr>
          <w:rFonts w:ascii="Arial" w:eastAsia="Arial" w:hAnsi="Arial" w:cs="Arial"/>
          <w:i/>
          <w:sz w:val="24"/>
          <w:szCs w:val="24"/>
        </w:rPr>
        <w:t xml:space="preserve"> AM</w:t>
      </w:r>
      <w:r w:rsidR="00F32323" w:rsidRPr="00684FE9">
        <w:rPr>
          <w:rFonts w:ascii="Arial" w:eastAsia="Arial" w:hAnsi="Arial" w:cs="Arial"/>
          <w:i/>
          <w:sz w:val="24"/>
          <w:szCs w:val="24"/>
        </w:rPr>
        <w:t xml:space="preserve"> </w:t>
      </w:r>
      <w:r w:rsidR="00186D96" w:rsidRPr="00684FE9">
        <w:rPr>
          <w:rFonts w:ascii="Arial" w:eastAsia="Arial" w:hAnsi="Arial" w:cs="Arial"/>
          <w:i/>
          <w:sz w:val="24"/>
          <w:szCs w:val="24"/>
        </w:rPr>
        <w:t xml:space="preserve">which resulted to </w:t>
      </w:r>
      <w:r w:rsidR="008816E5" w:rsidRPr="00684FE9">
        <w:rPr>
          <w:rFonts w:ascii="Arial" w:eastAsia="Arial" w:hAnsi="Arial" w:cs="Arial"/>
          <w:i/>
          <w:sz w:val="24"/>
          <w:szCs w:val="24"/>
        </w:rPr>
        <w:t xml:space="preserve">the </w:t>
      </w:r>
      <w:r w:rsidR="00186D96" w:rsidRPr="00684FE9">
        <w:rPr>
          <w:rFonts w:ascii="Arial" w:eastAsia="Arial" w:hAnsi="Arial" w:cs="Arial"/>
          <w:i/>
          <w:sz w:val="24"/>
          <w:szCs w:val="24"/>
        </w:rPr>
        <w:t>displacement of families and individuals in the area</w:t>
      </w:r>
      <w:r w:rsidR="00BD1919" w:rsidRPr="00684FE9">
        <w:rPr>
          <w:rFonts w:ascii="Arial" w:eastAsia="Arial" w:hAnsi="Arial" w:cs="Arial"/>
          <w:i/>
          <w:sz w:val="24"/>
          <w:szCs w:val="24"/>
        </w:rPr>
        <w:t>.</w:t>
      </w:r>
    </w:p>
    <w:p w14:paraId="7CC162C2" w14:textId="13A191F9" w:rsidR="00FA639D" w:rsidRDefault="00BD1919" w:rsidP="00B3139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431B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B1471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3869BBB9" w14:textId="77777777" w:rsidR="00684FE9" w:rsidRDefault="00684FE9" w:rsidP="00B3139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77A7F09" w14:textId="5C64AF6C" w:rsidR="00684FE9" w:rsidRDefault="00684FE9" w:rsidP="00B3139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DAABB79" w14:textId="723F03B8" w:rsidR="00684FE9" w:rsidRPr="00684FE9" w:rsidRDefault="00684FE9" w:rsidP="00684F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4D65E1C" w14:textId="77777777" w:rsidR="00A51D3D" w:rsidRDefault="00A51D3D" w:rsidP="00A51D3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7F22E94" w14:textId="3683D2DA" w:rsidR="00BB7248" w:rsidRDefault="00BE47F2" w:rsidP="00C431B1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C431B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7A3CBDA6" w14:textId="77777777" w:rsidR="00684FE9" w:rsidRPr="00C431B1" w:rsidRDefault="00684FE9" w:rsidP="00684FE9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0415BFC" w14:textId="6C60B83E" w:rsidR="00CA73C9" w:rsidRPr="00684FE9" w:rsidRDefault="00375AE7" w:rsidP="00C431B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84FE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AB533B" w:rsidRPr="00684FE9">
        <w:rPr>
          <w:rFonts w:ascii="Arial" w:hAnsi="Arial" w:cs="Arial"/>
          <w:b/>
          <w:bCs/>
          <w:sz w:val="24"/>
          <w:szCs w:val="24"/>
          <w:shd w:val="clear" w:color="auto" w:fill="FFFFFF"/>
        </w:rPr>
        <w:t>247</w:t>
      </w:r>
      <w:r w:rsidR="00CA73C9" w:rsidRPr="00684FE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families</w:t>
      </w:r>
      <w:r w:rsidR="00CA73C9" w:rsidRPr="00684FE9">
        <w:rPr>
          <w:rFonts w:ascii="Arial" w:hAnsi="Arial" w:cs="Arial"/>
          <w:sz w:val="24"/>
          <w:szCs w:val="24"/>
          <w:shd w:val="clear" w:color="auto" w:fill="FFFFFF"/>
        </w:rPr>
        <w:t> or </w:t>
      </w:r>
      <w:r w:rsidR="00AB533B" w:rsidRPr="00684FE9">
        <w:rPr>
          <w:rFonts w:ascii="Arial" w:hAnsi="Arial" w:cs="Arial"/>
          <w:b/>
          <w:bCs/>
          <w:sz w:val="24"/>
          <w:szCs w:val="24"/>
          <w:shd w:val="clear" w:color="auto" w:fill="FFFFFF"/>
        </w:rPr>
        <w:t>920</w:t>
      </w:r>
      <w:r w:rsidR="00CA73C9" w:rsidRPr="00684FE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persons</w:t>
      </w:r>
      <w:r w:rsidR="00CA73C9" w:rsidRPr="00684FE9">
        <w:rPr>
          <w:rFonts w:ascii="Arial" w:hAnsi="Arial" w:cs="Arial"/>
          <w:sz w:val="24"/>
          <w:szCs w:val="24"/>
          <w:shd w:val="clear" w:color="auto" w:fill="FFFFFF"/>
        </w:rPr>
        <w:t xml:space="preserve"> were affected by </w:t>
      </w:r>
      <w:r w:rsidR="00796AC1" w:rsidRPr="00684FE9"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 w:rsidR="005A10C2" w:rsidRPr="00684FE9">
        <w:rPr>
          <w:rFonts w:ascii="Arial" w:hAnsi="Arial" w:cs="Arial"/>
          <w:sz w:val="24"/>
          <w:szCs w:val="24"/>
          <w:shd w:val="clear" w:color="auto" w:fill="FFFFFF"/>
        </w:rPr>
        <w:t xml:space="preserve">armed conflict </w:t>
      </w:r>
      <w:r w:rsidR="00C55A95" w:rsidRPr="00684FE9">
        <w:rPr>
          <w:rFonts w:ascii="Arial" w:hAnsi="Arial" w:cs="Arial"/>
          <w:sz w:val="24"/>
          <w:szCs w:val="24"/>
          <w:shd w:val="clear" w:color="auto" w:fill="FFFFFF"/>
        </w:rPr>
        <w:t>in</w:t>
      </w:r>
      <w:r w:rsidR="00AB533B" w:rsidRPr="00684FE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B533B" w:rsidRPr="00684FE9">
        <w:rPr>
          <w:rFonts w:ascii="Arial" w:hAnsi="Arial" w:cs="Arial"/>
          <w:b/>
          <w:sz w:val="24"/>
          <w:szCs w:val="24"/>
          <w:shd w:val="clear" w:color="auto" w:fill="FFFFFF"/>
        </w:rPr>
        <w:t>Sitio Mongol, Brgy. Manguyepyep, Sallapadan, Abra</w:t>
      </w:r>
      <w:r w:rsidR="00C87850" w:rsidRPr="00684FE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CA73C9" w:rsidRPr="00684FE9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14:paraId="38818FD5" w14:textId="77777777" w:rsidR="00BB7248" w:rsidRPr="00C431B1" w:rsidRDefault="00BB7248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33F6532B" w:rsidR="00BE47F2" w:rsidRPr="00C431B1" w:rsidRDefault="00CA73C9" w:rsidP="00C431B1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C431B1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1. </w:t>
      </w:r>
      <w:r w:rsidR="00BB7248" w:rsidRPr="00C431B1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Pr="00C431B1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Affected Families / Persons</w:t>
      </w:r>
    </w:p>
    <w:tbl>
      <w:tblPr>
        <w:tblW w:w="478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9"/>
        <w:gridCol w:w="1754"/>
        <w:gridCol w:w="1423"/>
        <w:gridCol w:w="1415"/>
      </w:tblGrid>
      <w:tr w:rsidR="008708CD" w:rsidRPr="00297B62" w14:paraId="256B7A9F" w14:textId="77777777" w:rsidTr="002203CF">
        <w:trPr>
          <w:trHeight w:val="43"/>
        </w:trPr>
        <w:tc>
          <w:tcPr>
            <w:tcW w:w="2534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8E79D" w14:textId="77777777" w:rsidR="008708CD" w:rsidRPr="00297B62" w:rsidRDefault="008708CD" w:rsidP="008708CD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6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A3DA3" w14:textId="77777777" w:rsidR="008708CD" w:rsidRPr="00297B62" w:rsidRDefault="008708CD" w:rsidP="008708CD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8708CD" w:rsidRPr="00297B62" w14:paraId="2F365E77" w14:textId="77777777" w:rsidTr="002203CF">
        <w:trPr>
          <w:trHeight w:val="43"/>
        </w:trPr>
        <w:tc>
          <w:tcPr>
            <w:tcW w:w="2534" w:type="pct"/>
            <w:vMerge/>
            <w:vAlign w:val="center"/>
            <w:hideMark/>
          </w:tcPr>
          <w:p w14:paraId="66770B27" w14:textId="77777777" w:rsidR="008708CD" w:rsidRPr="00297B62" w:rsidRDefault="008708CD" w:rsidP="008708CD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3D3C5" w14:textId="77777777" w:rsidR="008708CD" w:rsidRPr="00297B62" w:rsidRDefault="008708CD" w:rsidP="008708CD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02F64" w14:textId="77777777" w:rsidR="008708CD" w:rsidRPr="00297B62" w:rsidRDefault="008708CD" w:rsidP="008708CD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0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6EEDD" w14:textId="77777777" w:rsidR="008708CD" w:rsidRPr="00297B62" w:rsidRDefault="008708CD" w:rsidP="008708CD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203CF" w:rsidRPr="00297B62" w14:paraId="759C3F55" w14:textId="77777777" w:rsidTr="002203CF">
        <w:trPr>
          <w:trHeight w:val="20"/>
        </w:trPr>
        <w:tc>
          <w:tcPr>
            <w:tcW w:w="253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C2777" w14:textId="77777777" w:rsidR="008708CD" w:rsidRPr="00297B62" w:rsidRDefault="008708CD" w:rsidP="008708CD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2CEC1" w14:textId="59F9832A" w:rsidR="008708CD" w:rsidRPr="00297B62" w:rsidRDefault="006B1471" w:rsidP="008708CD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1</w:t>
            </w:r>
            <w:r w:rsidR="008708CD"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2A9BE" w14:textId="6B5B6B6A" w:rsidR="008708CD" w:rsidRPr="00297B62" w:rsidRDefault="006B1471" w:rsidP="008708CD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247</w:t>
            </w:r>
            <w:r w:rsidR="008708CD"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69984" w14:textId="26D09003" w:rsidR="008708CD" w:rsidRPr="00297B62" w:rsidRDefault="006B1471" w:rsidP="008708CD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920</w:t>
            </w:r>
            <w:r w:rsidR="008708CD"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203CF" w:rsidRPr="00297B62" w14:paraId="7DC14E03" w14:textId="77777777" w:rsidTr="002203CF">
        <w:trPr>
          <w:trHeight w:val="20"/>
        </w:trPr>
        <w:tc>
          <w:tcPr>
            <w:tcW w:w="253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68CAE" w14:textId="42554C75" w:rsidR="008708CD" w:rsidRPr="00297B62" w:rsidRDefault="006B1471" w:rsidP="008708CD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94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F98CB" w14:textId="29A5E033" w:rsidR="008708CD" w:rsidRPr="00297B62" w:rsidRDefault="006B1471" w:rsidP="008708CD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1</w:t>
            </w:r>
            <w:r w:rsidR="008708CD"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59CAE" w14:textId="41513B1C" w:rsidR="008708CD" w:rsidRPr="00297B62" w:rsidRDefault="006B1471" w:rsidP="008708CD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247</w:t>
            </w:r>
            <w:r w:rsidR="008708CD"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89FA5" w14:textId="648F9185" w:rsidR="008708CD" w:rsidRPr="00297B62" w:rsidRDefault="006B1471" w:rsidP="008708CD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920</w:t>
            </w:r>
            <w:r w:rsidR="008708CD"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203CF" w:rsidRPr="00297B62" w14:paraId="63DA5233" w14:textId="77777777" w:rsidTr="002203CF">
        <w:trPr>
          <w:trHeight w:val="20"/>
        </w:trPr>
        <w:tc>
          <w:tcPr>
            <w:tcW w:w="253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AB775" w14:textId="0171224A" w:rsidR="008708CD" w:rsidRPr="00297B62" w:rsidRDefault="006B1471" w:rsidP="008708CD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94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CF2C7" w14:textId="730DCEF0" w:rsidR="008708CD" w:rsidRPr="00297B62" w:rsidRDefault="006B1471" w:rsidP="008708CD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1</w:t>
            </w:r>
            <w:r w:rsidR="008708CD"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A65BB" w14:textId="55F81A42" w:rsidR="008708CD" w:rsidRPr="00297B62" w:rsidRDefault="006B1471" w:rsidP="008708CD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247</w:t>
            </w:r>
            <w:r w:rsidR="008708CD"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0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D7B91" w14:textId="2A4BC8F3" w:rsidR="008708CD" w:rsidRPr="00297B62" w:rsidRDefault="006B1471" w:rsidP="008708CD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920</w:t>
            </w:r>
            <w:r w:rsidR="008708CD"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97B62" w:rsidRPr="00297B62" w14:paraId="0ADC4152" w14:textId="77777777" w:rsidTr="00297B62">
        <w:trPr>
          <w:trHeight w:val="20"/>
        </w:trPr>
        <w:tc>
          <w:tcPr>
            <w:tcW w:w="25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3F5F5" w14:textId="1C70F534" w:rsidR="00297B62" w:rsidRPr="00297B62" w:rsidRDefault="00297B62" w:rsidP="008708CD">
            <w:pPr>
              <w:spacing w:after="0" w:line="240" w:lineRule="auto"/>
              <w:ind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color w:val="000000"/>
                <w:sz w:val="20"/>
                <w:szCs w:val="20"/>
              </w:rPr>
              <w:t xml:space="preserve">  </w:t>
            </w:r>
            <w:r w:rsidR="006B14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Sallapadan </w:t>
            </w:r>
          </w:p>
        </w:tc>
        <w:tc>
          <w:tcPr>
            <w:tcW w:w="9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F7ED0" w14:textId="67659556" w:rsidR="00297B62" w:rsidRPr="00297B62" w:rsidRDefault="006B1471" w:rsidP="008708CD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1</w:t>
            </w:r>
            <w:r w:rsidR="00297B62" w:rsidRPr="00297B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0BDFE" w14:textId="04686CBB" w:rsidR="00297B62" w:rsidRPr="00297B62" w:rsidRDefault="006B1471" w:rsidP="008708CD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247</w:t>
            </w:r>
            <w:r w:rsidR="00297B62" w:rsidRPr="00297B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5773C" w14:textId="05339892" w:rsidR="00297B62" w:rsidRPr="00297B62" w:rsidRDefault="006B1471" w:rsidP="008708CD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920</w:t>
            </w:r>
            <w:r w:rsidR="00297B62" w:rsidRPr="00297B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7AEB722" w14:textId="77777777" w:rsidR="00684FE9" w:rsidRDefault="00684FE9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8E427FE" w14:textId="7B174B3F" w:rsidR="0077218D" w:rsidRDefault="0077218D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431B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B1471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122E2DD3" w14:textId="15BBDDBD" w:rsidR="00BE47F2" w:rsidRPr="00C431B1" w:rsidRDefault="00BE47F2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EF85628" w14:textId="746117C5" w:rsidR="00414C45" w:rsidRDefault="00BE47F2" w:rsidP="00414C45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C431B1">
        <w:rPr>
          <w:rFonts w:ascii="Arial" w:eastAsia="Arial" w:hAnsi="Arial" w:cs="Arial"/>
          <w:b/>
          <w:color w:val="002060"/>
          <w:sz w:val="24"/>
          <w:szCs w:val="24"/>
        </w:rPr>
        <w:t xml:space="preserve"> of Displaced Families/ Persons</w:t>
      </w:r>
    </w:p>
    <w:p w14:paraId="4BD9E39E" w14:textId="77777777" w:rsidR="00684FE9" w:rsidRDefault="00684FE9" w:rsidP="00684FE9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8135C15" w14:textId="4232DC63" w:rsidR="005A10C2" w:rsidRPr="00AB533B" w:rsidRDefault="00AB533B" w:rsidP="00AB533B">
      <w:pP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84FE9">
        <w:rPr>
          <w:rFonts w:ascii="Arial" w:eastAsia="Arial" w:hAnsi="Arial" w:cs="Arial"/>
          <w:b/>
          <w:sz w:val="24"/>
          <w:szCs w:val="24"/>
        </w:rPr>
        <w:t>38</w:t>
      </w:r>
      <w:r w:rsidR="005A10C2" w:rsidRPr="00684FE9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5A10C2" w:rsidRPr="00684FE9">
        <w:rPr>
          <w:rFonts w:ascii="Arial" w:eastAsia="Arial" w:hAnsi="Arial" w:cs="Arial"/>
          <w:sz w:val="24"/>
          <w:szCs w:val="24"/>
        </w:rPr>
        <w:t xml:space="preserve"> or </w:t>
      </w:r>
      <w:r w:rsidRPr="00684FE9">
        <w:rPr>
          <w:rFonts w:ascii="Arial" w:eastAsia="Arial" w:hAnsi="Arial" w:cs="Arial"/>
          <w:b/>
          <w:sz w:val="24"/>
          <w:szCs w:val="24"/>
        </w:rPr>
        <w:t>168</w:t>
      </w:r>
      <w:r w:rsidR="00331AB1" w:rsidRPr="00684FE9">
        <w:rPr>
          <w:rFonts w:ascii="Arial" w:eastAsia="Arial" w:hAnsi="Arial" w:cs="Arial"/>
          <w:b/>
          <w:sz w:val="24"/>
          <w:szCs w:val="24"/>
        </w:rPr>
        <w:t xml:space="preserve"> </w:t>
      </w:r>
      <w:r w:rsidR="005A10C2" w:rsidRPr="00684FE9">
        <w:rPr>
          <w:rFonts w:ascii="Arial" w:eastAsia="Arial" w:hAnsi="Arial" w:cs="Arial"/>
          <w:b/>
          <w:sz w:val="24"/>
          <w:szCs w:val="24"/>
        </w:rPr>
        <w:t>persons</w:t>
      </w:r>
      <w:r w:rsidR="005A10C2" w:rsidRPr="00AB533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84FE9">
        <w:rPr>
          <w:rFonts w:ascii="Arial" w:eastAsia="Arial" w:hAnsi="Arial" w:cs="Arial"/>
          <w:color w:val="000000" w:themeColor="text1"/>
          <w:sz w:val="24"/>
          <w:szCs w:val="24"/>
        </w:rPr>
        <w:t xml:space="preserve">have temporarily stayed </w:t>
      </w:r>
      <w:r w:rsidR="00331AB1" w:rsidRPr="00AB533B">
        <w:rPr>
          <w:rFonts w:ascii="Arial" w:eastAsia="Arial" w:hAnsi="Arial" w:cs="Arial"/>
          <w:color w:val="000000" w:themeColor="text1"/>
          <w:sz w:val="24"/>
          <w:szCs w:val="24"/>
        </w:rPr>
        <w:t xml:space="preserve">with </w:t>
      </w:r>
      <w:r w:rsidR="00297B62" w:rsidRPr="00AB533B">
        <w:rPr>
          <w:rFonts w:ascii="Arial" w:eastAsia="Arial" w:hAnsi="Arial" w:cs="Arial"/>
          <w:color w:val="000000" w:themeColor="text1"/>
          <w:sz w:val="24"/>
          <w:szCs w:val="24"/>
        </w:rPr>
        <w:t xml:space="preserve">their friends and/or </w:t>
      </w:r>
      <w:r w:rsidR="00331AB1" w:rsidRPr="00AB533B">
        <w:rPr>
          <w:rFonts w:ascii="Arial" w:eastAsia="Arial" w:hAnsi="Arial" w:cs="Arial"/>
          <w:color w:val="000000" w:themeColor="text1"/>
          <w:sz w:val="24"/>
          <w:szCs w:val="24"/>
        </w:rPr>
        <w:t>relatives</w:t>
      </w:r>
      <w:r w:rsidR="00684FE9">
        <w:rPr>
          <w:rFonts w:ascii="Arial" w:eastAsia="Arial" w:hAnsi="Arial" w:cs="Arial"/>
          <w:color w:val="000000" w:themeColor="text1"/>
          <w:sz w:val="24"/>
          <w:szCs w:val="24"/>
        </w:rPr>
        <w:t xml:space="preserve"> wherein all of the affected families have already returned to their respective houses</w:t>
      </w:r>
      <w:r w:rsidR="00297B62" w:rsidRPr="00AB533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A10C2" w:rsidRPr="00AB533B">
        <w:rPr>
          <w:rFonts w:ascii="Arial" w:eastAsia="Arial" w:hAnsi="Arial" w:cs="Arial"/>
          <w:color w:val="000000" w:themeColor="text1"/>
          <w:sz w:val="24"/>
          <w:szCs w:val="24"/>
        </w:rPr>
        <w:t xml:space="preserve">(see Table </w:t>
      </w:r>
      <w:r w:rsidRPr="00AB533B">
        <w:rPr>
          <w:rFonts w:ascii="Arial" w:eastAsia="Arial" w:hAnsi="Arial" w:cs="Arial"/>
          <w:color w:val="000000" w:themeColor="text1"/>
          <w:sz w:val="24"/>
          <w:szCs w:val="24"/>
        </w:rPr>
        <w:t>2</w:t>
      </w:r>
      <w:r w:rsidR="005A10C2" w:rsidRPr="00AB533B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14:paraId="5BDD4273" w14:textId="77777777" w:rsidR="00C431B1" w:rsidRDefault="00C431B1" w:rsidP="00C431B1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7B6E58DE" w14:textId="3AEA4668" w:rsidR="00CA73C9" w:rsidRPr="00C431B1" w:rsidRDefault="00AB533B" w:rsidP="00AB533B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 xml:space="preserve">       Table 2</w:t>
      </w:r>
      <w:r w:rsidR="00331AB1" w:rsidRPr="00C431B1">
        <w:rPr>
          <w:rFonts w:ascii="Arial" w:eastAsia="Arial" w:hAnsi="Arial" w:cs="Arial"/>
          <w:b/>
          <w:i/>
          <w:sz w:val="20"/>
          <w:szCs w:val="24"/>
        </w:rPr>
        <w:t>.</w:t>
      </w:r>
      <w:r w:rsidR="00475561" w:rsidRPr="00C431B1">
        <w:rPr>
          <w:rFonts w:ascii="Arial" w:eastAsia="Arial" w:hAnsi="Arial" w:cs="Arial"/>
          <w:b/>
          <w:i/>
          <w:sz w:val="20"/>
          <w:szCs w:val="24"/>
        </w:rPr>
        <w:t xml:space="preserve"> Number of </w:t>
      </w:r>
      <w:r w:rsidR="005707CE" w:rsidRPr="00C431B1">
        <w:rPr>
          <w:rFonts w:ascii="Arial" w:eastAsia="Arial" w:hAnsi="Arial" w:cs="Arial"/>
          <w:b/>
          <w:i/>
          <w:sz w:val="20"/>
          <w:szCs w:val="24"/>
        </w:rPr>
        <w:t>Displaced</w:t>
      </w:r>
      <w:r w:rsidR="00475561" w:rsidRPr="00C431B1">
        <w:rPr>
          <w:rFonts w:ascii="Arial" w:eastAsia="Arial" w:hAnsi="Arial" w:cs="Arial"/>
          <w:b/>
          <w:i/>
          <w:sz w:val="20"/>
          <w:szCs w:val="24"/>
        </w:rPr>
        <w:t xml:space="preserve"> Families / Persons </w:t>
      </w:r>
      <w:r w:rsidR="0094182F" w:rsidRPr="00C431B1">
        <w:rPr>
          <w:rFonts w:ascii="Arial" w:eastAsia="Arial" w:hAnsi="Arial" w:cs="Arial"/>
          <w:b/>
          <w:i/>
          <w:sz w:val="20"/>
          <w:szCs w:val="24"/>
        </w:rPr>
        <w:t>Outside</w:t>
      </w:r>
      <w:r w:rsidR="00475561" w:rsidRPr="00C431B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B7248" w:rsidRPr="00C431B1">
        <w:rPr>
          <w:rFonts w:ascii="Arial" w:eastAsia="Arial" w:hAnsi="Arial" w:cs="Arial"/>
          <w:b/>
          <w:i/>
          <w:sz w:val="20"/>
          <w:szCs w:val="24"/>
        </w:rPr>
        <w:t>Evacuation Center</w:t>
      </w:r>
    </w:p>
    <w:tbl>
      <w:tblPr>
        <w:tblW w:w="4780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1078"/>
        <w:gridCol w:w="1080"/>
        <w:gridCol w:w="1238"/>
        <w:gridCol w:w="1233"/>
      </w:tblGrid>
      <w:tr w:rsidR="008708CD" w:rsidRPr="00297B62" w14:paraId="211FF0BD" w14:textId="77777777" w:rsidTr="00AB533B">
        <w:trPr>
          <w:trHeight w:val="20"/>
          <w:tblHeader/>
        </w:trPr>
        <w:tc>
          <w:tcPr>
            <w:tcW w:w="2514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173BA" w14:textId="062095DD" w:rsidR="008708CD" w:rsidRPr="00297B62" w:rsidRDefault="008708CD" w:rsidP="00684FE9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sz w:val="20"/>
                <w:szCs w:val="20"/>
              </w:rPr>
              <w:t>REGION / PROVINCE / MUNICIPALITY</w:t>
            </w:r>
          </w:p>
        </w:tc>
        <w:tc>
          <w:tcPr>
            <w:tcW w:w="2486" w:type="pct"/>
            <w:gridSpan w:val="4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16C2E" w14:textId="77777777" w:rsidR="008708CD" w:rsidRPr="00297B62" w:rsidRDefault="008708CD" w:rsidP="00A95189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8708CD" w:rsidRPr="00297B62" w14:paraId="625EA0EA" w14:textId="77777777" w:rsidTr="00AB533B">
        <w:trPr>
          <w:trHeight w:val="20"/>
          <w:tblHeader/>
        </w:trPr>
        <w:tc>
          <w:tcPr>
            <w:tcW w:w="2514" w:type="pct"/>
            <w:vMerge/>
            <w:vAlign w:val="center"/>
            <w:hideMark/>
          </w:tcPr>
          <w:p w14:paraId="75106178" w14:textId="77777777" w:rsidR="00A95189" w:rsidRPr="00297B62" w:rsidRDefault="00A95189" w:rsidP="00684FE9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838CD" w14:textId="77777777" w:rsidR="00A95189" w:rsidRPr="00297B62" w:rsidRDefault="00A95189" w:rsidP="00A95189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27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7BBDB" w14:textId="77777777" w:rsidR="00A95189" w:rsidRPr="00297B62" w:rsidRDefault="00A95189" w:rsidP="00A95189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708CD" w:rsidRPr="00297B62" w14:paraId="085ACF76" w14:textId="77777777" w:rsidTr="00684FE9">
        <w:trPr>
          <w:trHeight w:val="20"/>
          <w:tblHeader/>
        </w:trPr>
        <w:tc>
          <w:tcPr>
            <w:tcW w:w="2514" w:type="pct"/>
            <w:vMerge/>
            <w:vAlign w:val="center"/>
            <w:hideMark/>
          </w:tcPr>
          <w:p w14:paraId="635021A0" w14:textId="77777777" w:rsidR="00A95189" w:rsidRPr="00297B62" w:rsidRDefault="00A95189" w:rsidP="00684FE9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6D131" w14:textId="77777777" w:rsidR="00A95189" w:rsidRPr="00297B62" w:rsidRDefault="00A95189" w:rsidP="00A95189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0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40504" w14:textId="77777777" w:rsidR="00A95189" w:rsidRPr="00297B62" w:rsidRDefault="00A95189" w:rsidP="00A95189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1377A" w14:textId="77777777" w:rsidR="00A95189" w:rsidRPr="00297B62" w:rsidRDefault="00A95189" w:rsidP="00A95189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A3908" w14:textId="77777777" w:rsidR="00A95189" w:rsidRPr="00297B62" w:rsidRDefault="00A95189" w:rsidP="00A95189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84FE9" w:rsidRPr="00297B62" w14:paraId="7433C2E7" w14:textId="77777777" w:rsidTr="00684FE9">
        <w:trPr>
          <w:trHeight w:val="20"/>
        </w:trPr>
        <w:tc>
          <w:tcPr>
            <w:tcW w:w="251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19C6F" w14:textId="77777777" w:rsidR="00684FE9" w:rsidRPr="00297B62" w:rsidRDefault="00684FE9" w:rsidP="00684FE9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B38CD" w14:textId="3FB04BBD" w:rsidR="00684FE9" w:rsidRPr="00297B62" w:rsidRDefault="00684FE9" w:rsidP="00684FE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</w:t>
            </w:r>
            <w:r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EC838" w14:textId="48404706" w:rsidR="00684FE9" w:rsidRPr="00297B62" w:rsidRDefault="00684FE9" w:rsidP="00684FE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3EB94" w14:textId="618B062D" w:rsidR="00684FE9" w:rsidRPr="00297B62" w:rsidRDefault="00684FE9" w:rsidP="00684FE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168</w:t>
            </w:r>
            <w:r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16170" w14:textId="033290B9" w:rsidR="00684FE9" w:rsidRPr="00297B62" w:rsidRDefault="00684FE9" w:rsidP="00684FE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84FE9" w:rsidRPr="00297B62" w14:paraId="1EC31AB3" w14:textId="77777777" w:rsidTr="00B9462B">
        <w:trPr>
          <w:trHeight w:val="20"/>
        </w:trPr>
        <w:tc>
          <w:tcPr>
            <w:tcW w:w="251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9011F" w14:textId="11E42F53" w:rsidR="00684FE9" w:rsidRPr="00297B62" w:rsidRDefault="00684FE9" w:rsidP="00684FE9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57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CB6A3" w14:textId="19E6FCF2" w:rsidR="00684FE9" w:rsidRPr="00297B62" w:rsidRDefault="00684FE9" w:rsidP="00684FE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</w:t>
            </w:r>
            <w:r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3763C8" w14:textId="3D0364DF" w:rsidR="00684FE9" w:rsidRPr="00297B62" w:rsidRDefault="00684FE9" w:rsidP="00684FE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01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BC96B" w14:textId="7E27E753" w:rsidR="00684FE9" w:rsidRPr="00297B62" w:rsidRDefault="00684FE9" w:rsidP="00684FE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168</w:t>
            </w:r>
            <w:r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6AFEF0" w14:textId="419EE334" w:rsidR="00684FE9" w:rsidRPr="00297B62" w:rsidRDefault="00684FE9" w:rsidP="00684FE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01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84FE9" w:rsidRPr="00297B62" w14:paraId="37782964" w14:textId="77777777" w:rsidTr="00B9462B">
        <w:trPr>
          <w:trHeight w:val="20"/>
        </w:trPr>
        <w:tc>
          <w:tcPr>
            <w:tcW w:w="251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412E1" w14:textId="603B3092" w:rsidR="00684FE9" w:rsidRPr="00297B62" w:rsidRDefault="00684FE9" w:rsidP="00684FE9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57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51102" w14:textId="0060CF46" w:rsidR="00684FE9" w:rsidRPr="00297B62" w:rsidRDefault="00684FE9" w:rsidP="00684FE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</w:t>
            </w:r>
            <w:r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0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5A80AC" w14:textId="5EB9C78C" w:rsidR="00684FE9" w:rsidRPr="00297B62" w:rsidRDefault="00684FE9" w:rsidP="00684FE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01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72592" w14:textId="3646FB92" w:rsidR="00684FE9" w:rsidRPr="00297B62" w:rsidRDefault="00684FE9" w:rsidP="00684FE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168</w:t>
            </w:r>
            <w:r w:rsidRPr="00297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3918C5" w14:textId="31FBAABF" w:rsidR="00684FE9" w:rsidRPr="00297B62" w:rsidRDefault="00684FE9" w:rsidP="00684FE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01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84FE9" w:rsidRPr="00297B62" w14:paraId="32C076F2" w14:textId="77777777" w:rsidTr="00B9462B">
        <w:trPr>
          <w:trHeight w:val="62"/>
        </w:trPr>
        <w:tc>
          <w:tcPr>
            <w:tcW w:w="25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1FB49" w14:textId="071A0FE1" w:rsidR="00684FE9" w:rsidRPr="00414C45" w:rsidRDefault="00684FE9" w:rsidP="00684FE9">
            <w:pPr>
              <w:spacing w:after="0" w:line="240" w:lineRule="auto"/>
              <w:ind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B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Sallapadan </w:t>
            </w:r>
          </w:p>
        </w:tc>
        <w:tc>
          <w:tcPr>
            <w:tcW w:w="5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2214D" w14:textId="6CD309F5" w:rsidR="00684FE9" w:rsidRPr="00297B62" w:rsidRDefault="00684FE9" w:rsidP="00684FE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  <w:r w:rsidRPr="00297B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942B2A" w14:textId="7C41CCBD" w:rsidR="00684FE9" w:rsidRPr="00297B62" w:rsidRDefault="00684FE9" w:rsidP="00684FE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1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8B9D6" w14:textId="7D70A3AF" w:rsidR="00684FE9" w:rsidRPr="00297B62" w:rsidRDefault="00684FE9" w:rsidP="00684FE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168</w:t>
            </w:r>
            <w:r w:rsidRPr="00297B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0E041D" w14:textId="7EE9D7C3" w:rsidR="00684FE9" w:rsidRPr="00297B62" w:rsidRDefault="00684FE9" w:rsidP="00684FE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1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14:paraId="345F9444" w14:textId="629B3206" w:rsidR="007202DE" w:rsidRPr="00C431B1" w:rsidRDefault="00FD4D89" w:rsidP="00FD4D89">
      <w:pPr>
        <w:pStyle w:val="NoSpacing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    </w:t>
      </w:r>
    </w:p>
    <w:p w14:paraId="3707C4EF" w14:textId="38721228" w:rsidR="00A51D3D" w:rsidRDefault="00AB533B" w:rsidP="00684FE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CAR</w:t>
      </w:r>
    </w:p>
    <w:p w14:paraId="1C1E68B8" w14:textId="5A34795B" w:rsidR="00684FE9" w:rsidRDefault="00684FE9" w:rsidP="00684FE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7629F90" w14:textId="6EDC2642" w:rsidR="00684FE9" w:rsidRDefault="00684FE9" w:rsidP="00684FE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EB49E8D" w14:textId="5BAC2E3E" w:rsidR="00684FE9" w:rsidRDefault="00684FE9" w:rsidP="00684FE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776EF90" w14:textId="602F2D2D" w:rsidR="00684FE9" w:rsidRDefault="00684FE9" w:rsidP="00684FE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CE4EFFE" w14:textId="68290E77" w:rsidR="00684FE9" w:rsidRDefault="00684FE9" w:rsidP="00684FE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A1CDBBD" w14:textId="146A77E2" w:rsidR="00684FE9" w:rsidRDefault="00684FE9" w:rsidP="00684FE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385D977" w14:textId="056B092C" w:rsidR="00684FE9" w:rsidRDefault="00684FE9" w:rsidP="00684FE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64B8CC9" w14:textId="11F7953D" w:rsidR="00684FE9" w:rsidRDefault="00684FE9" w:rsidP="00684FE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224FEDA" w14:textId="14F35FA8" w:rsidR="00684FE9" w:rsidRDefault="00684FE9" w:rsidP="00684FE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7A95BA3" w14:textId="6700FD3E" w:rsidR="00684FE9" w:rsidRDefault="00684FE9" w:rsidP="00684FE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C00305B" w14:textId="77777777" w:rsidR="00684FE9" w:rsidRPr="00684FE9" w:rsidRDefault="00684FE9" w:rsidP="00684FE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AEB858C" w14:textId="52374BD6" w:rsidR="001149A2" w:rsidRPr="00C431B1" w:rsidRDefault="001149A2" w:rsidP="00C431B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C431B1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1C01AC28" w14:textId="77796C38" w:rsidR="00E97EC4" w:rsidRPr="00C431B1" w:rsidRDefault="00E97EC4" w:rsidP="00C431B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31D09E5" w:rsidR="001149A2" w:rsidRPr="00C431B1" w:rsidRDefault="001149A2" w:rsidP="00C431B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B1471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C431B1" w14:paraId="5E7E3044" w14:textId="77777777" w:rsidTr="006C6E52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C431B1" w:rsidRDefault="001149A2" w:rsidP="006C6E5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C431B1" w:rsidRDefault="001149A2" w:rsidP="006C6E5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C431B1" w14:paraId="15FC88FB" w14:textId="77777777" w:rsidTr="006C6E5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598F1122" w:rsidR="001149A2" w:rsidRPr="00A15CC7" w:rsidRDefault="00684FE9" w:rsidP="008708C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05</w:t>
            </w:r>
            <w:r w:rsidR="00A15CC7" w:rsidRPr="00A15CC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September</w:t>
            </w:r>
            <w:r w:rsidR="00A15CC7" w:rsidRPr="00A15CC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10266460" w:rsidR="00A15CC7" w:rsidRPr="00684FE9" w:rsidRDefault="006B1471" w:rsidP="00684FE9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338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2" w:name="_2et92p0" w:colFirst="0" w:colLast="0"/>
            <w:bookmarkEnd w:id="2"/>
            <w:r>
              <w:rPr>
                <w:rFonts w:ascii="Arial" w:hAnsi="Arial" w:cs="Arial"/>
                <w:color w:val="0070C0"/>
                <w:sz w:val="20"/>
                <w:szCs w:val="20"/>
              </w:rPr>
              <w:t>DSWD-FO CAR</w:t>
            </w:r>
            <w:r w:rsidR="002203CF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684FE9">
              <w:rPr>
                <w:rFonts w:ascii="Arial" w:hAnsi="Arial" w:cs="Arial"/>
                <w:color w:val="0070C0"/>
                <w:sz w:val="20"/>
                <w:szCs w:val="20"/>
              </w:rPr>
              <w:t xml:space="preserve">submitted their </w:t>
            </w:r>
            <w:r w:rsidR="00684FE9" w:rsidRPr="00684FE9">
              <w:rPr>
                <w:rFonts w:ascii="Arial" w:hAnsi="Arial" w:cs="Arial"/>
                <w:b/>
                <w:color w:val="0070C0"/>
                <w:sz w:val="20"/>
                <w:szCs w:val="20"/>
              </w:rPr>
              <w:t>terminal report.</w:t>
            </w:r>
          </w:p>
        </w:tc>
      </w:tr>
    </w:tbl>
    <w:p w14:paraId="681A7648" w14:textId="77777777" w:rsidR="00684FE9" w:rsidRDefault="00684FE9" w:rsidP="00684FE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1B0386D" w14:textId="591351D5" w:rsidR="001149A2" w:rsidRDefault="001149A2" w:rsidP="00684FE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C431B1">
        <w:rPr>
          <w:rFonts w:ascii="Arial" w:eastAsia="Arial" w:hAnsi="Arial" w:cs="Arial"/>
          <w:i/>
          <w:sz w:val="20"/>
          <w:szCs w:val="24"/>
        </w:rPr>
        <w:t>*****</w:t>
      </w:r>
    </w:p>
    <w:p w14:paraId="55372D32" w14:textId="77777777" w:rsidR="00684FE9" w:rsidRPr="00C431B1" w:rsidRDefault="00684FE9" w:rsidP="00684FE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6A1AAD78" w14:textId="229D7A41" w:rsidR="00FA430F" w:rsidRPr="00C431B1" w:rsidRDefault="00684FE9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  <w:r w:rsidRPr="00684FE9">
        <w:rPr>
          <w:rFonts w:ascii="Arial" w:eastAsia="Arial" w:hAnsi="Arial" w:cs="Arial"/>
          <w:i/>
          <w:color w:val="263238"/>
          <w:sz w:val="20"/>
          <w:szCs w:val="24"/>
        </w:rPr>
        <w:t>The Disaster Response Operations Monitoring and Information Center (DROMIC) of the DSWD-DRMB continues to cl</w:t>
      </w:r>
      <w:r>
        <w:rPr>
          <w:rFonts w:ascii="Arial" w:eastAsia="Arial" w:hAnsi="Arial" w:cs="Arial"/>
          <w:i/>
          <w:color w:val="263238"/>
          <w:sz w:val="20"/>
          <w:szCs w:val="24"/>
        </w:rPr>
        <w:t>osely coordinate with DSWD-FO CAR</w:t>
      </w:r>
      <w:r w:rsidRPr="00684FE9">
        <w:rPr>
          <w:rFonts w:ascii="Arial" w:eastAsia="Arial" w:hAnsi="Arial" w:cs="Arial"/>
          <w:i/>
          <w:color w:val="263238"/>
          <w:sz w:val="20"/>
          <w:szCs w:val="24"/>
        </w:rPr>
        <w:t xml:space="preserve"> for any request of Technical Assistance and Resource Augmentation (TARA).</w:t>
      </w:r>
    </w:p>
    <w:p w14:paraId="26F720A5" w14:textId="70DC164A" w:rsidR="00312516" w:rsidRDefault="00312516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CCB66A8" w14:textId="447A60E2" w:rsidR="00FA430F" w:rsidRDefault="00FA430F" w:rsidP="00C431B1">
      <w:pPr>
        <w:spacing w:after="0" w:line="240" w:lineRule="auto"/>
        <w:contextualSpacing/>
        <w:jc w:val="both"/>
        <w:rPr>
          <w:rFonts w:ascii="Arial" w:eastAsia="Arial" w:hAnsi="Arial" w:cs="Arial"/>
          <w:color w:val="263238"/>
          <w:sz w:val="24"/>
          <w:szCs w:val="24"/>
        </w:rPr>
      </w:pPr>
      <w:r>
        <w:rPr>
          <w:rFonts w:ascii="Arial" w:eastAsia="Arial" w:hAnsi="Arial" w:cs="Arial"/>
          <w:color w:val="263238"/>
          <w:sz w:val="24"/>
          <w:szCs w:val="24"/>
        </w:rPr>
        <w:t>Prepared by:</w:t>
      </w:r>
    </w:p>
    <w:p w14:paraId="25E393AC" w14:textId="77777777" w:rsidR="00FA430F" w:rsidRPr="00FA430F" w:rsidRDefault="00FA430F" w:rsidP="00C431B1">
      <w:pPr>
        <w:spacing w:after="0" w:line="240" w:lineRule="auto"/>
        <w:contextualSpacing/>
        <w:jc w:val="both"/>
        <w:rPr>
          <w:rFonts w:ascii="Arial" w:eastAsia="Arial" w:hAnsi="Arial" w:cs="Arial"/>
          <w:color w:val="263238"/>
          <w:sz w:val="24"/>
          <w:szCs w:val="24"/>
        </w:rPr>
      </w:pPr>
    </w:p>
    <w:p w14:paraId="7B91724D" w14:textId="2E423145" w:rsidR="00C9090C" w:rsidRPr="00C431B1" w:rsidRDefault="00C9090C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2FBC2A57" w14:textId="14CB98E1" w:rsidR="00FA430F" w:rsidRDefault="00684FE9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MARIE JOYCE G. RAFANAN</w:t>
      </w:r>
    </w:p>
    <w:p w14:paraId="32DE109A" w14:textId="5F7EC3D4" w:rsidR="00FA430F" w:rsidRDefault="00FA430F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</w:p>
    <w:p w14:paraId="5BFD5E33" w14:textId="77777777" w:rsidR="00414C45" w:rsidRDefault="00414C45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</w:p>
    <w:p w14:paraId="3C68FE05" w14:textId="185EEE69" w:rsidR="00C9090C" w:rsidRPr="00C431B1" w:rsidRDefault="00AB533B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RODEL V. CABADDU</w:t>
      </w:r>
    </w:p>
    <w:p w14:paraId="45349395" w14:textId="4A6CE467" w:rsidR="00166062" w:rsidRPr="00C431B1" w:rsidRDefault="00C9090C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C431B1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C431B1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166062" w:rsidRPr="00C431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87EF1" w14:textId="77777777" w:rsidR="00366A4A" w:rsidRDefault="00366A4A">
      <w:pPr>
        <w:spacing w:after="0" w:line="240" w:lineRule="auto"/>
      </w:pPr>
      <w:r>
        <w:separator/>
      </w:r>
    </w:p>
  </w:endnote>
  <w:endnote w:type="continuationSeparator" w:id="0">
    <w:p w14:paraId="3AC3D7A7" w14:textId="77777777" w:rsidR="00366A4A" w:rsidRDefault="0036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5FA8BE1C" w:rsidR="001149A2" w:rsidRPr="00F24B77" w:rsidRDefault="0082655B" w:rsidP="00FA430F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F40F8E">
      <w:rPr>
        <w:rFonts w:ascii="Arial" w:hAnsi="Arial" w:cs="Arial"/>
        <w:noProof/>
        <w:sz w:val="14"/>
        <w:szCs w:val="18"/>
      </w:rPr>
      <w:t>1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F40F8E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FA430F" w:rsidRPr="00FA430F">
      <w:rPr>
        <w:rFonts w:ascii="Arial" w:eastAsia="Arial" w:hAnsi="Arial" w:cs="Arial"/>
        <w:sz w:val="14"/>
        <w:szCs w:val="18"/>
      </w:rPr>
      <w:t xml:space="preserve">DSWD DROMIC </w:t>
    </w:r>
    <w:r w:rsidR="00684FE9">
      <w:rPr>
        <w:rFonts w:ascii="Arial" w:eastAsia="Arial" w:hAnsi="Arial" w:cs="Arial"/>
        <w:sz w:val="14"/>
        <w:szCs w:val="18"/>
      </w:rPr>
      <w:t xml:space="preserve">Terminal </w:t>
    </w:r>
    <w:r w:rsidR="00FA430F" w:rsidRPr="00FA430F">
      <w:rPr>
        <w:rFonts w:ascii="Arial" w:eastAsia="Arial" w:hAnsi="Arial" w:cs="Arial"/>
        <w:sz w:val="14"/>
        <w:szCs w:val="18"/>
      </w:rPr>
      <w:t>R</w:t>
    </w:r>
    <w:r w:rsidR="00684FE9">
      <w:rPr>
        <w:rFonts w:ascii="Arial" w:eastAsia="Arial" w:hAnsi="Arial" w:cs="Arial"/>
        <w:sz w:val="14"/>
        <w:szCs w:val="18"/>
      </w:rPr>
      <w:t xml:space="preserve">eport </w:t>
    </w:r>
    <w:r w:rsidR="006E086C">
      <w:rPr>
        <w:rFonts w:ascii="Arial" w:eastAsia="Arial" w:hAnsi="Arial" w:cs="Arial"/>
        <w:sz w:val="14"/>
        <w:szCs w:val="18"/>
      </w:rPr>
      <w:t>on the</w:t>
    </w:r>
    <w:r w:rsidR="00E12134">
      <w:rPr>
        <w:rFonts w:ascii="Arial" w:eastAsia="Arial" w:hAnsi="Arial" w:cs="Arial"/>
        <w:sz w:val="14"/>
        <w:szCs w:val="18"/>
      </w:rPr>
      <w:t xml:space="preserve"> </w:t>
    </w:r>
    <w:r w:rsidR="00FA430F">
      <w:rPr>
        <w:rFonts w:ascii="Arial" w:eastAsia="Arial" w:hAnsi="Arial" w:cs="Arial"/>
        <w:sz w:val="14"/>
        <w:szCs w:val="18"/>
      </w:rPr>
      <w:t xml:space="preserve">Armed Conflict </w:t>
    </w:r>
    <w:r w:rsidR="00FA430F" w:rsidRPr="00FA430F">
      <w:rPr>
        <w:rFonts w:ascii="Arial" w:eastAsia="Arial" w:hAnsi="Arial" w:cs="Arial"/>
        <w:sz w:val="14"/>
        <w:szCs w:val="18"/>
      </w:rPr>
      <w:t>i</w:t>
    </w:r>
    <w:r w:rsidR="00E12134">
      <w:rPr>
        <w:rFonts w:ascii="Arial" w:eastAsia="Arial" w:hAnsi="Arial" w:cs="Arial"/>
        <w:sz w:val="14"/>
        <w:szCs w:val="18"/>
      </w:rPr>
      <w:t xml:space="preserve">n Brgy. Maguyepyep, Sallapadan, Abra, </w:t>
    </w:r>
    <w:r w:rsidR="00684FE9">
      <w:rPr>
        <w:rFonts w:ascii="Arial" w:eastAsia="Arial" w:hAnsi="Arial" w:cs="Arial"/>
        <w:sz w:val="14"/>
        <w:szCs w:val="18"/>
      </w:rPr>
      <w:t>05 September</w:t>
    </w:r>
    <w:r w:rsidR="00320EE7">
      <w:rPr>
        <w:rFonts w:ascii="Arial" w:eastAsia="Arial" w:hAnsi="Arial" w:cs="Arial"/>
        <w:sz w:val="14"/>
        <w:szCs w:val="18"/>
      </w:rPr>
      <w:t xml:space="preserve"> 2019, 12NN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13B10" w14:textId="77777777" w:rsidR="00366A4A" w:rsidRDefault="00366A4A">
      <w:pPr>
        <w:spacing w:after="0" w:line="240" w:lineRule="auto"/>
      </w:pPr>
      <w:r>
        <w:separator/>
      </w:r>
    </w:p>
  </w:footnote>
  <w:footnote w:type="continuationSeparator" w:id="0">
    <w:p w14:paraId="24A60E66" w14:textId="77777777" w:rsidR="00366A4A" w:rsidRDefault="00366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10431"/>
    <w:multiLevelType w:val="hybridMultilevel"/>
    <w:tmpl w:val="6B620422"/>
    <w:lvl w:ilvl="0" w:tplc="55D67A7C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B601603"/>
    <w:multiLevelType w:val="multilevel"/>
    <w:tmpl w:val="4A0879A8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1CF5470"/>
    <w:multiLevelType w:val="hybridMultilevel"/>
    <w:tmpl w:val="2838673C"/>
    <w:lvl w:ilvl="0" w:tplc="A43C036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057689"/>
    <w:multiLevelType w:val="hybridMultilevel"/>
    <w:tmpl w:val="AE6AAB84"/>
    <w:lvl w:ilvl="0" w:tplc="ED94EE9E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21261"/>
    <w:multiLevelType w:val="hybridMultilevel"/>
    <w:tmpl w:val="28B89668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69050F0"/>
    <w:multiLevelType w:val="multilevel"/>
    <w:tmpl w:val="4A0879A8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8"/>
  </w:num>
  <w:num w:numId="5">
    <w:abstractNumId w:val="10"/>
  </w:num>
  <w:num w:numId="6">
    <w:abstractNumId w:val="12"/>
  </w:num>
  <w:num w:numId="7">
    <w:abstractNumId w:val="7"/>
  </w:num>
  <w:num w:numId="8">
    <w:abstractNumId w:val="14"/>
  </w:num>
  <w:num w:numId="9">
    <w:abstractNumId w:val="4"/>
  </w:num>
  <w:num w:numId="10">
    <w:abstractNumId w:val="0"/>
  </w:num>
  <w:num w:numId="11">
    <w:abstractNumId w:val="11"/>
  </w:num>
  <w:num w:numId="12">
    <w:abstractNumId w:val="9"/>
  </w:num>
  <w:num w:numId="13">
    <w:abstractNumId w:val="13"/>
  </w:num>
  <w:num w:numId="14">
    <w:abstractNumId w:val="1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35F10"/>
    <w:rsid w:val="00042FEB"/>
    <w:rsid w:val="00046FA7"/>
    <w:rsid w:val="000708D9"/>
    <w:rsid w:val="00076785"/>
    <w:rsid w:val="00077D1C"/>
    <w:rsid w:val="00083789"/>
    <w:rsid w:val="00090371"/>
    <w:rsid w:val="00093334"/>
    <w:rsid w:val="00096310"/>
    <w:rsid w:val="000C60CE"/>
    <w:rsid w:val="000E2AEE"/>
    <w:rsid w:val="000E34CC"/>
    <w:rsid w:val="000E38E9"/>
    <w:rsid w:val="000E3EB7"/>
    <w:rsid w:val="000F4719"/>
    <w:rsid w:val="00103995"/>
    <w:rsid w:val="00105C0B"/>
    <w:rsid w:val="00113819"/>
    <w:rsid w:val="001149A2"/>
    <w:rsid w:val="001322D8"/>
    <w:rsid w:val="00135103"/>
    <w:rsid w:val="001528EE"/>
    <w:rsid w:val="00155842"/>
    <w:rsid w:val="00160189"/>
    <w:rsid w:val="00165315"/>
    <w:rsid w:val="00166062"/>
    <w:rsid w:val="001823AB"/>
    <w:rsid w:val="001847A6"/>
    <w:rsid w:val="00186433"/>
    <w:rsid w:val="00186D96"/>
    <w:rsid w:val="001875D1"/>
    <w:rsid w:val="001B2088"/>
    <w:rsid w:val="001B4682"/>
    <w:rsid w:val="001B6619"/>
    <w:rsid w:val="001B76F6"/>
    <w:rsid w:val="001E404B"/>
    <w:rsid w:val="001E5944"/>
    <w:rsid w:val="001F0486"/>
    <w:rsid w:val="00204FE4"/>
    <w:rsid w:val="002203CF"/>
    <w:rsid w:val="002203D3"/>
    <w:rsid w:val="00222413"/>
    <w:rsid w:val="00222C1E"/>
    <w:rsid w:val="00224104"/>
    <w:rsid w:val="00243402"/>
    <w:rsid w:val="0024715B"/>
    <w:rsid w:val="00250D5A"/>
    <w:rsid w:val="00262F03"/>
    <w:rsid w:val="002741A1"/>
    <w:rsid w:val="002742CD"/>
    <w:rsid w:val="00275C6A"/>
    <w:rsid w:val="00282674"/>
    <w:rsid w:val="002851FF"/>
    <w:rsid w:val="00293BD3"/>
    <w:rsid w:val="00293CD5"/>
    <w:rsid w:val="002941CA"/>
    <w:rsid w:val="00297B62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2516"/>
    <w:rsid w:val="00313FED"/>
    <w:rsid w:val="003169F2"/>
    <w:rsid w:val="0031795A"/>
    <w:rsid w:val="00320EE7"/>
    <w:rsid w:val="00330120"/>
    <w:rsid w:val="00331AB1"/>
    <w:rsid w:val="003326EE"/>
    <w:rsid w:val="0035250A"/>
    <w:rsid w:val="00357104"/>
    <w:rsid w:val="00366A4A"/>
    <w:rsid w:val="00371C7A"/>
    <w:rsid w:val="00375AE7"/>
    <w:rsid w:val="00375C00"/>
    <w:rsid w:val="003854B6"/>
    <w:rsid w:val="00387EBD"/>
    <w:rsid w:val="0039157E"/>
    <w:rsid w:val="00393D07"/>
    <w:rsid w:val="00393EED"/>
    <w:rsid w:val="003C3015"/>
    <w:rsid w:val="003D4D38"/>
    <w:rsid w:val="003F0F20"/>
    <w:rsid w:val="003F13F3"/>
    <w:rsid w:val="00404BCA"/>
    <w:rsid w:val="004063E3"/>
    <w:rsid w:val="00412747"/>
    <w:rsid w:val="004147EC"/>
    <w:rsid w:val="00414C45"/>
    <w:rsid w:val="00415BD0"/>
    <w:rsid w:val="00416CD0"/>
    <w:rsid w:val="00422596"/>
    <w:rsid w:val="00422948"/>
    <w:rsid w:val="004269AC"/>
    <w:rsid w:val="004347A5"/>
    <w:rsid w:val="004411B3"/>
    <w:rsid w:val="004664E2"/>
    <w:rsid w:val="00467B76"/>
    <w:rsid w:val="00471854"/>
    <w:rsid w:val="00474826"/>
    <w:rsid w:val="00475561"/>
    <w:rsid w:val="004824B8"/>
    <w:rsid w:val="004864BA"/>
    <w:rsid w:val="004A129A"/>
    <w:rsid w:val="004A4E86"/>
    <w:rsid w:val="004B48A7"/>
    <w:rsid w:val="004B6643"/>
    <w:rsid w:val="004C3428"/>
    <w:rsid w:val="004C4558"/>
    <w:rsid w:val="004E1F9B"/>
    <w:rsid w:val="004E58E2"/>
    <w:rsid w:val="004F3CA8"/>
    <w:rsid w:val="004F7A24"/>
    <w:rsid w:val="00506907"/>
    <w:rsid w:val="005205EB"/>
    <w:rsid w:val="00526FA0"/>
    <w:rsid w:val="00535C6B"/>
    <w:rsid w:val="00564400"/>
    <w:rsid w:val="005707CE"/>
    <w:rsid w:val="005714F3"/>
    <w:rsid w:val="0058313A"/>
    <w:rsid w:val="005838F4"/>
    <w:rsid w:val="00590B6B"/>
    <w:rsid w:val="005924AF"/>
    <w:rsid w:val="00596FC3"/>
    <w:rsid w:val="005A10C2"/>
    <w:rsid w:val="005A2012"/>
    <w:rsid w:val="005B7B3E"/>
    <w:rsid w:val="005E48C0"/>
    <w:rsid w:val="005F7749"/>
    <w:rsid w:val="00602FBC"/>
    <w:rsid w:val="00604C05"/>
    <w:rsid w:val="006128E3"/>
    <w:rsid w:val="00616AA9"/>
    <w:rsid w:val="0061793C"/>
    <w:rsid w:val="00640E2D"/>
    <w:rsid w:val="0065029D"/>
    <w:rsid w:val="00651F59"/>
    <w:rsid w:val="00660F50"/>
    <w:rsid w:val="00662AEB"/>
    <w:rsid w:val="00662BAE"/>
    <w:rsid w:val="006638C4"/>
    <w:rsid w:val="006650DE"/>
    <w:rsid w:val="00672917"/>
    <w:rsid w:val="00684FE9"/>
    <w:rsid w:val="0069567C"/>
    <w:rsid w:val="0069788A"/>
    <w:rsid w:val="006A6903"/>
    <w:rsid w:val="006B1471"/>
    <w:rsid w:val="006B6DC3"/>
    <w:rsid w:val="006B7F71"/>
    <w:rsid w:val="006C514D"/>
    <w:rsid w:val="006C6E52"/>
    <w:rsid w:val="006C7E5F"/>
    <w:rsid w:val="006E086C"/>
    <w:rsid w:val="006E2AB6"/>
    <w:rsid w:val="006F0656"/>
    <w:rsid w:val="006F7673"/>
    <w:rsid w:val="00702671"/>
    <w:rsid w:val="00702B70"/>
    <w:rsid w:val="0070366A"/>
    <w:rsid w:val="007202DE"/>
    <w:rsid w:val="00721CF9"/>
    <w:rsid w:val="007313BB"/>
    <w:rsid w:val="0073140C"/>
    <w:rsid w:val="0073758B"/>
    <w:rsid w:val="007550BB"/>
    <w:rsid w:val="0077218D"/>
    <w:rsid w:val="00776A1F"/>
    <w:rsid w:val="00794161"/>
    <w:rsid w:val="00795D24"/>
    <w:rsid w:val="007965D4"/>
    <w:rsid w:val="00796AC1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0A2"/>
    <w:rsid w:val="00807781"/>
    <w:rsid w:val="0081334A"/>
    <w:rsid w:val="0082655B"/>
    <w:rsid w:val="008524BB"/>
    <w:rsid w:val="00853C77"/>
    <w:rsid w:val="00855B99"/>
    <w:rsid w:val="008708CD"/>
    <w:rsid w:val="00871F0E"/>
    <w:rsid w:val="00881096"/>
    <w:rsid w:val="008816E5"/>
    <w:rsid w:val="008A0185"/>
    <w:rsid w:val="008B1217"/>
    <w:rsid w:val="008C6892"/>
    <w:rsid w:val="008C69B2"/>
    <w:rsid w:val="008C6D94"/>
    <w:rsid w:val="008E4068"/>
    <w:rsid w:val="008E6099"/>
    <w:rsid w:val="008F1FFB"/>
    <w:rsid w:val="00901E90"/>
    <w:rsid w:val="009112F7"/>
    <w:rsid w:val="0091510D"/>
    <w:rsid w:val="009218BD"/>
    <w:rsid w:val="00924CB0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7FD6"/>
    <w:rsid w:val="009E122F"/>
    <w:rsid w:val="009E2494"/>
    <w:rsid w:val="009F6591"/>
    <w:rsid w:val="00A055F1"/>
    <w:rsid w:val="00A11CE7"/>
    <w:rsid w:val="00A1443E"/>
    <w:rsid w:val="00A15CC7"/>
    <w:rsid w:val="00A1706A"/>
    <w:rsid w:val="00A3013B"/>
    <w:rsid w:val="00A3080E"/>
    <w:rsid w:val="00A4163C"/>
    <w:rsid w:val="00A41C41"/>
    <w:rsid w:val="00A424AB"/>
    <w:rsid w:val="00A42AB0"/>
    <w:rsid w:val="00A434AA"/>
    <w:rsid w:val="00A51D3D"/>
    <w:rsid w:val="00A62258"/>
    <w:rsid w:val="00A63054"/>
    <w:rsid w:val="00A74B70"/>
    <w:rsid w:val="00A81B41"/>
    <w:rsid w:val="00A820CC"/>
    <w:rsid w:val="00A8218F"/>
    <w:rsid w:val="00A87502"/>
    <w:rsid w:val="00A90A4C"/>
    <w:rsid w:val="00A9177A"/>
    <w:rsid w:val="00A919D1"/>
    <w:rsid w:val="00A95189"/>
    <w:rsid w:val="00A9551D"/>
    <w:rsid w:val="00A96E8B"/>
    <w:rsid w:val="00AA0D7C"/>
    <w:rsid w:val="00AA3944"/>
    <w:rsid w:val="00AA5B99"/>
    <w:rsid w:val="00AB533B"/>
    <w:rsid w:val="00AB701D"/>
    <w:rsid w:val="00AC2C8C"/>
    <w:rsid w:val="00AC4062"/>
    <w:rsid w:val="00AC4B09"/>
    <w:rsid w:val="00AC5192"/>
    <w:rsid w:val="00AC578C"/>
    <w:rsid w:val="00AC5C1F"/>
    <w:rsid w:val="00AE019D"/>
    <w:rsid w:val="00AE3539"/>
    <w:rsid w:val="00B1147C"/>
    <w:rsid w:val="00B17722"/>
    <w:rsid w:val="00B20FD4"/>
    <w:rsid w:val="00B21399"/>
    <w:rsid w:val="00B274F2"/>
    <w:rsid w:val="00B3139B"/>
    <w:rsid w:val="00B31859"/>
    <w:rsid w:val="00B4083F"/>
    <w:rsid w:val="00B40F59"/>
    <w:rsid w:val="00B56338"/>
    <w:rsid w:val="00B57598"/>
    <w:rsid w:val="00B62851"/>
    <w:rsid w:val="00B65182"/>
    <w:rsid w:val="00B75DA9"/>
    <w:rsid w:val="00B865A2"/>
    <w:rsid w:val="00B86763"/>
    <w:rsid w:val="00BB2F4A"/>
    <w:rsid w:val="00BB7248"/>
    <w:rsid w:val="00BC2AFC"/>
    <w:rsid w:val="00BC3DAD"/>
    <w:rsid w:val="00BC57D7"/>
    <w:rsid w:val="00BD1919"/>
    <w:rsid w:val="00BD7484"/>
    <w:rsid w:val="00BE47F2"/>
    <w:rsid w:val="00BF1CAE"/>
    <w:rsid w:val="00C018FB"/>
    <w:rsid w:val="00C039EE"/>
    <w:rsid w:val="00C16E9F"/>
    <w:rsid w:val="00C2287F"/>
    <w:rsid w:val="00C431B1"/>
    <w:rsid w:val="00C55A95"/>
    <w:rsid w:val="00C61BA3"/>
    <w:rsid w:val="00C71876"/>
    <w:rsid w:val="00C71B5A"/>
    <w:rsid w:val="00C81BAD"/>
    <w:rsid w:val="00C87850"/>
    <w:rsid w:val="00C90531"/>
    <w:rsid w:val="00C9090C"/>
    <w:rsid w:val="00C94159"/>
    <w:rsid w:val="00CA32F8"/>
    <w:rsid w:val="00CA73C9"/>
    <w:rsid w:val="00CB57AA"/>
    <w:rsid w:val="00CC2E29"/>
    <w:rsid w:val="00CC4362"/>
    <w:rsid w:val="00CD1243"/>
    <w:rsid w:val="00CD395F"/>
    <w:rsid w:val="00CE3E33"/>
    <w:rsid w:val="00CE45A2"/>
    <w:rsid w:val="00CF10D1"/>
    <w:rsid w:val="00D0357D"/>
    <w:rsid w:val="00D05A14"/>
    <w:rsid w:val="00D1089F"/>
    <w:rsid w:val="00D10EA4"/>
    <w:rsid w:val="00D517A7"/>
    <w:rsid w:val="00D61622"/>
    <w:rsid w:val="00D63CC6"/>
    <w:rsid w:val="00D96A46"/>
    <w:rsid w:val="00DB3FC2"/>
    <w:rsid w:val="00DB4B44"/>
    <w:rsid w:val="00DC2272"/>
    <w:rsid w:val="00DC4256"/>
    <w:rsid w:val="00DC458A"/>
    <w:rsid w:val="00DC7C16"/>
    <w:rsid w:val="00DD070D"/>
    <w:rsid w:val="00DD3DDF"/>
    <w:rsid w:val="00DD506B"/>
    <w:rsid w:val="00DE2C90"/>
    <w:rsid w:val="00DF420F"/>
    <w:rsid w:val="00E12134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14CC"/>
    <w:rsid w:val="00E56999"/>
    <w:rsid w:val="00E61798"/>
    <w:rsid w:val="00E66AEB"/>
    <w:rsid w:val="00E729F0"/>
    <w:rsid w:val="00E755D3"/>
    <w:rsid w:val="00E776F7"/>
    <w:rsid w:val="00E8312E"/>
    <w:rsid w:val="00E8623D"/>
    <w:rsid w:val="00E97EC4"/>
    <w:rsid w:val="00EA3452"/>
    <w:rsid w:val="00EA65DB"/>
    <w:rsid w:val="00EB7268"/>
    <w:rsid w:val="00EC1834"/>
    <w:rsid w:val="00EC24DD"/>
    <w:rsid w:val="00EC2BF7"/>
    <w:rsid w:val="00ED336C"/>
    <w:rsid w:val="00EE423D"/>
    <w:rsid w:val="00EE49D0"/>
    <w:rsid w:val="00EE4D06"/>
    <w:rsid w:val="00EE646E"/>
    <w:rsid w:val="00EF0E3A"/>
    <w:rsid w:val="00EF2BE1"/>
    <w:rsid w:val="00EF34B8"/>
    <w:rsid w:val="00F066B0"/>
    <w:rsid w:val="00F15F41"/>
    <w:rsid w:val="00F1663D"/>
    <w:rsid w:val="00F2441C"/>
    <w:rsid w:val="00F24B77"/>
    <w:rsid w:val="00F24B78"/>
    <w:rsid w:val="00F32323"/>
    <w:rsid w:val="00F40F8E"/>
    <w:rsid w:val="00F53512"/>
    <w:rsid w:val="00F56ECD"/>
    <w:rsid w:val="00F63AF5"/>
    <w:rsid w:val="00F702AC"/>
    <w:rsid w:val="00F75D3D"/>
    <w:rsid w:val="00F90196"/>
    <w:rsid w:val="00FA0ED7"/>
    <w:rsid w:val="00FA1122"/>
    <w:rsid w:val="00FA430F"/>
    <w:rsid w:val="00FA639D"/>
    <w:rsid w:val="00FA665B"/>
    <w:rsid w:val="00FC3E81"/>
    <w:rsid w:val="00FC545B"/>
    <w:rsid w:val="00FC7CDE"/>
    <w:rsid w:val="00FD225D"/>
    <w:rsid w:val="00FD4D89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AD6889B1-F54B-4ABB-84C1-C90CC28C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4895881953436305508gmail-msonormal">
    <w:name w:val="m_4895881953436305508gmail-msonormal"/>
    <w:basedOn w:val="Normal"/>
    <w:rsid w:val="006128E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27773-0EC5-4A05-A4CB-D7D35C82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2019-09-05T03:42:00Z</dcterms:created>
  <dcterms:modified xsi:type="dcterms:W3CDTF">2019-09-05T03:42:00Z</dcterms:modified>
</cp:coreProperties>
</file>