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816A9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3D796E">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3D796E">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D84C9E">
        <w:rPr>
          <w:rFonts w:ascii="Arial" w:eastAsia="Arial" w:hAnsi="Arial" w:cs="Arial"/>
          <w:b/>
          <w:sz w:val="32"/>
          <w:szCs w:val="24"/>
        </w:rPr>
        <w:t>Tropical Depression</w:t>
      </w:r>
      <w:r w:rsidR="003D796E">
        <w:rPr>
          <w:rFonts w:ascii="Arial" w:eastAsia="Arial" w:hAnsi="Arial" w:cs="Arial"/>
          <w:b/>
          <w:sz w:val="32"/>
          <w:szCs w:val="24"/>
        </w:rPr>
        <w:t xml:space="preserve"> </w:t>
      </w:r>
      <w:r w:rsidR="00D84C9E">
        <w:rPr>
          <w:rFonts w:ascii="Arial" w:eastAsia="Arial" w:hAnsi="Arial" w:cs="Arial"/>
          <w:b/>
          <w:sz w:val="32"/>
          <w:szCs w:val="24"/>
        </w:rPr>
        <w:t>“MARILYN”</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D84C9E">
        <w:rPr>
          <w:rFonts w:ascii="Arial" w:eastAsia="Arial" w:hAnsi="Arial" w:cs="Arial"/>
          <w:sz w:val="24"/>
          <w:szCs w:val="24"/>
        </w:rPr>
        <w:t>13</w:t>
      </w:r>
      <w:r w:rsidR="00515F7A">
        <w:rPr>
          <w:rFonts w:ascii="Arial" w:eastAsia="Arial" w:hAnsi="Arial" w:cs="Arial"/>
          <w:sz w:val="24"/>
          <w:szCs w:val="24"/>
        </w:rPr>
        <w:t xml:space="preserve"> </w:t>
      </w:r>
      <w:r w:rsidR="00D84C9E">
        <w:rPr>
          <w:rFonts w:ascii="Arial" w:eastAsia="Arial" w:hAnsi="Arial" w:cs="Arial"/>
          <w:sz w:val="24"/>
          <w:szCs w:val="24"/>
        </w:rPr>
        <w:t>September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D84C9E">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A81C78" w:rsidRPr="00BE43F9" w:rsidRDefault="00AD7D7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5164455</wp:posOffset>
            </wp:positionH>
            <wp:positionV relativeFrom="paragraph">
              <wp:posOffset>58496</wp:posOffset>
            </wp:positionV>
            <wp:extent cx="4563110" cy="352615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3110" cy="352615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AD7D7C" w:rsidRPr="00AD7D7C" w:rsidRDefault="00AD7D7C" w:rsidP="00AD7D7C">
      <w:pPr>
        <w:rPr>
          <w:rFonts w:ascii="Arial" w:eastAsia="Times New Roman" w:hAnsi="Arial" w:cs="Arial"/>
          <w:color w:val="auto"/>
          <w:sz w:val="24"/>
          <w:szCs w:val="24"/>
        </w:rPr>
      </w:pPr>
      <w:r w:rsidRPr="00AD7D7C">
        <w:rPr>
          <w:rFonts w:ascii="Arial" w:hAnsi="Arial" w:cs="Arial"/>
          <w:b/>
          <w:color w:val="auto"/>
          <w:sz w:val="24"/>
          <w:szCs w:val="24"/>
        </w:rPr>
        <w:t xml:space="preserve">TROPICAL DEPRESSION "MARILYN" SLOWS DOWN WHILE MOVING NORTHWESTWARD. </w:t>
      </w:r>
    </w:p>
    <w:p w:rsidR="00AD7D7C" w:rsidRPr="00AD7D7C" w:rsidRDefault="00AD7D7C" w:rsidP="00AD7D7C">
      <w:pPr>
        <w:pStyle w:val="ListParagraph"/>
        <w:numPr>
          <w:ilvl w:val="0"/>
          <w:numId w:val="3"/>
        </w:numPr>
        <w:jc w:val="both"/>
        <w:rPr>
          <w:rFonts w:ascii="Arial" w:eastAsia="Times New Roman" w:hAnsi="Arial" w:cs="Arial"/>
          <w:color w:val="auto"/>
          <w:sz w:val="24"/>
          <w:szCs w:val="24"/>
        </w:rPr>
      </w:pPr>
      <w:r w:rsidRPr="00AD7D7C">
        <w:rPr>
          <w:rFonts w:ascii="Arial" w:eastAsia="Times New Roman" w:hAnsi="Arial" w:cs="Arial"/>
          <w:color w:val="auto"/>
          <w:sz w:val="24"/>
          <w:szCs w:val="24"/>
        </w:rPr>
        <w:t xml:space="preserve">Today until tomorrow morning, frequent light to moderate with occasional heavy rains will experienced over Palawan, Western Visayas, Zamboanga Peninsula and Bangsamoro. Occasional light to moderate rains with at times heavy rain showers during thunderstorms will be experienced over Metro Manila, CALABARZON, Bicol Region, Northern Mindanao, SOCCSKSARGEN, and the rest of MIMAROPA and Visayas. </w:t>
      </w:r>
    </w:p>
    <w:p w:rsidR="00AD7D7C" w:rsidRDefault="00AD7D7C" w:rsidP="00AD7D7C">
      <w:pPr>
        <w:pStyle w:val="ListParagraph"/>
        <w:numPr>
          <w:ilvl w:val="0"/>
          <w:numId w:val="3"/>
        </w:numPr>
        <w:jc w:val="both"/>
        <w:rPr>
          <w:rFonts w:ascii="Arial" w:eastAsia="Times New Roman" w:hAnsi="Arial" w:cs="Arial"/>
          <w:color w:val="auto"/>
          <w:sz w:val="24"/>
          <w:szCs w:val="24"/>
        </w:rPr>
      </w:pPr>
      <w:r w:rsidRPr="00AD7D7C">
        <w:rPr>
          <w:rFonts w:ascii="Arial" w:eastAsia="Times New Roman" w:hAnsi="Arial" w:cs="Arial"/>
          <w:color w:val="auto"/>
          <w:sz w:val="24"/>
          <w:szCs w:val="24"/>
        </w:rPr>
        <w:t xml:space="preserve">Residents of the aforementioned areas, especially those living in areas identified to be highly or very highly susceptible to floods and rain-induced landslides, are advised to take precautionary measures, coordinate with local disaster risk reduction and management offices, and continue monitoring for updates, especially the Thunderstorm or Rainfall Advisories and Heavy Rainfall Warnings to be issued by PAGASA Regional Services Divisions. </w:t>
      </w:r>
    </w:p>
    <w:p w:rsidR="00AD7D7C" w:rsidRPr="00AD7D7C" w:rsidRDefault="00AD7D7C" w:rsidP="00F40206">
      <w:pPr>
        <w:pStyle w:val="ListParagraph"/>
        <w:numPr>
          <w:ilvl w:val="0"/>
          <w:numId w:val="3"/>
        </w:numPr>
        <w:jc w:val="both"/>
        <w:rPr>
          <w:rFonts w:ascii="Arial" w:eastAsia="Times New Roman" w:hAnsi="Arial" w:cs="Arial"/>
          <w:color w:val="auto"/>
          <w:sz w:val="24"/>
          <w:szCs w:val="24"/>
        </w:rPr>
      </w:pPr>
      <w:r w:rsidRPr="00AD7D7C">
        <w:rPr>
          <w:rFonts w:ascii="Arial" w:eastAsia="Times New Roman" w:hAnsi="Arial" w:cs="Arial"/>
          <w:sz w:val="24"/>
          <w:szCs w:val="24"/>
        </w:rPr>
        <w:t xml:space="preserve">Sea travel is risky, especially for small seacrafts, over the central and eastern seaboards of Visayas and the seaboards of Mindanao due to potentially rough sea condition. </w:t>
      </w:r>
    </w:p>
    <w:p w:rsidR="00AD7D7C" w:rsidRPr="00AD7D7C" w:rsidRDefault="00AD7D7C" w:rsidP="00F40206">
      <w:pPr>
        <w:pStyle w:val="ListParagraph"/>
        <w:numPr>
          <w:ilvl w:val="0"/>
          <w:numId w:val="3"/>
        </w:numPr>
        <w:jc w:val="both"/>
        <w:rPr>
          <w:rFonts w:ascii="Arial" w:eastAsia="Times New Roman" w:hAnsi="Arial" w:cs="Arial"/>
          <w:color w:val="auto"/>
          <w:sz w:val="24"/>
          <w:szCs w:val="24"/>
        </w:rPr>
      </w:pPr>
      <w:r w:rsidRPr="00AD7D7C">
        <w:rPr>
          <w:rFonts w:ascii="Arial" w:eastAsia="Times New Roman" w:hAnsi="Arial" w:cs="Arial"/>
          <w:sz w:val="24"/>
          <w:szCs w:val="24"/>
        </w:rPr>
        <w:t xml:space="preserve">"MARILYN" remains less likely to make landfall in the country throughout the forecast period. </w:t>
      </w:r>
    </w:p>
    <w:p w:rsidR="00AD7D7C" w:rsidRPr="00AD7D7C" w:rsidRDefault="00AD7D7C" w:rsidP="00AD7D7C">
      <w:pPr>
        <w:pStyle w:val="NoSpacing1"/>
        <w:contextualSpacing/>
        <w:jc w:val="both"/>
        <w:rPr>
          <w:rFonts w:ascii="Arial" w:eastAsia="Calibri" w:hAnsi="Arial" w:cs="Arial"/>
          <w:bCs/>
          <w:sz w:val="24"/>
          <w:szCs w:val="24"/>
          <w:lang w:val="en-PH" w:eastAsia="en-PH"/>
        </w:rPr>
      </w:pPr>
      <w:r w:rsidRPr="00AD7D7C">
        <w:rPr>
          <w:rFonts w:ascii="Arial" w:eastAsia="Calibri" w:hAnsi="Arial" w:cs="Arial"/>
          <w:bCs/>
          <w:sz w:val="24"/>
          <w:szCs w:val="24"/>
          <w:lang w:val="en-PH" w:eastAsia="en-PH"/>
        </w:rPr>
        <w:lastRenderedPageBreak/>
        <w:t>At 10:00 AM today, the center of Tropical Depression "MARILYN" was estimated based on all available data at 1,045 km East of Basco, Batanes (19.4 °N, 131.9 °E )</w:t>
      </w:r>
    </w:p>
    <w:p w:rsidR="00151EA5" w:rsidRPr="00AD7D7C" w:rsidRDefault="00AD7D7C" w:rsidP="00AD7D7C">
      <w:pPr>
        <w:pStyle w:val="NoSpacing1"/>
        <w:contextualSpacing/>
        <w:jc w:val="right"/>
        <w:rPr>
          <w:rFonts w:ascii="Arial" w:eastAsia="Calibri" w:hAnsi="Arial" w:cs="Arial"/>
          <w:bCs/>
          <w:i/>
          <w:color w:val="0070C0"/>
          <w:sz w:val="24"/>
          <w:szCs w:val="24"/>
          <w:lang w:val="en-PH" w:eastAsia="en-PH"/>
        </w:rPr>
      </w:pPr>
      <w:r w:rsidRPr="00AD7D7C">
        <w:rPr>
          <w:rFonts w:ascii="Arial" w:eastAsia="Calibri" w:hAnsi="Arial" w:cs="Arial"/>
          <w:bCs/>
          <w:i/>
          <w:color w:val="0070C0"/>
          <w:sz w:val="24"/>
          <w:szCs w:val="24"/>
          <w:lang w:val="en-PH" w:eastAsia="en-PH"/>
        </w:rPr>
        <w:t xml:space="preserve"> </w:t>
      </w:r>
      <w:r w:rsidR="00A81C78"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00A81C78"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00A81C78" w:rsidRPr="009C5CCE">
        <w:rPr>
          <w:rFonts w:ascii="Arial" w:hAnsi="Arial" w:cs="Arial"/>
          <w:i/>
          <w:color w:val="0070C0"/>
          <w:sz w:val="16"/>
          <w:szCs w:val="24"/>
        </w:rPr>
        <w:fldChar w:fldCharType="separate"/>
      </w:r>
      <w:r w:rsidR="00A81C78"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00A81C78"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151EA5" w:rsidRDefault="00251556"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mc:AlternateContent>
          <mc:Choice Requires="wps">
            <w:drawing>
              <wp:anchor distT="45720" distB="45720" distL="114300" distR="114300" simplePos="0" relativeHeight="251661312" behindDoc="0" locked="0" layoutInCell="1" allowOverlap="1">
                <wp:simplePos x="0" y="0"/>
                <wp:positionH relativeFrom="column">
                  <wp:posOffset>1398109</wp:posOffset>
                </wp:positionH>
                <wp:positionV relativeFrom="paragraph">
                  <wp:posOffset>90170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5675AA" w:rsidRDefault="00151EA5" w:rsidP="00151EA5">
                            <w:pP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1pt;margin-top:7.1pt;width:59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" filled="f" stroked="f">
                <v:textbox>
                  <w:txbxContent>
                    <w:p w:rsidR="00151EA5" w:rsidRPr="005675AA" w:rsidRDefault="00151EA5" w:rsidP="00151EA5">
                      <w:pP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rsidR="00151EA5" w:rsidRDefault="00151EA5" w:rsidP="00816A95">
      <w:pPr>
        <w:spacing w:after="0" w:line="240" w:lineRule="auto"/>
        <w:contextualSpacing/>
        <w:rPr>
          <w:rFonts w:ascii="Arial" w:eastAsia="Arial" w:hAnsi="Arial" w:cs="Arial"/>
          <w:b/>
          <w:color w:val="002060"/>
          <w:sz w:val="28"/>
          <w:szCs w:val="24"/>
        </w:rPr>
      </w:pPr>
    </w:p>
    <w:p w:rsidR="00151EA5" w:rsidRDefault="00AD7D7C" w:rsidP="00816A95">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2336" behindDoc="0" locked="0" layoutInCell="1" allowOverlap="1">
            <wp:simplePos x="0" y="0"/>
            <wp:positionH relativeFrom="column">
              <wp:posOffset>847903</wp:posOffset>
            </wp:positionH>
            <wp:positionV relativeFrom="paragraph">
              <wp:posOffset>47929</wp:posOffset>
            </wp:positionV>
            <wp:extent cx="7665720" cy="4312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9">
                      <a:extLst>
                        <a:ext uri="{28A0092B-C50C-407E-A947-70E740481C1C}">
                          <a14:useLocalDpi xmlns:a14="http://schemas.microsoft.com/office/drawing/2010/main" val="0"/>
                        </a:ext>
                      </a:extLst>
                    </a:blip>
                    <a:stretch>
                      <a:fillRect/>
                    </a:stretch>
                  </pic:blipFill>
                  <pic:spPr>
                    <a:xfrm>
                      <a:off x="0" y="0"/>
                      <a:ext cx="7665720" cy="4312285"/>
                    </a:xfrm>
                    <a:prstGeom prst="rect">
                      <a:avLst/>
                    </a:prstGeom>
                  </pic:spPr>
                </pic:pic>
              </a:graphicData>
            </a:graphic>
            <wp14:sizeRelH relativeFrom="page">
              <wp14:pctWidth>0</wp14:pctWidth>
            </wp14:sizeRelH>
            <wp14:sizeRelV relativeFrom="page">
              <wp14:pctHeight>0</wp14:pctHeight>
            </wp14:sizeRelV>
          </wp:anchor>
        </w:drawing>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AD7D7C" w:rsidRDefault="00AD7D7C" w:rsidP="00816A95">
      <w:pPr>
        <w:spacing w:after="0" w:line="240" w:lineRule="auto"/>
        <w:contextualSpacing/>
        <w:rPr>
          <w:rFonts w:ascii="Arial" w:eastAsia="Arial" w:hAnsi="Arial" w:cs="Arial"/>
          <w:b/>
          <w:color w:val="002060"/>
          <w:sz w:val="28"/>
          <w:szCs w:val="24"/>
        </w:rPr>
      </w:pPr>
    </w:p>
    <w:p w:rsidR="00AD7D7C" w:rsidRDefault="00AD7D7C" w:rsidP="00816A95">
      <w:pPr>
        <w:spacing w:after="0" w:line="240" w:lineRule="auto"/>
        <w:contextualSpacing/>
        <w:rPr>
          <w:rFonts w:ascii="Arial" w:eastAsia="Arial" w:hAnsi="Arial" w:cs="Arial"/>
          <w:b/>
          <w:color w:val="002060"/>
          <w:sz w:val="28"/>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AD7D7C">
      <w:pPr>
        <w:spacing w:after="0" w:line="240" w:lineRule="auto"/>
        <w:contextualSpacing/>
        <w:jc w:val="right"/>
        <w:rPr>
          <w:rFonts w:ascii="Arial" w:hAnsi="Arial" w:cs="Arial"/>
          <w:bCs/>
          <w:i/>
          <w:color w:val="0070C0"/>
          <w:sz w:val="16"/>
          <w:szCs w:val="24"/>
        </w:rPr>
      </w:pPr>
    </w:p>
    <w:p w:rsidR="00AD7D7C" w:rsidRDefault="00AD7D7C" w:rsidP="00AD7D7C">
      <w:pPr>
        <w:spacing w:after="0" w:line="240" w:lineRule="auto"/>
        <w:contextualSpacing/>
        <w:jc w:val="right"/>
        <w:rPr>
          <w:rFonts w:ascii="Arial" w:hAnsi="Arial" w:cs="Arial"/>
          <w:bCs/>
          <w:i/>
          <w:color w:val="0070C0"/>
          <w:sz w:val="16"/>
          <w:szCs w:val="24"/>
        </w:rPr>
      </w:pPr>
    </w:p>
    <w:p w:rsidR="00AD7D7C" w:rsidRDefault="00AD7D7C" w:rsidP="00AD7D7C">
      <w:pPr>
        <w:spacing w:after="0" w:line="240" w:lineRule="auto"/>
        <w:contextualSpacing/>
        <w:jc w:val="right"/>
        <w:rPr>
          <w:rFonts w:ascii="Arial" w:hAnsi="Arial" w:cs="Arial"/>
          <w:bCs/>
          <w:i/>
          <w:color w:val="0070C0"/>
          <w:sz w:val="16"/>
          <w:szCs w:val="24"/>
        </w:rPr>
      </w:pPr>
    </w:p>
    <w:p w:rsidR="00AD7D7C" w:rsidRDefault="00AD7D7C" w:rsidP="00AD7D7C">
      <w:pPr>
        <w:spacing w:after="0" w:line="240" w:lineRule="auto"/>
        <w:contextualSpacing/>
        <w:jc w:val="right"/>
        <w:rPr>
          <w:rFonts w:ascii="Arial" w:eastAsia="Arial" w:hAnsi="Arial" w:cs="Arial"/>
          <w:b/>
          <w:color w:val="002060"/>
          <w:sz w:val="28"/>
          <w:szCs w:val="24"/>
        </w:rPr>
      </w:pPr>
      <w:r>
        <w:rPr>
          <w:rFonts w:ascii="Arial" w:hAnsi="Arial" w:cs="Arial"/>
          <w:bCs/>
          <w:i/>
          <w:color w:val="0070C0"/>
          <w:sz w:val="16"/>
          <w:szCs w:val="24"/>
        </w:rPr>
        <w:t xml:space="preserve">Source: </w:t>
      </w:r>
      <w:r>
        <w:rPr>
          <w:rFonts w:ascii="Arial" w:hAnsi="Arial" w:cs="Arial"/>
          <w:i/>
          <w:color w:val="0070C0"/>
          <w:sz w:val="16"/>
          <w:szCs w:val="24"/>
        </w:rPr>
        <w:t>DRMB-DROMIC GIS Specialists</w:t>
      </w: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5613EE" w:rsidRPr="005613EE">
        <w:rPr>
          <w:rFonts w:ascii="Arial" w:eastAsia="Arial" w:hAnsi="Arial" w:cs="Arial"/>
          <w:b/>
          <w:color w:val="0070C0"/>
          <w:sz w:val="24"/>
          <w:szCs w:val="24"/>
        </w:rPr>
        <w:t>1,871,796,339.98</w:t>
      </w:r>
      <w:r w:rsidR="005613EE">
        <w:rPr>
          <w:rFonts w:ascii="Arial" w:eastAsia="Arial" w:hAnsi="Arial" w:cs="Arial"/>
          <w:b/>
          <w:color w:val="0070C0"/>
          <w:sz w:val="24"/>
          <w:szCs w:val="24"/>
        </w:rPr>
        <w:t xml:space="preserve">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5613EE" w:rsidRPr="005613EE">
        <w:rPr>
          <w:rFonts w:ascii="Arial" w:eastAsia="Arial" w:hAnsi="Arial" w:cs="Arial"/>
          <w:b/>
          <w:color w:val="0070C0"/>
          <w:sz w:val="24"/>
          <w:szCs w:val="24"/>
        </w:rPr>
        <w:t>1,119,839,304.24</w:t>
      </w:r>
      <w:r w:rsidR="005613EE">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777249" w:rsidRPr="00777249">
        <w:rPr>
          <w:rFonts w:ascii="Arial" w:eastAsia="Arial" w:hAnsi="Arial" w:cs="Arial"/>
          <w:b/>
          <w:color w:val="0070C0"/>
          <w:sz w:val="24"/>
          <w:szCs w:val="24"/>
        </w:rPr>
        <w:t>1,076,221,717.34</w:t>
      </w:r>
      <w:r w:rsidR="00777249">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5613EE" w:rsidRPr="005613EE">
        <w:rPr>
          <w:rFonts w:ascii="Arial" w:eastAsia="Arial" w:hAnsi="Arial" w:cs="Arial"/>
          <w:b/>
          <w:color w:val="0070C0"/>
          <w:sz w:val="24"/>
          <w:szCs w:val="24"/>
        </w:rPr>
        <w:t>340,697</w:t>
      </w:r>
      <w:r w:rsidR="005613EE">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5613EE" w:rsidRPr="005613EE">
        <w:rPr>
          <w:rFonts w:ascii="Arial" w:eastAsia="Arial" w:hAnsi="Arial" w:cs="Arial"/>
          <w:b/>
          <w:color w:val="0070C0"/>
          <w:sz w:val="24"/>
          <w:szCs w:val="24"/>
        </w:rPr>
        <w:t>129,963,029.76</w:t>
      </w:r>
      <w:r w:rsidR="005613EE">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5613EE" w:rsidRPr="005613EE">
        <w:rPr>
          <w:rFonts w:ascii="Arial" w:eastAsia="Arial" w:hAnsi="Arial" w:cs="Arial"/>
          <w:b/>
          <w:color w:val="0070C0"/>
          <w:sz w:val="24"/>
          <w:szCs w:val="24"/>
        </w:rPr>
        <w:t>621,994,005.98</w:t>
      </w:r>
      <w:r w:rsidR="005613EE">
        <w:rPr>
          <w:rFonts w:ascii="Arial" w:eastAsia="Arial" w:hAnsi="Arial" w:cs="Arial"/>
          <w:b/>
          <w:color w:val="0070C0"/>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774" w:type="pct"/>
        <w:tblInd w:w="701" w:type="dxa"/>
        <w:tblLayout w:type="fixed"/>
        <w:tblCellMar>
          <w:left w:w="0" w:type="dxa"/>
          <w:right w:w="0" w:type="dxa"/>
        </w:tblCellMar>
        <w:tblLook w:val="04A0" w:firstRow="1" w:lastRow="0" w:firstColumn="1" w:lastColumn="0" w:noHBand="0" w:noVBand="1"/>
      </w:tblPr>
      <w:tblGrid>
        <w:gridCol w:w="1844"/>
        <w:gridCol w:w="1844"/>
        <w:gridCol w:w="1140"/>
        <w:gridCol w:w="1594"/>
        <w:gridCol w:w="1937"/>
        <w:gridCol w:w="1797"/>
        <w:gridCol w:w="1797"/>
        <w:gridCol w:w="2702"/>
      </w:tblGrid>
      <w:tr w:rsidR="005613EE" w:rsidRPr="005613EE" w:rsidTr="005613EE">
        <w:trPr>
          <w:trHeight w:val="20"/>
          <w:tblHeader/>
        </w:trPr>
        <w:tc>
          <w:tcPr>
            <w:tcW w:w="629"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FIELD OFFICE</w:t>
            </w:r>
          </w:p>
        </w:tc>
        <w:tc>
          <w:tcPr>
            <w:tcW w:w="629"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STANDBY FUNDS</w:t>
            </w:r>
          </w:p>
        </w:tc>
        <w:tc>
          <w:tcPr>
            <w:tcW w:w="2820" w:type="pct"/>
            <w:gridSpan w:val="5"/>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STOCKPILES</w:t>
            </w:r>
          </w:p>
        </w:tc>
        <w:tc>
          <w:tcPr>
            <w:tcW w:w="922"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Total STANDBY FUNDS &amp; STOCKPILE</w:t>
            </w:r>
          </w:p>
        </w:tc>
      </w:tr>
      <w:tr w:rsidR="005613EE" w:rsidRPr="005613EE" w:rsidTr="005613EE">
        <w:trPr>
          <w:trHeight w:val="20"/>
          <w:tblHeader/>
        </w:trPr>
        <w:tc>
          <w:tcPr>
            <w:tcW w:w="629" w:type="pct"/>
            <w:vMerge/>
            <w:tcBorders>
              <w:top w:val="single" w:sz="6" w:space="0" w:color="000000"/>
              <w:left w:val="single" w:sz="6" w:space="0" w:color="000000"/>
              <w:bottom w:val="single" w:sz="6" w:space="0" w:color="000000"/>
              <w:right w:val="single" w:sz="6" w:space="0" w:color="000000"/>
            </w:tcBorders>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629" w:type="pct"/>
            <w:vMerge/>
            <w:tcBorders>
              <w:top w:val="single" w:sz="6" w:space="0" w:color="000000"/>
              <w:left w:val="single" w:sz="6" w:space="0" w:color="CCCCCC"/>
              <w:bottom w:val="single" w:sz="6" w:space="0" w:color="000000"/>
              <w:right w:val="single" w:sz="6" w:space="0" w:color="000000"/>
            </w:tcBorders>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933" w:type="pct"/>
            <w:gridSpan w:val="2"/>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Family Food Packs</w:t>
            </w:r>
          </w:p>
        </w:tc>
        <w:tc>
          <w:tcPr>
            <w:tcW w:w="6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Other Food Items</w:t>
            </w:r>
          </w:p>
        </w:tc>
        <w:tc>
          <w:tcPr>
            <w:tcW w:w="61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Non Food Items</w:t>
            </w:r>
          </w:p>
        </w:tc>
        <w:tc>
          <w:tcPr>
            <w:tcW w:w="613" w:type="pct"/>
            <w:vMerge w:val="restar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SUB-TOTAL (Food and NFIs)</w:t>
            </w:r>
          </w:p>
        </w:tc>
        <w:tc>
          <w:tcPr>
            <w:tcW w:w="922" w:type="pct"/>
            <w:vMerge/>
            <w:tcBorders>
              <w:top w:val="single" w:sz="6" w:space="0" w:color="000000"/>
              <w:left w:val="single" w:sz="6" w:space="0" w:color="CCCCCC"/>
              <w:bottom w:val="single" w:sz="6" w:space="0" w:color="000000"/>
              <w:right w:val="single" w:sz="6" w:space="0" w:color="000000"/>
            </w:tcBorders>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r>
      <w:tr w:rsidR="005613EE" w:rsidRPr="005613EE" w:rsidTr="005613EE">
        <w:trPr>
          <w:trHeight w:val="20"/>
          <w:tblHeader/>
        </w:trPr>
        <w:tc>
          <w:tcPr>
            <w:tcW w:w="629" w:type="pct"/>
            <w:vMerge/>
            <w:tcBorders>
              <w:top w:val="single" w:sz="6" w:space="0" w:color="000000"/>
              <w:left w:val="single" w:sz="6" w:space="0" w:color="000000"/>
              <w:bottom w:val="single" w:sz="6" w:space="0" w:color="000000"/>
              <w:right w:val="single" w:sz="6" w:space="0" w:color="000000"/>
            </w:tcBorders>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629" w:type="pct"/>
            <w:vMerge/>
            <w:tcBorders>
              <w:top w:val="single" w:sz="6" w:space="0" w:color="000000"/>
              <w:left w:val="single" w:sz="6" w:space="0" w:color="CCCCCC"/>
              <w:bottom w:val="single" w:sz="6" w:space="0" w:color="000000"/>
              <w:right w:val="single" w:sz="6" w:space="0" w:color="000000"/>
            </w:tcBorders>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38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Quantity</w:t>
            </w:r>
          </w:p>
        </w:tc>
        <w:tc>
          <w:tcPr>
            <w:tcW w:w="54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Total Cost</w:t>
            </w:r>
          </w:p>
        </w:tc>
        <w:tc>
          <w:tcPr>
            <w:tcW w:w="6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Total Cost</w:t>
            </w:r>
          </w:p>
        </w:tc>
        <w:tc>
          <w:tcPr>
            <w:tcW w:w="61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5613EE">
              <w:rPr>
                <w:rFonts w:ascii="Arial" w:eastAsia="Times New Roman" w:hAnsi="Arial" w:cs="Arial"/>
                <w:b/>
                <w:bCs/>
                <w:i/>
                <w:iCs/>
                <w:sz w:val="20"/>
                <w:szCs w:val="20"/>
              </w:rPr>
              <w:t>Total Cost</w:t>
            </w:r>
          </w:p>
        </w:tc>
        <w:tc>
          <w:tcPr>
            <w:tcW w:w="613" w:type="pct"/>
            <w:vMerge/>
            <w:tcBorders>
              <w:top w:val="single" w:sz="6" w:space="0" w:color="CCCCCC"/>
              <w:left w:val="single" w:sz="6" w:space="0" w:color="CCCCCC"/>
              <w:bottom w:val="single" w:sz="6" w:space="0" w:color="000000"/>
              <w:right w:val="single" w:sz="6" w:space="0" w:color="000000"/>
            </w:tcBorders>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922" w:type="pct"/>
            <w:vMerge/>
            <w:tcBorders>
              <w:top w:val="single" w:sz="6" w:space="0" w:color="000000"/>
              <w:left w:val="single" w:sz="6" w:space="0" w:color="CCCCCC"/>
              <w:bottom w:val="single" w:sz="6" w:space="0" w:color="000000"/>
              <w:right w:val="single" w:sz="6" w:space="0" w:color="000000"/>
            </w:tcBorders>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r>
      <w:tr w:rsidR="005613EE" w:rsidRPr="005613EE" w:rsidTr="005613EE">
        <w:trPr>
          <w:trHeight w:val="20"/>
        </w:trPr>
        <w:tc>
          <w:tcPr>
            <w:tcW w:w="629" w:type="pct"/>
            <w:tcBorders>
              <w:top w:val="single" w:sz="6" w:space="0" w:color="CCCCCC"/>
              <w:left w:val="single" w:sz="6" w:space="0" w:color="000000"/>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sz w:val="20"/>
                <w:szCs w:val="20"/>
              </w:rPr>
            </w:pPr>
            <w:r w:rsidRPr="005613EE">
              <w:rPr>
                <w:rFonts w:ascii="Arial" w:eastAsia="Times New Roman" w:hAnsi="Arial" w:cs="Arial"/>
                <w:b/>
                <w:bCs/>
                <w:sz w:val="20"/>
                <w:szCs w:val="20"/>
              </w:rPr>
              <w:t>TOTAL</w:t>
            </w:r>
          </w:p>
        </w:tc>
        <w:tc>
          <w:tcPr>
            <w:tcW w:w="629"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b/>
                <w:bCs/>
                <w:sz w:val="20"/>
                <w:szCs w:val="20"/>
              </w:rPr>
            </w:pPr>
            <w:r w:rsidRPr="005613EE">
              <w:rPr>
                <w:rFonts w:ascii="Arial" w:eastAsia="Times New Roman" w:hAnsi="Arial" w:cs="Arial"/>
                <w:b/>
                <w:bCs/>
                <w:sz w:val="20"/>
                <w:szCs w:val="20"/>
              </w:rPr>
              <w:t>1,119,839,304.24</w:t>
            </w:r>
          </w:p>
        </w:tc>
        <w:tc>
          <w:tcPr>
            <w:tcW w:w="389"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sz w:val="20"/>
                <w:szCs w:val="20"/>
              </w:rPr>
            </w:pPr>
            <w:r w:rsidRPr="005613EE">
              <w:rPr>
                <w:rFonts w:ascii="Arial" w:eastAsia="Times New Roman" w:hAnsi="Arial" w:cs="Arial"/>
                <w:b/>
                <w:bCs/>
                <w:sz w:val="20"/>
                <w:szCs w:val="20"/>
              </w:rPr>
              <w:t>340,697</w:t>
            </w:r>
          </w:p>
        </w:tc>
        <w:tc>
          <w:tcPr>
            <w:tcW w:w="544"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b/>
                <w:bCs/>
                <w:sz w:val="20"/>
                <w:szCs w:val="20"/>
              </w:rPr>
            </w:pPr>
            <w:r w:rsidRPr="005613EE">
              <w:rPr>
                <w:rFonts w:ascii="Arial" w:eastAsia="Times New Roman" w:hAnsi="Arial" w:cs="Arial"/>
                <w:b/>
                <w:bCs/>
                <w:sz w:val="20"/>
                <w:szCs w:val="20"/>
              </w:rPr>
              <w:t>129,963,029.76</w:t>
            </w:r>
          </w:p>
        </w:tc>
        <w:tc>
          <w:tcPr>
            <w:tcW w:w="661"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b/>
                <w:bCs/>
                <w:sz w:val="20"/>
                <w:szCs w:val="20"/>
              </w:rPr>
            </w:pPr>
            <w:r w:rsidRPr="005613EE">
              <w:rPr>
                <w:rFonts w:ascii="Arial" w:eastAsia="Times New Roman" w:hAnsi="Arial" w:cs="Arial"/>
                <w:b/>
                <w:bCs/>
                <w:sz w:val="20"/>
                <w:szCs w:val="20"/>
              </w:rPr>
              <w:t>137,155,617.74</w:t>
            </w:r>
          </w:p>
        </w:tc>
        <w:tc>
          <w:tcPr>
            <w:tcW w:w="613"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b/>
                <w:bCs/>
                <w:sz w:val="20"/>
                <w:szCs w:val="20"/>
              </w:rPr>
            </w:pPr>
            <w:r w:rsidRPr="005613EE">
              <w:rPr>
                <w:rFonts w:ascii="Arial" w:eastAsia="Times New Roman" w:hAnsi="Arial" w:cs="Arial"/>
                <w:b/>
                <w:bCs/>
                <w:sz w:val="20"/>
                <w:szCs w:val="20"/>
              </w:rPr>
              <w:t>484,838,388.24</w:t>
            </w:r>
          </w:p>
        </w:tc>
        <w:tc>
          <w:tcPr>
            <w:tcW w:w="613"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b/>
                <w:bCs/>
                <w:sz w:val="20"/>
                <w:szCs w:val="20"/>
              </w:rPr>
            </w:pPr>
            <w:r w:rsidRPr="005613EE">
              <w:rPr>
                <w:rFonts w:ascii="Arial" w:eastAsia="Times New Roman" w:hAnsi="Arial" w:cs="Arial"/>
                <w:b/>
                <w:bCs/>
                <w:sz w:val="20"/>
                <w:szCs w:val="20"/>
              </w:rPr>
              <w:t>621,994,005.98</w:t>
            </w:r>
          </w:p>
        </w:tc>
        <w:tc>
          <w:tcPr>
            <w:tcW w:w="92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b/>
                <w:bCs/>
                <w:sz w:val="20"/>
                <w:szCs w:val="20"/>
              </w:rPr>
            </w:pPr>
            <w:r w:rsidRPr="005613EE">
              <w:rPr>
                <w:rFonts w:ascii="Arial" w:eastAsia="Times New Roman" w:hAnsi="Arial" w:cs="Arial"/>
                <w:b/>
                <w:bCs/>
                <w:sz w:val="20"/>
                <w:szCs w:val="20"/>
              </w:rPr>
              <w:t>1,871,796,339.98</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Central Office</w:t>
            </w:r>
            <w:r>
              <w:rPr>
                <w:rFonts w:ascii="Arial" w:eastAsia="Times New Roman" w:hAnsi="Arial" w:cs="Arial"/>
                <w:b/>
                <w:bCs/>
                <w:sz w:val="20"/>
                <w:szCs w:val="20"/>
              </w:rPr>
              <w:t>*</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1,076,221,717.34</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color w:val="auto"/>
                <w:sz w:val="20"/>
                <w:szCs w:val="20"/>
              </w:rPr>
            </w:pP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color w:val="auto"/>
                <w:sz w:val="20"/>
                <w:szCs w:val="20"/>
              </w:rPr>
            </w:pP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color w:val="auto"/>
                <w:sz w:val="20"/>
                <w:szCs w:val="20"/>
              </w:rPr>
            </w:pP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color w:val="auto"/>
                <w:sz w:val="20"/>
                <w:szCs w:val="20"/>
              </w:rPr>
            </w:pP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1,076,221,717.34</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NRLMB - NROC</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Pr>
                <w:rFonts w:ascii="Arial" w:eastAsia="Times New Roman" w:hAnsi="Arial" w:cs="Arial"/>
                <w:sz w:val="20"/>
                <w:szCs w:val="20"/>
              </w:rPr>
              <w:t>-</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102,649</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41,166,501.86</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72,358,598.06</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328,321,461.83</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400,680,059.89</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441,846,561.75</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NRLMB - VDRC</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Pr>
                <w:rFonts w:ascii="Arial" w:eastAsia="Times New Roman" w:hAnsi="Arial" w:cs="Arial"/>
                <w:sz w:val="20"/>
                <w:szCs w:val="20"/>
              </w:rPr>
              <w:t>-</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11,700</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4,212,000.00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1,203,200.00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5,224,562.31</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6,427,762.31</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10,639,762.31</w:t>
            </w:r>
          </w:p>
        </w:tc>
      </w:tr>
      <w:tr w:rsidR="005613EE" w:rsidRPr="005613EE" w:rsidTr="00E92C74">
        <w:trPr>
          <w:trHeight w:val="20"/>
        </w:trPr>
        <w:tc>
          <w:tcPr>
            <w:tcW w:w="629"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I</w:t>
            </w:r>
          </w:p>
        </w:tc>
        <w:tc>
          <w:tcPr>
            <w:tcW w:w="62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2,379,275.00</w:t>
            </w:r>
          </w:p>
        </w:tc>
        <w:tc>
          <w:tcPr>
            <w:tcW w:w="38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13,096</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4,753,296.40</w:t>
            </w:r>
          </w:p>
        </w:tc>
        <w:tc>
          <w:tcPr>
            <w:tcW w:w="66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299,455.20</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34,081,356.31</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34,380,811.51</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41,513,382.91</w:t>
            </w:r>
          </w:p>
        </w:tc>
      </w:tr>
      <w:tr w:rsidR="005613EE" w:rsidRPr="005613EE" w:rsidTr="00E92C74">
        <w:trPr>
          <w:trHeight w:val="20"/>
        </w:trPr>
        <w:tc>
          <w:tcPr>
            <w:tcW w:w="629"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II</w:t>
            </w:r>
          </w:p>
        </w:tc>
        <w:tc>
          <w:tcPr>
            <w:tcW w:w="62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3,638,241.66</w:t>
            </w:r>
          </w:p>
        </w:tc>
        <w:tc>
          <w:tcPr>
            <w:tcW w:w="38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28,662</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9,214,300.12</w:t>
            </w:r>
          </w:p>
        </w:tc>
        <w:tc>
          <w:tcPr>
            <w:tcW w:w="66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84,672.00</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349,602.75</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434,274.75</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13,286,816.53</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III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3,068,057.00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23,611</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9,284,808.50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979,469.70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241,406.00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1,220,875.70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13,573,741.20</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CALABARZON</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2,584,325.00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3,775</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1,347,537.20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3,787,294.00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3,175,812.37</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6,963,106.37</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10,894,968.57</w:t>
            </w:r>
          </w:p>
        </w:tc>
      </w:tr>
      <w:tr w:rsidR="005613EE" w:rsidRPr="005613EE" w:rsidTr="00E92C74">
        <w:trPr>
          <w:trHeight w:val="20"/>
        </w:trPr>
        <w:tc>
          <w:tcPr>
            <w:tcW w:w="629"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bookmarkStart w:id="7" w:name="_GoBack" w:colFirst="0" w:colLast="7"/>
            <w:r w:rsidRPr="005613EE">
              <w:rPr>
                <w:rFonts w:ascii="Arial" w:eastAsia="Times New Roman" w:hAnsi="Arial" w:cs="Arial"/>
                <w:b/>
                <w:bCs/>
                <w:sz w:val="20"/>
                <w:szCs w:val="20"/>
              </w:rPr>
              <w:t>MIMAROPA</w:t>
            </w:r>
          </w:p>
        </w:tc>
        <w:tc>
          <w:tcPr>
            <w:tcW w:w="62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1,777,188.26</w:t>
            </w:r>
          </w:p>
        </w:tc>
        <w:tc>
          <w:tcPr>
            <w:tcW w:w="38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30,835</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12,889,030.00</w:t>
            </w:r>
          </w:p>
        </w:tc>
        <w:tc>
          <w:tcPr>
            <w:tcW w:w="66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880,561.74</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859,605.00</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1,740,166.74</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16,406,385.00</w:t>
            </w:r>
          </w:p>
        </w:tc>
      </w:tr>
      <w:bookmarkEnd w:id="7"/>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V</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1,464,000.00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18,706</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7,295,340.00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8,958,033.52</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40,451,448.22</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49,409,481.74</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58,168,821.74</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VI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3,000,000.00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5,691</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2,057,295.72</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8,594,920.49</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3,711,406.00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12,306,326.49</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17,363,622.21</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VII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3,001,150.00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13,169</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4,740,840.00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17,429,517.64</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17,077,542.18</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34,507,059.82</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42,249,049.82</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VIII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3,202,960.00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12,018</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4,343,545.56</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1,304,119.84</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896,387.00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2,200,506.84</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9,747,012.40</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lastRenderedPageBreak/>
              <w:t>IX</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1,488,588.85</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11,446</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4,120,560.00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1,005,900.00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3,793,242.35</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4,799,142.35</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10,408,291.20</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X</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3,000,000.00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12,832</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4,619,520.00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7,814,676.00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28,187,391.56</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36,002,067.56</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43,621,587.56</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XI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3,028,750.00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12,566</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4,541,352.40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2,763,200.00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8,150,042.00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10,913,242.00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18,483,344.40</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XII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3,000,701.68</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4,724</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1,894,324.00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3,484,211.10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866,517.26</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4,350,728.36</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9,245,754.04</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CARAGA</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3,000,000.00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13,832</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5,440,182.24</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227,028.56</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3,505,436.70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3,732,465.26</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12,172,647.50</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NCR</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3,292,543.50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5,484</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2,052,190.36</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1,162,526.29</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1,038,066.00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2,200,592.29</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7,545,326.15</w:t>
            </w:r>
          </w:p>
        </w:tc>
      </w:tr>
      <w:tr w:rsidR="005613EE" w:rsidRPr="005613EE" w:rsidTr="005613EE">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sz w:val="20"/>
                <w:szCs w:val="20"/>
              </w:rPr>
            </w:pPr>
            <w:r w:rsidRPr="005613EE">
              <w:rPr>
                <w:rFonts w:ascii="Arial" w:eastAsia="Times New Roman" w:hAnsi="Arial" w:cs="Arial"/>
                <w:b/>
                <w:bCs/>
                <w:sz w:val="20"/>
                <w:szCs w:val="20"/>
              </w:rPr>
              <w:t>CAR</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2,691,805.95</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sz w:val="20"/>
                <w:szCs w:val="20"/>
              </w:rPr>
            </w:pPr>
            <w:r w:rsidRPr="005613EE">
              <w:rPr>
                <w:rFonts w:ascii="Arial" w:eastAsia="Times New Roman" w:hAnsi="Arial" w:cs="Arial"/>
                <w:sz w:val="20"/>
                <w:szCs w:val="20"/>
              </w:rPr>
              <w:t>15,901</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5,990,405.40</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4,818,233.60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4,907,102.40</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9,725,336.00</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613EE" w:rsidRPr="005613EE"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right"/>
              <w:rPr>
                <w:rFonts w:ascii="Arial" w:eastAsia="Times New Roman" w:hAnsi="Arial" w:cs="Arial"/>
                <w:sz w:val="20"/>
                <w:szCs w:val="20"/>
              </w:rPr>
            </w:pPr>
            <w:r w:rsidRPr="005613EE">
              <w:rPr>
                <w:rFonts w:ascii="Arial" w:eastAsia="Times New Roman" w:hAnsi="Arial" w:cs="Arial"/>
                <w:sz w:val="20"/>
                <w:szCs w:val="20"/>
              </w:rPr>
              <w:t>18,407,547.35</w:t>
            </w:r>
          </w:p>
        </w:tc>
      </w:tr>
    </w:tbl>
    <w:p w:rsidR="004C5385" w:rsidRDefault="00223D7C" w:rsidP="004808D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5613EE">
        <w:rPr>
          <w:rFonts w:ascii="Arial" w:hAnsi="Arial" w:cs="Arial"/>
          <w:i/>
          <w:sz w:val="20"/>
          <w:szCs w:val="24"/>
        </w:rPr>
        <w:t>12</w:t>
      </w:r>
      <w:r w:rsidR="00777249">
        <w:rPr>
          <w:rFonts w:ascii="Arial" w:hAnsi="Arial" w:cs="Arial"/>
          <w:i/>
          <w:sz w:val="20"/>
          <w:szCs w:val="24"/>
        </w:rPr>
        <w:t xml:space="preserve"> </w:t>
      </w:r>
      <w:r w:rsidR="005613EE">
        <w:rPr>
          <w:rFonts w:ascii="Arial" w:hAnsi="Arial" w:cs="Arial"/>
          <w:i/>
          <w:sz w:val="20"/>
          <w:szCs w:val="24"/>
        </w:rPr>
        <w:t>September</w:t>
      </w:r>
      <w:r>
        <w:rPr>
          <w:rFonts w:ascii="Arial" w:hAnsi="Arial" w:cs="Arial"/>
          <w:i/>
          <w:sz w:val="20"/>
          <w:szCs w:val="24"/>
        </w:rPr>
        <w:t xml:space="preserve"> </w:t>
      </w:r>
      <w:r w:rsidR="00D700D1" w:rsidRPr="00D700D1">
        <w:rPr>
          <w:rFonts w:ascii="Arial" w:hAnsi="Arial" w:cs="Arial"/>
          <w:i/>
          <w:sz w:val="20"/>
          <w:szCs w:val="24"/>
        </w:rPr>
        <w:t>2019</w:t>
      </w:r>
    </w:p>
    <w:p w:rsidR="00777249" w:rsidRDefault="00777249" w:rsidP="00816A95">
      <w:pPr>
        <w:pStyle w:val="Heading1"/>
        <w:spacing w:before="0" w:after="0"/>
        <w:contextualSpacing/>
        <w:rPr>
          <w:rFonts w:ascii="Arial" w:hAnsi="Arial" w:cs="Arial"/>
          <w:color w:val="002060"/>
          <w:sz w:val="28"/>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690"/>
        <w:gridCol w:w="12665"/>
      </w:tblGrid>
      <w:tr w:rsidR="00376584" w:rsidRPr="00BE43F9" w:rsidTr="00EB69B8">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EB69B8">
        <w:trPr>
          <w:trHeight w:val="20"/>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12EE" w:rsidRDefault="000324F4" w:rsidP="0077724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13</w:t>
            </w:r>
            <w:r w:rsidR="00454E8A" w:rsidRPr="007412EE">
              <w:rPr>
                <w:rFonts w:ascii="Arial" w:eastAsia="Arial" w:hAnsi="Arial" w:cs="Arial"/>
                <w:color w:val="0070C0"/>
                <w:sz w:val="24"/>
                <w:szCs w:val="24"/>
              </w:rPr>
              <w:t xml:space="preserve"> </w:t>
            </w:r>
            <w:r>
              <w:rPr>
                <w:rFonts w:ascii="Arial" w:eastAsia="Arial" w:hAnsi="Arial" w:cs="Arial"/>
                <w:color w:val="0070C0"/>
                <w:sz w:val="24"/>
                <w:szCs w:val="24"/>
              </w:rPr>
              <w:t>September</w:t>
            </w:r>
            <w:r w:rsidR="00411916" w:rsidRPr="007412EE">
              <w:rPr>
                <w:rFonts w:ascii="Arial" w:eastAsia="Arial" w:hAnsi="Arial" w:cs="Arial"/>
                <w:color w:val="0070C0"/>
                <w:sz w:val="24"/>
                <w:szCs w:val="24"/>
              </w:rPr>
              <w:t xml:space="preserve"> </w:t>
            </w:r>
            <w:r w:rsidR="00454E8A" w:rsidRPr="007412EE">
              <w:rPr>
                <w:rFonts w:ascii="Arial" w:eastAsia="Arial" w:hAnsi="Arial" w:cs="Arial"/>
                <w:color w:val="0070C0"/>
                <w:sz w:val="24"/>
                <w:szCs w:val="24"/>
              </w:rPr>
              <w:t>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7412EE" w:rsidRDefault="00F76C24"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The Disaster Response Management Bureau (</w:t>
            </w:r>
            <w:r w:rsidR="00C43BDA" w:rsidRPr="007412EE">
              <w:rPr>
                <w:rFonts w:ascii="Arial" w:eastAsia="Arial" w:hAnsi="Arial" w:cs="Arial"/>
                <w:color w:val="0070C0"/>
                <w:sz w:val="24"/>
                <w:szCs w:val="24"/>
              </w:rPr>
              <w:t>DRMB</w:t>
            </w:r>
            <w:r w:rsidRPr="007412EE">
              <w:rPr>
                <w:rFonts w:ascii="Arial" w:eastAsia="Arial" w:hAnsi="Arial" w:cs="Arial"/>
                <w:color w:val="0070C0"/>
                <w:sz w:val="24"/>
                <w:szCs w:val="24"/>
              </w:rPr>
              <w:t>)</w:t>
            </w:r>
            <w:r w:rsidR="00F67130" w:rsidRPr="007412EE">
              <w:rPr>
                <w:rFonts w:ascii="Arial" w:eastAsia="Arial" w:hAnsi="Arial" w:cs="Arial"/>
                <w:color w:val="0070C0"/>
                <w:sz w:val="24"/>
                <w:szCs w:val="24"/>
              </w:rPr>
              <w:t xml:space="preserve"> </w:t>
            </w:r>
            <w:r w:rsidR="003A009A">
              <w:rPr>
                <w:rFonts w:ascii="Arial" w:eastAsia="Arial" w:hAnsi="Arial" w:cs="Arial"/>
                <w:color w:val="0070C0"/>
                <w:sz w:val="24"/>
                <w:szCs w:val="24"/>
              </w:rPr>
              <w:t>is</w:t>
            </w:r>
            <w:r w:rsidR="007412EE">
              <w:rPr>
                <w:rFonts w:ascii="Arial" w:eastAsia="Arial" w:hAnsi="Arial" w:cs="Arial"/>
                <w:color w:val="0070C0"/>
                <w:sz w:val="24"/>
                <w:szCs w:val="24"/>
              </w:rPr>
              <w:t xml:space="preserve"> </w:t>
            </w:r>
            <w:r w:rsidR="00364FB5" w:rsidRPr="007412EE">
              <w:rPr>
                <w:rFonts w:ascii="Arial" w:eastAsia="Arial" w:hAnsi="Arial" w:cs="Arial"/>
                <w:color w:val="0070C0"/>
                <w:sz w:val="24"/>
                <w:szCs w:val="24"/>
              </w:rPr>
              <w:t>closely coordinating</w:t>
            </w:r>
            <w:r w:rsidR="00C43BDA" w:rsidRPr="007412EE">
              <w:rPr>
                <w:rFonts w:ascii="Arial" w:eastAsia="Arial" w:hAnsi="Arial" w:cs="Arial"/>
                <w:color w:val="0070C0"/>
                <w:sz w:val="24"/>
                <w:szCs w:val="24"/>
              </w:rPr>
              <w:t xml:space="preserve"> with the </w:t>
            </w:r>
            <w:r w:rsidR="009F3CA7" w:rsidRPr="007412EE">
              <w:rPr>
                <w:rFonts w:ascii="Arial" w:eastAsia="Arial" w:hAnsi="Arial" w:cs="Arial"/>
                <w:color w:val="0070C0"/>
                <w:sz w:val="24"/>
                <w:szCs w:val="24"/>
              </w:rPr>
              <w:t xml:space="preserve">concerned </w:t>
            </w:r>
            <w:r w:rsidR="00C43BDA" w:rsidRPr="007412EE">
              <w:rPr>
                <w:rFonts w:ascii="Arial" w:eastAsia="Arial" w:hAnsi="Arial" w:cs="Arial"/>
                <w:color w:val="0070C0"/>
                <w:sz w:val="24"/>
                <w:szCs w:val="24"/>
              </w:rPr>
              <w:t>DSWD-Field Offices for significant disaster pr</w:t>
            </w:r>
            <w:r w:rsidR="00C15DBE" w:rsidRPr="007412EE">
              <w:rPr>
                <w:rFonts w:ascii="Arial" w:eastAsia="Arial" w:hAnsi="Arial" w:cs="Arial"/>
                <w:color w:val="0070C0"/>
                <w:sz w:val="24"/>
                <w:szCs w:val="24"/>
              </w:rPr>
              <w:t>eparedness for response updates.</w:t>
            </w:r>
          </w:p>
          <w:p w:rsidR="00C15DB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p w:rsidR="00E92C74" w:rsidRPr="007412EE" w:rsidRDefault="00E92C74" w:rsidP="00E92C7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Pr>
                <w:rFonts w:ascii="Arial" w:eastAsia="Arial" w:hAnsi="Arial" w:cs="Arial"/>
                <w:color w:val="0070C0"/>
                <w:sz w:val="24"/>
                <w:szCs w:val="24"/>
              </w:rPr>
              <w:t xml:space="preserve">Based on the concluded Pre-Disaster Risk Assessment (PDRA) Meeting, no raising of alert level is advised. </w:t>
            </w:r>
          </w:p>
        </w:tc>
      </w:tr>
    </w:tbl>
    <w:p w:rsidR="00F55E04" w:rsidRDefault="00F55E04" w:rsidP="00C36108">
      <w:pPr>
        <w:spacing w:after="0" w:line="240" w:lineRule="auto"/>
        <w:contextualSpacing/>
        <w:rPr>
          <w:rFonts w:ascii="Arial" w:eastAsia="Arial" w:hAnsi="Arial" w:cs="Arial"/>
          <w:b/>
          <w:sz w:val="24"/>
          <w:szCs w:val="24"/>
        </w:rPr>
      </w:pPr>
    </w:p>
    <w:p w:rsidR="00C36108" w:rsidRDefault="00C36108" w:rsidP="00C36108">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690"/>
        <w:gridCol w:w="12665"/>
      </w:tblGrid>
      <w:tr w:rsidR="00C36108" w:rsidRPr="00BE43F9" w:rsidTr="00EB69B8">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C36108" w:rsidRPr="00BE43F9" w:rsidTr="00EB69B8">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EB69B8" w:rsidRDefault="000324F4" w:rsidP="00EB69B8">
            <w:pPr>
              <w:pStyle w:val="ListParagraph"/>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1" w:hanging="311"/>
              <w:jc w:val="center"/>
              <w:rPr>
                <w:rFonts w:ascii="Arial" w:eastAsia="Arial" w:hAnsi="Arial" w:cs="Arial"/>
                <w:color w:val="0070C0"/>
                <w:sz w:val="24"/>
                <w:szCs w:val="24"/>
              </w:rPr>
            </w:pPr>
            <w:r w:rsidRPr="00EB69B8">
              <w:rPr>
                <w:rFonts w:ascii="Arial" w:eastAsia="Arial" w:hAnsi="Arial" w:cs="Arial"/>
                <w:color w:val="0070C0"/>
                <w:sz w:val="24"/>
                <w:szCs w:val="24"/>
              </w:rPr>
              <w:t>September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D0802" w:rsidRDefault="002D0802" w:rsidP="002D0802">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 xml:space="preserve">DSWD-FO I through the </w:t>
            </w:r>
            <w:r w:rsidRPr="002D0802">
              <w:rPr>
                <w:rFonts w:ascii="Arial" w:eastAsia="Arial" w:hAnsi="Arial" w:cs="Arial"/>
                <w:color w:val="0070C0"/>
                <w:sz w:val="24"/>
                <w:szCs w:val="24"/>
              </w:rPr>
              <w:t>Disaster Response Management Division (DRMD) staff are monitoring</w:t>
            </w:r>
            <w:r>
              <w:rPr>
                <w:rFonts w:ascii="Arial" w:eastAsia="Arial" w:hAnsi="Arial" w:cs="Arial"/>
                <w:color w:val="0070C0"/>
                <w:sz w:val="24"/>
                <w:szCs w:val="24"/>
              </w:rPr>
              <w:t xml:space="preserve"> the possible effects of TD “Marilyn” </w:t>
            </w:r>
            <w:r w:rsidRPr="002D0802">
              <w:rPr>
                <w:rFonts w:ascii="Arial" w:eastAsia="Arial" w:hAnsi="Arial" w:cs="Arial"/>
                <w:color w:val="0070C0"/>
                <w:sz w:val="24"/>
                <w:szCs w:val="24"/>
              </w:rPr>
              <w:t>in close coordination with the</w:t>
            </w:r>
            <w:r>
              <w:rPr>
                <w:rFonts w:ascii="Arial" w:eastAsia="Arial" w:hAnsi="Arial" w:cs="Arial"/>
                <w:color w:val="0070C0"/>
                <w:sz w:val="24"/>
                <w:szCs w:val="24"/>
              </w:rPr>
              <w:t xml:space="preserve"> </w:t>
            </w:r>
            <w:r w:rsidRPr="002D0802">
              <w:rPr>
                <w:rFonts w:ascii="Arial" w:eastAsia="Arial" w:hAnsi="Arial" w:cs="Arial"/>
                <w:color w:val="0070C0"/>
                <w:sz w:val="24"/>
                <w:szCs w:val="24"/>
              </w:rPr>
              <w:t>Office of Civil De</w:t>
            </w:r>
            <w:r>
              <w:rPr>
                <w:rFonts w:ascii="Arial" w:eastAsia="Arial" w:hAnsi="Arial" w:cs="Arial"/>
                <w:color w:val="0070C0"/>
                <w:sz w:val="24"/>
                <w:szCs w:val="24"/>
              </w:rPr>
              <w:t>fense (OCD) of Region I.</w:t>
            </w:r>
          </w:p>
          <w:p w:rsidR="0034457A" w:rsidRPr="002D0802" w:rsidRDefault="002D0802" w:rsidP="002D0802">
            <w:pPr>
              <w:pStyle w:val="ListParagraph"/>
              <w:numPr>
                <w:ilvl w:val="0"/>
                <w:numId w:val="1"/>
              </w:numPr>
              <w:spacing w:after="0" w:line="240" w:lineRule="auto"/>
              <w:ind w:left="317"/>
              <w:jc w:val="both"/>
              <w:rPr>
                <w:rFonts w:ascii="Arial" w:eastAsia="Arial" w:hAnsi="Arial" w:cs="Arial"/>
                <w:color w:val="0070C0"/>
                <w:sz w:val="24"/>
                <w:szCs w:val="24"/>
              </w:rPr>
            </w:pPr>
            <w:r w:rsidRPr="002D0802">
              <w:rPr>
                <w:rFonts w:ascii="Arial" w:eastAsia="Arial" w:hAnsi="Arial" w:cs="Arial"/>
                <w:color w:val="0070C0"/>
                <w:sz w:val="24"/>
                <w:szCs w:val="24"/>
              </w:rPr>
              <w:t>Provincial Operations</w:t>
            </w:r>
            <w:r>
              <w:rPr>
                <w:rFonts w:ascii="Arial" w:eastAsia="Arial" w:hAnsi="Arial" w:cs="Arial"/>
                <w:color w:val="0070C0"/>
                <w:sz w:val="24"/>
                <w:szCs w:val="24"/>
              </w:rPr>
              <w:t xml:space="preserve"> </w:t>
            </w:r>
            <w:r w:rsidRPr="002D0802">
              <w:rPr>
                <w:rFonts w:ascii="Arial" w:eastAsia="Arial" w:hAnsi="Arial" w:cs="Arial"/>
                <w:color w:val="0070C0"/>
                <w:sz w:val="24"/>
                <w:szCs w:val="24"/>
              </w:rPr>
              <w:t xml:space="preserve">Offices (POOs) </w:t>
            </w:r>
            <w:r>
              <w:rPr>
                <w:rFonts w:ascii="Arial" w:eastAsia="Arial" w:hAnsi="Arial" w:cs="Arial"/>
                <w:color w:val="0070C0"/>
                <w:sz w:val="24"/>
                <w:szCs w:val="24"/>
              </w:rPr>
              <w:t xml:space="preserve">is </w:t>
            </w:r>
            <w:r w:rsidRPr="002D0802">
              <w:rPr>
                <w:rFonts w:ascii="Arial" w:eastAsia="Arial" w:hAnsi="Arial" w:cs="Arial"/>
                <w:color w:val="0070C0"/>
                <w:sz w:val="24"/>
                <w:szCs w:val="24"/>
              </w:rPr>
              <w:t>in close coordination with the different</w:t>
            </w:r>
            <w:r>
              <w:rPr>
                <w:rFonts w:ascii="Arial" w:eastAsia="Arial" w:hAnsi="Arial" w:cs="Arial"/>
                <w:color w:val="0070C0"/>
                <w:sz w:val="24"/>
                <w:szCs w:val="24"/>
              </w:rPr>
              <w:t xml:space="preserve"> </w:t>
            </w:r>
            <w:r w:rsidRPr="002D0802">
              <w:rPr>
                <w:rFonts w:ascii="Arial" w:eastAsia="Arial" w:hAnsi="Arial" w:cs="Arial"/>
                <w:color w:val="0070C0"/>
                <w:sz w:val="24"/>
                <w:szCs w:val="24"/>
              </w:rPr>
              <w:t>Provincial/City/Municipal Disaster Risk Reduction and Management Councils</w:t>
            </w:r>
            <w:r>
              <w:rPr>
                <w:rFonts w:ascii="Arial" w:eastAsia="Arial" w:hAnsi="Arial" w:cs="Arial"/>
                <w:color w:val="0070C0"/>
                <w:sz w:val="24"/>
                <w:szCs w:val="24"/>
              </w:rPr>
              <w:t xml:space="preserve"> </w:t>
            </w:r>
            <w:r w:rsidRPr="002D0802">
              <w:rPr>
                <w:rFonts w:ascii="Arial" w:eastAsia="Arial" w:hAnsi="Arial" w:cs="Arial"/>
                <w:color w:val="0070C0"/>
                <w:sz w:val="24"/>
                <w:szCs w:val="24"/>
              </w:rPr>
              <w:t xml:space="preserve">(P/C/MDRRMCs) </w:t>
            </w:r>
            <w:r>
              <w:rPr>
                <w:rFonts w:ascii="Arial" w:eastAsia="Arial" w:hAnsi="Arial" w:cs="Arial"/>
                <w:color w:val="0070C0"/>
                <w:sz w:val="24"/>
                <w:szCs w:val="24"/>
              </w:rPr>
              <w:t xml:space="preserve">who </w:t>
            </w:r>
            <w:r w:rsidRPr="002D0802">
              <w:rPr>
                <w:rFonts w:ascii="Arial" w:eastAsia="Arial" w:hAnsi="Arial" w:cs="Arial"/>
                <w:color w:val="0070C0"/>
                <w:sz w:val="24"/>
                <w:szCs w:val="24"/>
              </w:rPr>
              <w:t>are currently monitoring the adverse effects that might be</w:t>
            </w:r>
            <w:r>
              <w:rPr>
                <w:rFonts w:ascii="Arial" w:eastAsia="Arial" w:hAnsi="Arial" w:cs="Arial"/>
                <w:color w:val="0070C0"/>
                <w:sz w:val="24"/>
                <w:szCs w:val="24"/>
              </w:rPr>
              <w:t xml:space="preserve"> </w:t>
            </w:r>
            <w:r w:rsidRPr="002D0802">
              <w:rPr>
                <w:rFonts w:ascii="Arial" w:eastAsia="Arial" w:hAnsi="Arial" w:cs="Arial"/>
                <w:color w:val="0070C0"/>
                <w:sz w:val="24"/>
                <w:szCs w:val="24"/>
              </w:rPr>
              <w:t>bro</w:t>
            </w:r>
            <w:r>
              <w:rPr>
                <w:rFonts w:ascii="Arial" w:eastAsia="Arial" w:hAnsi="Arial" w:cs="Arial"/>
                <w:color w:val="0070C0"/>
                <w:sz w:val="24"/>
                <w:szCs w:val="24"/>
              </w:rPr>
              <w:t>ught by the weather disturbance.</w:t>
            </w:r>
          </w:p>
        </w:tc>
      </w:tr>
    </w:tbl>
    <w:p w:rsidR="002D0802" w:rsidRDefault="002D0802"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 xml:space="preserve">DSWD-FO </w:t>
      </w:r>
      <w:r w:rsidR="000324F4">
        <w:rPr>
          <w:rFonts w:ascii="Arial" w:eastAsia="Arial" w:hAnsi="Arial" w:cs="Arial"/>
          <w:b/>
          <w:sz w:val="24"/>
          <w:szCs w:val="24"/>
        </w:rPr>
        <w:t>II</w:t>
      </w:r>
    </w:p>
    <w:tbl>
      <w:tblPr>
        <w:tblW w:w="5000" w:type="pct"/>
        <w:tblLook w:val="0400" w:firstRow="0" w:lastRow="0" w:firstColumn="0" w:lastColumn="0" w:noHBand="0" w:noVBand="1"/>
      </w:tblPr>
      <w:tblGrid>
        <w:gridCol w:w="2690"/>
        <w:gridCol w:w="12665"/>
      </w:tblGrid>
      <w:tr w:rsidR="00DF32D2" w:rsidRPr="00BE43F9" w:rsidTr="00EB69B8">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EB69B8">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2D0802" w:rsidRDefault="002D0802" w:rsidP="002D080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13</w:t>
            </w:r>
            <w:r w:rsidRPr="007412EE">
              <w:rPr>
                <w:rFonts w:ascii="Arial" w:eastAsia="Arial" w:hAnsi="Arial" w:cs="Arial"/>
                <w:color w:val="0070C0"/>
                <w:sz w:val="24"/>
                <w:szCs w:val="24"/>
              </w:rPr>
              <w:t xml:space="preserve"> </w:t>
            </w:r>
            <w:r>
              <w:rPr>
                <w:rFonts w:ascii="Arial" w:eastAsia="Arial" w:hAnsi="Arial" w:cs="Arial"/>
                <w:color w:val="0070C0"/>
                <w:sz w:val="24"/>
                <w:szCs w:val="24"/>
              </w:rPr>
              <w:t>September</w:t>
            </w:r>
            <w:r w:rsidRPr="007412EE">
              <w:rPr>
                <w:rFonts w:ascii="Arial" w:eastAsia="Arial" w:hAnsi="Arial" w:cs="Arial"/>
                <w:color w:val="0070C0"/>
                <w:sz w:val="24"/>
                <w:szCs w:val="24"/>
              </w:rPr>
              <w:t xml:space="preserve">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D0802" w:rsidRDefault="004B7668" w:rsidP="002D0802">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 xml:space="preserve">DSWD-FO </w:t>
            </w:r>
            <w:r w:rsidR="002D0802">
              <w:rPr>
                <w:rFonts w:ascii="Arial" w:eastAsia="Arial" w:hAnsi="Arial" w:cs="Arial"/>
                <w:color w:val="0070C0"/>
                <w:sz w:val="24"/>
                <w:szCs w:val="24"/>
              </w:rPr>
              <w:t>II</w:t>
            </w:r>
            <w:r w:rsidR="000D3D3E" w:rsidRPr="00765540">
              <w:rPr>
                <w:rFonts w:ascii="Arial" w:eastAsia="Arial" w:hAnsi="Arial" w:cs="Arial"/>
                <w:color w:val="0070C0"/>
                <w:sz w:val="24"/>
                <w:szCs w:val="24"/>
              </w:rPr>
              <w:t xml:space="preserve"> through </w:t>
            </w:r>
            <w:r w:rsidR="008C5268" w:rsidRPr="00765540">
              <w:rPr>
                <w:rFonts w:ascii="Arial" w:eastAsia="Arial" w:hAnsi="Arial" w:cs="Arial"/>
                <w:color w:val="0070C0"/>
                <w:sz w:val="24"/>
                <w:szCs w:val="24"/>
              </w:rPr>
              <w:t xml:space="preserve">the </w:t>
            </w:r>
            <w:r w:rsidR="000D3D3E" w:rsidRPr="00765540">
              <w:rPr>
                <w:rFonts w:ascii="Arial" w:eastAsia="Arial" w:hAnsi="Arial" w:cs="Arial"/>
                <w:color w:val="0070C0"/>
                <w:sz w:val="24"/>
                <w:szCs w:val="24"/>
              </w:rPr>
              <w:t xml:space="preserve">Disaster Response Management Division </w:t>
            </w:r>
            <w:r w:rsidR="002D0802">
              <w:rPr>
                <w:rFonts w:ascii="Arial" w:eastAsia="Arial" w:hAnsi="Arial" w:cs="Arial"/>
                <w:color w:val="0070C0"/>
                <w:sz w:val="24"/>
                <w:szCs w:val="24"/>
              </w:rPr>
              <w:t xml:space="preserve">(DRMD) </w:t>
            </w:r>
            <w:r w:rsidR="008C5268" w:rsidRPr="002D0802">
              <w:rPr>
                <w:rFonts w:ascii="Arial" w:eastAsia="Arial" w:hAnsi="Arial" w:cs="Arial"/>
                <w:color w:val="0070C0"/>
                <w:sz w:val="24"/>
                <w:szCs w:val="24"/>
              </w:rPr>
              <w:t>ensures an on-</w:t>
            </w:r>
            <w:r w:rsidR="00F67130" w:rsidRPr="002D0802">
              <w:rPr>
                <w:rFonts w:ascii="Arial" w:eastAsia="Arial" w:hAnsi="Arial" w:cs="Arial"/>
                <w:color w:val="0070C0"/>
                <w:sz w:val="24"/>
                <w:szCs w:val="24"/>
              </w:rPr>
              <w:t xml:space="preserve">call and standby duty </w:t>
            </w:r>
            <w:r w:rsidR="008C5268" w:rsidRPr="002D0802">
              <w:rPr>
                <w:rFonts w:ascii="Arial" w:eastAsia="Arial" w:hAnsi="Arial" w:cs="Arial"/>
                <w:color w:val="0070C0"/>
                <w:sz w:val="24"/>
                <w:szCs w:val="24"/>
              </w:rPr>
              <w:t xml:space="preserve">of the </w:t>
            </w:r>
            <w:r w:rsidR="002D0802">
              <w:rPr>
                <w:rFonts w:ascii="Arial" w:eastAsia="Arial" w:hAnsi="Arial" w:cs="Arial"/>
                <w:color w:val="0070C0"/>
                <w:sz w:val="24"/>
                <w:szCs w:val="24"/>
              </w:rPr>
              <w:t>Disaster Management Response Team (DMRT) for possible activation in the event that the TD “Marilyn” will accelerate its strength.</w:t>
            </w:r>
          </w:p>
          <w:p w:rsidR="00814CFB" w:rsidRPr="00765540" w:rsidRDefault="00EB69B8" w:rsidP="000103C6">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t>Continuous sharing of weather advisories to Social Welfare and Development Teams (SWADTs) and City/Municipal Action Teams (C/MATS) for their information and reference.</w:t>
            </w:r>
          </w:p>
          <w:p w:rsidR="000D3D3E" w:rsidRPr="00EB69B8" w:rsidRDefault="000D3D3E" w:rsidP="00EB69B8">
            <w:pPr>
              <w:pStyle w:val="ListParagraph"/>
              <w:numPr>
                <w:ilvl w:val="0"/>
                <w:numId w:val="1"/>
              </w:numPr>
              <w:spacing w:after="0" w:line="240" w:lineRule="auto"/>
              <w:ind w:left="323"/>
              <w:jc w:val="both"/>
              <w:rPr>
                <w:rFonts w:ascii="Arial" w:eastAsia="Arial" w:hAnsi="Arial" w:cs="Arial"/>
                <w:color w:val="0070C0"/>
                <w:sz w:val="24"/>
                <w:szCs w:val="24"/>
              </w:rPr>
            </w:pPr>
            <w:r w:rsidRPr="00765540">
              <w:rPr>
                <w:rFonts w:ascii="Arial" w:eastAsia="Arial" w:hAnsi="Arial" w:cs="Arial"/>
                <w:color w:val="0070C0"/>
                <w:sz w:val="24"/>
                <w:szCs w:val="24"/>
              </w:rPr>
              <w:t xml:space="preserve">DSWD-FO </w:t>
            </w:r>
            <w:r w:rsidR="00EB69B8">
              <w:rPr>
                <w:rFonts w:ascii="Arial" w:eastAsia="Arial" w:hAnsi="Arial" w:cs="Arial"/>
                <w:color w:val="0070C0"/>
                <w:sz w:val="24"/>
                <w:szCs w:val="24"/>
              </w:rPr>
              <w:t>II is in close coordination with the SWAD Teams, the Provincial/City/Municipal Disaster Risk Reduction and Management.</w:t>
            </w:r>
          </w:p>
        </w:tc>
      </w:tr>
    </w:tbl>
    <w:p w:rsidR="00E936A9" w:rsidRDefault="00E936A9" w:rsidP="000D3D3E">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0324F4">
        <w:rPr>
          <w:rFonts w:ascii="Arial" w:eastAsia="Arial" w:hAnsi="Arial" w:cs="Arial"/>
          <w:b/>
          <w:sz w:val="24"/>
          <w:szCs w:val="24"/>
        </w:rPr>
        <w:t>MIMAROPA</w:t>
      </w:r>
    </w:p>
    <w:tbl>
      <w:tblPr>
        <w:tblW w:w="5000" w:type="pct"/>
        <w:tblLook w:val="0400" w:firstRow="0" w:lastRow="0" w:firstColumn="0" w:lastColumn="0" w:noHBand="0" w:noVBand="1"/>
      </w:tblPr>
      <w:tblGrid>
        <w:gridCol w:w="2690"/>
        <w:gridCol w:w="12665"/>
      </w:tblGrid>
      <w:tr w:rsidR="000D3D3E" w:rsidRPr="00BE43F9" w:rsidTr="00EB69B8">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7A3320">
        <w:trPr>
          <w:trHeight w:val="248"/>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EB69B8" w:rsidRDefault="002D0802" w:rsidP="00EB69B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594" w:hanging="425"/>
              <w:rPr>
                <w:rFonts w:ascii="Arial" w:eastAsia="Arial" w:hAnsi="Arial" w:cs="Arial"/>
                <w:color w:val="0070C0"/>
                <w:sz w:val="24"/>
                <w:szCs w:val="24"/>
              </w:rPr>
            </w:pPr>
            <w:r w:rsidRPr="00EB69B8">
              <w:rPr>
                <w:rFonts w:ascii="Arial" w:eastAsia="Arial" w:hAnsi="Arial" w:cs="Arial"/>
                <w:color w:val="0070C0"/>
                <w:sz w:val="24"/>
                <w:szCs w:val="24"/>
              </w:rPr>
              <w:t>September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B69B8" w:rsidRDefault="000D3D3E"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sidRPr="00EB69B8">
              <w:rPr>
                <w:rFonts w:ascii="Arial" w:eastAsia="Arial" w:hAnsi="Arial" w:cs="Arial"/>
                <w:color w:val="0070C0"/>
                <w:sz w:val="24"/>
                <w:szCs w:val="24"/>
              </w:rPr>
              <w:t xml:space="preserve">DSWD-FO </w:t>
            </w:r>
            <w:r w:rsidR="00EB69B8" w:rsidRPr="00EB69B8">
              <w:rPr>
                <w:rFonts w:ascii="Arial" w:eastAsia="Arial" w:hAnsi="Arial" w:cs="Arial"/>
                <w:color w:val="0070C0"/>
                <w:sz w:val="24"/>
                <w:szCs w:val="24"/>
              </w:rPr>
              <w:t xml:space="preserve">MIMAROPA through the Disaster Response Management Division and Provincial Project Development </w:t>
            </w:r>
            <w:r w:rsidR="007A3320">
              <w:rPr>
                <w:rFonts w:ascii="Arial" w:eastAsia="Arial" w:hAnsi="Arial" w:cs="Arial"/>
                <w:color w:val="0070C0"/>
                <w:sz w:val="24"/>
                <w:szCs w:val="24"/>
              </w:rPr>
              <w:t xml:space="preserve">Officers </w:t>
            </w:r>
            <w:r w:rsidR="00EB69B8" w:rsidRPr="00EB69B8">
              <w:rPr>
                <w:rFonts w:ascii="Arial" w:eastAsia="Arial" w:hAnsi="Arial" w:cs="Arial"/>
                <w:color w:val="0070C0"/>
                <w:sz w:val="24"/>
                <w:szCs w:val="24"/>
              </w:rPr>
              <w:t>are</w:t>
            </w:r>
            <w:r w:rsidR="00EB69B8">
              <w:rPr>
                <w:rFonts w:ascii="Arial" w:eastAsia="Arial" w:hAnsi="Arial" w:cs="Arial"/>
                <w:color w:val="0070C0"/>
                <w:sz w:val="24"/>
                <w:szCs w:val="24"/>
              </w:rPr>
              <w:t xml:space="preserve"> </w:t>
            </w:r>
            <w:r w:rsidR="00EB69B8" w:rsidRPr="00EB69B8">
              <w:rPr>
                <w:rFonts w:ascii="Arial" w:eastAsia="Arial" w:hAnsi="Arial" w:cs="Arial"/>
                <w:color w:val="0070C0"/>
                <w:sz w:val="24"/>
                <w:szCs w:val="24"/>
              </w:rPr>
              <w:t>alerted to monitor daily local we</w:t>
            </w:r>
            <w:r w:rsidR="00EB69B8">
              <w:rPr>
                <w:rFonts w:ascii="Arial" w:eastAsia="Arial" w:hAnsi="Arial" w:cs="Arial"/>
                <w:color w:val="0070C0"/>
                <w:sz w:val="24"/>
                <w:szCs w:val="24"/>
              </w:rPr>
              <w:t>ather condition.</w:t>
            </w:r>
          </w:p>
          <w:p w:rsidR="00EB69B8" w:rsidRDefault="00EB69B8"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Pr>
                <w:rFonts w:ascii="Arial" w:eastAsia="Arial" w:hAnsi="Arial" w:cs="Arial"/>
                <w:color w:val="0070C0"/>
                <w:sz w:val="24"/>
                <w:szCs w:val="24"/>
              </w:rPr>
              <w:t>24/7 o</w:t>
            </w:r>
            <w:r w:rsidRPr="00EB69B8">
              <w:rPr>
                <w:rFonts w:ascii="Arial" w:eastAsia="Arial" w:hAnsi="Arial" w:cs="Arial"/>
                <w:color w:val="0070C0"/>
                <w:sz w:val="24"/>
                <w:szCs w:val="24"/>
              </w:rPr>
              <w:t>n-call status of the R/P/C/M Quick Response Team together</w:t>
            </w:r>
            <w:r>
              <w:rPr>
                <w:rFonts w:ascii="Arial" w:eastAsia="Arial" w:hAnsi="Arial" w:cs="Arial"/>
                <w:color w:val="0070C0"/>
                <w:sz w:val="24"/>
                <w:szCs w:val="24"/>
              </w:rPr>
              <w:t xml:space="preserve"> </w:t>
            </w:r>
            <w:r w:rsidRPr="00EB69B8">
              <w:rPr>
                <w:rFonts w:ascii="Arial" w:eastAsia="Arial" w:hAnsi="Arial" w:cs="Arial"/>
                <w:color w:val="0070C0"/>
                <w:sz w:val="24"/>
                <w:szCs w:val="24"/>
              </w:rPr>
              <w:t>with special projects for the possible activation of Operation</w:t>
            </w:r>
            <w:r w:rsidR="007A3320">
              <w:rPr>
                <w:rFonts w:ascii="Arial" w:eastAsia="Arial" w:hAnsi="Arial" w:cs="Arial"/>
                <w:color w:val="0070C0"/>
                <w:sz w:val="24"/>
                <w:szCs w:val="24"/>
              </w:rPr>
              <w:t>s</w:t>
            </w:r>
            <w:r w:rsidRPr="00EB69B8">
              <w:rPr>
                <w:rFonts w:ascii="Arial" w:eastAsia="Arial" w:hAnsi="Arial" w:cs="Arial"/>
                <w:color w:val="0070C0"/>
                <w:sz w:val="24"/>
                <w:szCs w:val="24"/>
              </w:rPr>
              <w:t xml:space="preserve"> Center.</w:t>
            </w:r>
          </w:p>
          <w:p w:rsidR="00EB69B8" w:rsidRDefault="00EB69B8"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sidRPr="00EB69B8">
              <w:rPr>
                <w:rFonts w:ascii="Arial" w:eastAsia="Arial" w:hAnsi="Arial" w:cs="Arial"/>
                <w:color w:val="0070C0"/>
                <w:sz w:val="24"/>
                <w:szCs w:val="24"/>
              </w:rPr>
              <w:t>Alerted all P</w:t>
            </w:r>
            <w:r w:rsidR="007A3320">
              <w:rPr>
                <w:rFonts w:ascii="Arial" w:eastAsia="Arial" w:hAnsi="Arial" w:cs="Arial"/>
                <w:color w:val="0070C0"/>
                <w:sz w:val="24"/>
                <w:szCs w:val="24"/>
              </w:rPr>
              <w:t>rovincial</w:t>
            </w:r>
            <w:r w:rsidRPr="00EB69B8">
              <w:rPr>
                <w:rFonts w:ascii="Arial" w:eastAsia="Arial" w:hAnsi="Arial" w:cs="Arial"/>
                <w:color w:val="0070C0"/>
                <w:sz w:val="24"/>
                <w:szCs w:val="24"/>
              </w:rPr>
              <w:t>/C</w:t>
            </w:r>
            <w:r w:rsidR="007A3320">
              <w:rPr>
                <w:rFonts w:ascii="Arial" w:eastAsia="Arial" w:hAnsi="Arial" w:cs="Arial"/>
                <w:color w:val="0070C0"/>
                <w:sz w:val="24"/>
                <w:szCs w:val="24"/>
              </w:rPr>
              <w:t>ity</w:t>
            </w:r>
            <w:r w:rsidRPr="00EB69B8">
              <w:rPr>
                <w:rFonts w:ascii="Arial" w:eastAsia="Arial" w:hAnsi="Arial" w:cs="Arial"/>
                <w:color w:val="0070C0"/>
                <w:sz w:val="24"/>
                <w:szCs w:val="24"/>
              </w:rPr>
              <w:t>/M</w:t>
            </w:r>
            <w:r w:rsidR="007A3320">
              <w:rPr>
                <w:rFonts w:ascii="Arial" w:eastAsia="Arial" w:hAnsi="Arial" w:cs="Arial"/>
                <w:color w:val="0070C0"/>
                <w:sz w:val="24"/>
                <w:szCs w:val="24"/>
              </w:rPr>
              <w:t>unicipal</w:t>
            </w:r>
            <w:r w:rsidRPr="00EB69B8">
              <w:rPr>
                <w:rFonts w:ascii="Arial" w:eastAsia="Arial" w:hAnsi="Arial" w:cs="Arial"/>
                <w:color w:val="0070C0"/>
                <w:sz w:val="24"/>
                <w:szCs w:val="24"/>
              </w:rPr>
              <w:t xml:space="preserve"> </w:t>
            </w:r>
            <w:r w:rsidR="007A3320">
              <w:rPr>
                <w:rFonts w:ascii="Arial" w:eastAsia="Arial" w:hAnsi="Arial" w:cs="Arial"/>
                <w:color w:val="0070C0"/>
                <w:sz w:val="24"/>
                <w:szCs w:val="24"/>
              </w:rPr>
              <w:t xml:space="preserve">Quick Response Team (P/C/M/ </w:t>
            </w:r>
            <w:r w:rsidRPr="00EB69B8">
              <w:rPr>
                <w:rFonts w:ascii="Arial" w:eastAsia="Arial" w:hAnsi="Arial" w:cs="Arial"/>
                <w:color w:val="0070C0"/>
                <w:sz w:val="24"/>
                <w:szCs w:val="24"/>
              </w:rPr>
              <w:t>QRT</w:t>
            </w:r>
            <w:r w:rsidR="007A3320">
              <w:rPr>
                <w:rFonts w:ascii="Arial" w:eastAsia="Arial" w:hAnsi="Arial" w:cs="Arial"/>
                <w:color w:val="0070C0"/>
                <w:sz w:val="24"/>
                <w:szCs w:val="24"/>
              </w:rPr>
              <w:t>)</w:t>
            </w:r>
            <w:r w:rsidRPr="00EB69B8">
              <w:rPr>
                <w:rFonts w:ascii="Arial" w:eastAsia="Arial" w:hAnsi="Arial" w:cs="Arial"/>
                <w:color w:val="0070C0"/>
                <w:sz w:val="24"/>
                <w:szCs w:val="24"/>
              </w:rPr>
              <w:t xml:space="preserve"> in five provinces of MIMAROPA to monitor the</w:t>
            </w:r>
            <w:r>
              <w:rPr>
                <w:rFonts w:ascii="Arial" w:eastAsia="Arial" w:hAnsi="Arial" w:cs="Arial"/>
                <w:color w:val="0070C0"/>
                <w:sz w:val="24"/>
                <w:szCs w:val="24"/>
              </w:rPr>
              <w:t xml:space="preserve"> </w:t>
            </w:r>
            <w:r w:rsidRPr="00EB69B8">
              <w:rPr>
                <w:rFonts w:ascii="Arial" w:eastAsia="Arial" w:hAnsi="Arial" w:cs="Arial"/>
                <w:color w:val="0070C0"/>
                <w:sz w:val="24"/>
                <w:szCs w:val="24"/>
              </w:rPr>
              <w:t>possible effects of the current weather condition.</w:t>
            </w:r>
          </w:p>
          <w:p w:rsidR="00EB69B8" w:rsidRDefault="00EB69B8"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sidRPr="00EB69B8">
              <w:rPr>
                <w:rFonts w:ascii="Arial" w:eastAsia="Arial" w:hAnsi="Arial" w:cs="Arial"/>
                <w:color w:val="0070C0"/>
                <w:sz w:val="24"/>
                <w:szCs w:val="24"/>
              </w:rPr>
              <w:t>Standby logistical equipment and workforce through coordination with</w:t>
            </w:r>
            <w:r>
              <w:rPr>
                <w:rFonts w:ascii="Arial" w:eastAsia="Arial" w:hAnsi="Arial" w:cs="Arial"/>
                <w:color w:val="0070C0"/>
                <w:sz w:val="24"/>
                <w:szCs w:val="24"/>
              </w:rPr>
              <w:t xml:space="preserve"> </w:t>
            </w:r>
            <w:r w:rsidRPr="00EB69B8">
              <w:rPr>
                <w:rFonts w:ascii="Arial" w:eastAsia="Arial" w:hAnsi="Arial" w:cs="Arial"/>
                <w:color w:val="0070C0"/>
                <w:sz w:val="24"/>
                <w:szCs w:val="24"/>
              </w:rPr>
              <w:t>SWADT Offices and concerned LGUs on the management of stranded</w:t>
            </w:r>
            <w:r>
              <w:rPr>
                <w:rFonts w:ascii="Arial" w:eastAsia="Arial" w:hAnsi="Arial" w:cs="Arial"/>
                <w:color w:val="0070C0"/>
                <w:sz w:val="24"/>
                <w:szCs w:val="24"/>
              </w:rPr>
              <w:t xml:space="preserve"> </w:t>
            </w:r>
            <w:r w:rsidRPr="00EB69B8">
              <w:rPr>
                <w:rFonts w:ascii="Arial" w:eastAsia="Arial" w:hAnsi="Arial" w:cs="Arial"/>
                <w:color w:val="0070C0"/>
                <w:sz w:val="24"/>
                <w:szCs w:val="24"/>
              </w:rPr>
              <w:t>passengers if there will be reported strandees in ports and terminals.</w:t>
            </w:r>
          </w:p>
          <w:p w:rsidR="00EB69B8" w:rsidRDefault="00EB69B8"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sidRPr="00EB69B8">
              <w:rPr>
                <w:rFonts w:ascii="Arial" w:eastAsia="Arial" w:hAnsi="Arial" w:cs="Arial"/>
                <w:color w:val="0070C0"/>
                <w:sz w:val="24"/>
                <w:szCs w:val="24"/>
              </w:rPr>
              <w:t>Advised our P/C/M QRTs to coordinate with concerned LGUs to report</w:t>
            </w:r>
            <w:r>
              <w:rPr>
                <w:rFonts w:ascii="Arial" w:eastAsia="Arial" w:hAnsi="Arial" w:cs="Arial"/>
                <w:color w:val="0070C0"/>
                <w:sz w:val="24"/>
                <w:szCs w:val="24"/>
              </w:rPr>
              <w:t xml:space="preserve"> </w:t>
            </w:r>
            <w:r w:rsidRPr="00EB69B8">
              <w:rPr>
                <w:rFonts w:ascii="Arial" w:eastAsia="Arial" w:hAnsi="Arial" w:cs="Arial"/>
                <w:color w:val="0070C0"/>
                <w:sz w:val="24"/>
                <w:szCs w:val="24"/>
              </w:rPr>
              <w:t>any unusual eventualities in their respective areas and take appropriate</w:t>
            </w:r>
            <w:r>
              <w:rPr>
                <w:rFonts w:ascii="Arial" w:eastAsia="Arial" w:hAnsi="Arial" w:cs="Arial"/>
                <w:color w:val="0070C0"/>
                <w:sz w:val="24"/>
                <w:szCs w:val="24"/>
              </w:rPr>
              <w:t xml:space="preserve"> </w:t>
            </w:r>
            <w:r w:rsidRPr="00EB69B8">
              <w:rPr>
                <w:rFonts w:ascii="Arial" w:eastAsia="Arial" w:hAnsi="Arial" w:cs="Arial"/>
                <w:color w:val="0070C0"/>
                <w:sz w:val="24"/>
                <w:szCs w:val="24"/>
              </w:rPr>
              <w:t>actions.</w:t>
            </w:r>
          </w:p>
          <w:p w:rsidR="00EB69B8" w:rsidRDefault="00EB69B8"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sidRPr="00EB69B8">
              <w:rPr>
                <w:rFonts w:ascii="Arial" w:eastAsia="Arial" w:hAnsi="Arial" w:cs="Arial"/>
                <w:color w:val="0070C0"/>
                <w:sz w:val="24"/>
                <w:szCs w:val="24"/>
              </w:rPr>
              <w:t>Information and Communication Technology Management Unit</w:t>
            </w:r>
            <w:r>
              <w:rPr>
                <w:rFonts w:ascii="Arial" w:eastAsia="Arial" w:hAnsi="Arial" w:cs="Arial"/>
                <w:color w:val="0070C0"/>
                <w:sz w:val="24"/>
                <w:szCs w:val="24"/>
              </w:rPr>
              <w:t xml:space="preserve"> </w:t>
            </w:r>
            <w:r w:rsidRPr="00EB69B8">
              <w:rPr>
                <w:rFonts w:ascii="Arial" w:eastAsia="Arial" w:hAnsi="Arial" w:cs="Arial"/>
                <w:color w:val="0070C0"/>
                <w:sz w:val="24"/>
                <w:szCs w:val="24"/>
              </w:rPr>
              <w:t>(ICTMU) is on standby status to ensure robust communication system.</w:t>
            </w:r>
          </w:p>
          <w:p w:rsidR="00EB69B8" w:rsidRDefault="00EB69B8"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sidRPr="00EB69B8">
              <w:rPr>
                <w:rFonts w:ascii="Arial" w:eastAsia="Arial" w:hAnsi="Arial" w:cs="Arial"/>
                <w:color w:val="0070C0"/>
                <w:sz w:val="24"/>
                <w:szCs w:val="24"/>
              </w:rPr>
              <w:t>All members of Rapid Emergency Telecommunications Team are on</w:t>
            </w:r>
            <w:r>
              <w:rPr>
                <w:rFonts w:ascii="Arial" w:eastAsia="Arial" w:hAnsi="Arial" w:cs="Arial"/>
                <w:color w:val="0070C0"/>
                <w:sz w:val="24"/>
                <w:szCs w:val="24"/>
              </w:rPr>
              <w:t xml:space="preserve"> </w:t>
            </w:r>
            <w:r w:rsidRPr="00EB69B8">
              <w:rPr>
                <w:rFonts w:ascii="Arial" w:eastAsia="Arial" w:hAnsi="Arial" w:cs="Arial"/>
                <w:color w:val="0070C0"/>
                <w:sz w:val="24"/>
                <w:szCs w:val="24"/>
              </w:rPr>
              <w:t>standby status ready for deployment if needed.</w:t>
            </w:r>
          </w:p>
          <w:p w:rsidR="00EB69B8" w:rsidRDefault="00EB69B8"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sidRPr="00EB69B8">
              <w:rPr>
                <w:rFonts w:ascii="Arial" w:eastAsia="Arial" w:hAnsi="Arial" w:cs="Arial"/>
                <w:color w:val="0070C0"/>
                <w:sz w:val="24"/>
                <w:szCs w:val="24"/>
              </w:rPr>
              <w:t>Ensured that the Rapid Emergency Telecommunications Equipment</w:t>
            </w:r>
            <w:r>
              <w:rPr>
                <w:rFonts w:ascii="Arial" w:eastAsia="Arial" w:hAnsi="Arial" w:cs="Arial"/>
                <w:color w:val="0070C0"/>
                <w:sz w:val="24"/>
                <w:szCs w:val="24"/>
              </w:rPr>
              <w:t xml:space="preserve"> </w:t>
            </w:r>
            <w:r w:rsidRPr="00EB69B8">
              <w:rPr>
                <w:rFonts w:ascii="Arial" w:eastAsia="Arial" w:hAnsi="Arial" w:cs="Arial"/>
                <w:color w:val="0070C0"/>
                <w:sz w:val="24"/>
                <w:szCs w:val="24"/>
              </w:rPr>
              <w:t>(GX Terminal, BGAN Terminals and Satellite Phones) are in good</w:t>
            </w:r>
            <w:r>
              <w:rPr>
                <w:rFonts w:ascii="Arial" w:eastAsia="Arial" w:hAnsi="Arial" w:cs="Arial"/>
                <w:color w:val="0070C0"/>
                <w:sz w:val="24"/>
                <w:szCs w:val="24"/>
              </w:rPr>
              <w:t xml:space="preserve"> </w:t>
            </w:r>
            <w:r w:rsidRPr="00EB69B8">
              <w:rPr>
                <w:rFonts w:ascii="Arial" w:eastAsia="Arial" w:hAnsi="Arial" w:cs="Arial"/>
                <w:color w:val="0070C0"/>
                <w:sz w:val="24"/>
                <w:szCs w:val="24"/>
              </w:rPr>
              <w:t>condition and ready for deployment to areas that will experience</w:t>
            </w:r>
            <w:r>
              <w:rPr>
                <w:rFonts w:ascii="Arial" w:eastAsia="Arial" w:hAnsi="Arial" w:cs="Arial"/>
                <w:color w:val="0070C0"/>
                <w:sz w:val="24"/>
                <w:szCs w:val="24"/>
              </w:rPr>
              <w:t xml:space="preserve"> </w:t>
            </w:r>
            <w:r w:rsidRPr="00EB69B8">
              <w:rPr>
                <w:rFonts w:ascii="Arial" w:eastAsia="Arial" w:hAnsi="Arial" w:cs="Arial"/>
                <w:color w:val="0070C0"/>
                <w:sz w:val="24"/>
                <w:szCs w:val="24"/>
              </w:rPr>
              <w:t>potential emergencies.</w:t>
            </w:r>
          </w:p>
          <w:p w:rsidR="00EB69B8" w:rsidRDefault="00EB69B8"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sidRPr="00EB69B8">
              <w:rPr>
                <w:rFonts w:ascii="Arial" w:eastAsia="Arial" w:hAnsi="Arial" w:cs="Arial"/>
                <w:color w:val="0070C0"/>
                <w:sz w:val="24"/>
                <w:szCs w:val="24"/>
              </w:rPr>
              <w:t>Ensured that there is an on-call truck available for delivery of goods</w:t>
            </w:r>
            <w:r>
              <w:rPr>
                <w:rFonts w:ascii="Arial" w:eastAsia="Arial" w:hAnsi="Arial" w:cs="Arial"/>
                <w:color w:val="0070C0"/>
                <w:sz w:val="24"/>
                <w:szCs w:val="24"/>
              </w:rPr>
              <w:t xml:space="preserve"> </w:t>
            </w:r>
            <w:r w:rsidRPr="00EB69B8">
              <w:rPr>
                <w:rFonts w:ascii="Arial" w:eastAsia="Arial" w:hAnsi="Arial" w:cs="Arial"/>
                <w:color w:val="0070C0"/>
                <w:sz w:val="24"/>
                <w:szCs w:val="24"/>
              </w:rPr>
              <w:t>and equipment to areas that will be affected.</w:t>
            </w:r>
          </w:p>
          <w:p w:rsidR="00EB69B8" w:rsidRDefault="00EB69B8" w:rsidP="00EB69B8">
            <w:pPr>
              <w:pStyle w:val="ListParagraph"/>
              <w:numPr>
                <w:ilvl w:val="0"/>
                <w:numId w:val="25"/>
              </w:numPr>
              <w:spacing w:after="0" w:line="240" w:lineRule="auto"/>
              <w:ind w:left="323" w:hanging="323"/>
              <w:jc w:val="both"/>
              <w:rPr>
                <w:rFonts w:ascii="Arial" w:eastAsia="Arial" w:hAnsi="Arial" w:cs="Arial"/>
                <w:color w:val="0070C0"/>
                <w:sz w:val="24"/>
                <w:szCs w:val="24"/>
              </w:rPr>
            </w:pPr>
            <w:r w:rsidRPr="00EB69B8">
              <w:rPr>
                <w:rFonts w:ascii="Arial" w:eastAsia="Arial" w:hAnsi="Arial" w:cs="Arial"/>
                <w:color w:val="0070C0"/>
                <w:sz w:val="24"/>
                <w:szCs w:val="24"/>
              </w:rPr>
              <w:t>Ensured that Relief Goods both Food and Non-Food Item (F/NFI) are</w:t>
            </w:r>
            <w:r>
              <w:rPr>
                <w:rFonts w:ascii="Arial" w:eastAsia="Arial" w:hAnsi="Arial" w:cs="Arial"/>
                <w:color w:val="0070C0"/>
                <w:sz w:val="24"/>
                <w:szCs w:val="24"/>
              </w:rPr>
              <w:t xml:space="preserve"> </w:t>
            </w:r>
            <w:r w:rsidRPr="00EB69B8">
              <w:rPr>
                <w:rFonts w:ascii="Arial" w:eastAsia="Arial" w:hAnsi="Arial" w:cs="Arial"/>
                <w:color w:val="0070C0"/>
                <w:sz w:val="24"/>
                <w:szCs w:val="24"/>
              </w:rPr>
              <w:t>also ready and available at any given time.</w:t>
            </w:r>
          </w:p>
          <w:p w:rsidR="00EB69B8" w:rsidRPr="00EB69B8" w:rsidRDefault="00EB69B8" w:rsidP="007A3320">
            <w:pPr>
              <w:pStyle w:val="ListParagraph"/>
              <w:numPr>
                <w:ilvl w:val="0"/>
                <w:numId w:val="25"/>
              </w:numPr>
              <w:spacing w:after="0" w:line="240" w:lineRule="auto"/>
              <w:ind w:left="323" w:hanging="323"/>
              <w:jc w:val="both"/>
              <w:rPr>
                <w:rFonts w:ascii="Arial" w:eastAsia="Arial" w:hAnsi="Arial" w:cs="Arial"/>
                <w:color w:val="0070C0"/>
                <w:sz w:val="24"/>
                <w:szCs w:val="24"/>
              </w:rPr>
            </w:pPr>
            <w:r>
              <w:rPr>
                <w:rFonts w:ascii="Arial" w:eastAsia="Arial" w:hAnsi="Arial" w:cs="Arial"/>
                <w:color w:val="0070C0"/>
                <w:sz w:val="24"/>
                <w:szCs w:val="24"/>
              </w:rPr>
              <w:t>DSWD-FO MIMAROPA is i</w:t>
            </w:r>
            <w:r w:rsidRPr="00EB69B8">
              <w:rPr>
                <w:rFonts w:ascii="Arial" w:eastAsia="Arial" w:hAnsi="Arial" w:cs="Arial"/>
                <w:color w:val="0070C0"/>
                <w:sz w:val="24"/>
                <w:szCs w:val="24"/>
              </w:rPr>
              <w:t>n close coordination with the Office of Civil Defense (OCD) and</w:t>
            </w:r>
            <w:r>
              <w:rPr>
                <w:rFonts w:ascii="Arial" w:eastAsia="Arial" w:hAnsi="Arial" w:cs="Arial"/>
                <w:color w:val="0070C0"/>
                <w:sz w:val="24"/>
                <w:szCs w:val="24"/>
              </w:rPr>
              <w:t xml:space="preserve"> </w:t>
            </w:r>
            <w:r w:rsidRPr="00EB69B8">
              <w:rPr>
                <w:rFonts w:ascii="Arial" w:eastAsia="Arial" w:hAnsi="Arial" w:cs="Arial"/>
                <w:color w:val="0070C0"/>
                <w:sz w:val="24"/>
                <w:szCs w:val="24"/>
              </w:rPr>
              <w:t xml:space="preserve">RDRRMC MIMAROPA </w:t>
            </w:r>
            <w:r w:rsidRPr="00EB69B8">
              <w:rPr>
                <w:rFonts w:ascii="Arial" w:eastAsia="Arial" w:hAnsi="Arial" w:cs="Arial"/>
                <w:color w:val="0070C0"/>
                <w:sz w:val="24"/>
                <w:szCs w:val="24"/>
              </w:rPr>
              <w:lastRenderedPageBreak/>
              <w:t>for any warni</w:t>
            </w:r>
            <w:r>
              <w:rPr>
                <w:rFonts w:ascii="Arial" w:eastAsia="Arial" w:hAnsi="Arial" w:cs="Arial"/>
                <w:color w:val="0070C0"/>
                <w:sz w:val="24"/>
                <w:szCs w:val="24"/>
              </w:rPr>
              <w:t xml:space="preserve">ng signal updates for monitoring </w:t>
            </w:r>
            <w:r w:rsidR="007A3320">
              <w:rPr>
                <w:rFonts w:ascii="Arial" w:eastAsia="Arial" w:hAnsi="Arial" w:cs="Arial"/>
                <w:color w:val="0070C0"/>
                <w:sz w:val="24"/>
                <w:szCs w:val="24"/>
              </w:rPr>
              <w:t xml:space="preserve">purposes and response mechanisms. </w:t>
            </w:r>
          </w:p>
        </w:tc>
      </w:tr>
    </w:tbl>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 xml:space="preserve">TD Marilyn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AD7D7C"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9A" w:rsidRDefault="00D86C9A">
      <w:pPr>
        <w:spacing w:after="0" w:line="240" w:lineRule="auto"/>
      </w:pPr>
      <w:r>
        <w:separator/>
      </w:r>
    </w:p>
  </w:endnote>
  <w:endnote w:type="continuationSeparator" w:id="0">
    <w:p w:rsidR="00D86C9A" w:rsidRDefault="00D8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F40206">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92C74">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92C74">
      <w:rPr>
        <w:b/>
        <w:noProof/>
        <w:sz w:val="16"/>
        <w:szCs w:val="16"/>
      </w:rPr>
      <w:t>6</w:t>
    </w:r>
    <w:r>
      <w:rPr>
        <w:b/>
        <w:sz w:val="16"/>
        <w:szCs w:val="16"/>
      </w:rPr>
      <w:fldChar w:fldCharType="end"/>
    </w:r>
    <w:r>
      <w:rPr>
        <w:sz w:val="16"/>
        <w:szCs w:val="16"/>
      </w:rPr>
      <w:t xml:space="preserve">| </w:t>
    </w:r>
    <w:r w:rsidR="00F40206" w:rsidRPr="00F40206">
      <w:rPr>
        <w:rFonts w:ascii="Arial" w:eastAsia="Arial" w:hAnsi="Arial" w:cs="Arial"/>
        <w:sz w:val="16"/>
        <w:szCs w:val="16"/>
      </w:rPr>
      <w:t>DSWD DROMIC P</w:t>
    </w:r>
    <w:r w:rsidR="00F40206">
      <w:rPr>
        <w:rFonts w:ascii="Arial" w:eastAsia="Arial" w:hAnsi="Arial" w:cs="Arial"/>
        <w:sz w:val="16"/>
        <w:szCs w:val="16"/>
      </w:rPr>
      <w:t xml:space="preserve">reparedness for Response Report #1 on Tropical </w:t>
    </w:r>
    <w:r w:rsidR="00D84C9E">
      <w:rPr>
        <w:rFonts w:ascii="Arial" w:eastAsia="Arial" w:hAnsi="Arial" w:cs="Arial"/>
        <w:sz w:val="16"/>
        <w:szCs w:val="16"/>
      </w:rPr>
      <w:t>Depression “MARILYN”</w:t>
    </w:r>
    <w:r w:rsidR="00F40206">
      <w:rPr>
        <w:rFonts w:ascii="Arial" w:eastAsia="Arial" w:hAnsi="Arial" w:cs="Arial"/>
        <w:sz w:val="16"/>
        <w:szCs w:val="16"/>
      </w:rPr>
      <w:t xml:space="preserve"> </w:t>
    </w:r>
    <w:r w:rsidR="00D84C9E">
      <w:rPr>
        <w:rFonts w:ascii="Arial" w:eastAsia="Arial" w:hAnsi="Arial" w:cs="Arial"/>
        <w:sz w:val="16"/>
        <w:szCs w:val="16"/>
      </w:rPr>
      <w:t>as of 13 September 2019, 6</w:t>
    </w:r>
    <w:r w:rsidR="00F40206" w:rsidRPr="00F40206">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9A" w:rsidRDefault="00D86C9A">
      <w:pPr>
        <w:spacing w:after="0" w:line="240" w:lineRule="auto"/>
      </w:pPr>
      <w:r>
        <w:separator/>
      </w:r>
    </w:p>
  </w:footnote>
  <w:footnote w:type="continuationSeparator" w:id="0">
    <w:p w:rsidR="00D86C9A" w:rsidRDefault="00D8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89"/>
    <w:multiLevelType w:val="hybridMultilevel"/>
    <w:tmpl w:val="D70ED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E423FD"/>
    <w:multiLevelType w:val="hybridMultilevel"/>
    <w:tmpl w:val="E614214A"/>
    <w:lvl w:ilvl="0" w:tplc="40508B7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75C1C2E"/>
    <w:multiLevelType w:val="hybridMultilevel"/>
    <w:tmpl w:val="1E3C52AA"/>
    <w:lvl w:ilvl="0" w:tplc="46CEE10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51E7A"/>
    <w:multiLevelType w:val="hybridMultilevel"/>
    <w:tmpl w:val="D5EAFB0E"/>
    <w:lvl w:ilvl="0" w:tplc="BAE6C2E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264392"/>
    <w:multiLevelType w:val="hybridMultilevel"/>
    <w:tmpl w:val="707CE90C"/>
    <w:lvl w:ilvl="0" w:tplc="A86EEEA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CB3D1D"/>
    <w:multiLevelType w:val="hybridMultilevel"/>
    <w:tmpl w:val="3016137E"/>
    <w:lvl w:ilvl="0" w:tplc="7FE4B0B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2"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21"/>
  </w:num>
  <w:num w:numId="3">
    <w:abstractNumId w:val="20"/>
  </w:num>
  <w:num w:numId="4">
    <w:abstractNumId w:val="2"/>
  </w:num>
  <w:num w:numId="5">
    <w:abstractNumId w:val="27"/>
  </w:num>
  <w:num w:numId="6">
    <w:abstractNumId w:val="3"/>
  </w:num>
  <w:num w:numId="7">
    <w:abstractNumId w:val="13"/>
  </w:num>
  <w:num w:numId="8">
    <w:abstractNumId w:val="19"/>
  </w:num>
  <w:num w:numId="9">
    <w:abstractNumId w:val="4"/>
  </w:num>
  <w:num w:numId="10">
    <w:abstractNumId w:val="28"/>
  </w:num>
  <w:num w:numId="11">
    <w:abstractNumId w:val="15"/>
  </w:num>
  <w:num w:numId="12">
    <w:abstractNumId w:val="22"/>
  </w:num>
  <w:num w:numId="13">
    <w:abstractNumId w:val="14"/>
  </w:num>
  <w:num w:numId="14">
    <w:abstractNumId w:val="24"/>
  </w:num>
  <w:num w:numId="15">
    <w:abstractNumId w:val="7"/>
  </w:num>
  <w:num w:numId="16">
    <w:abstractNumId w:val="17"/>
  </w:num>
  <w:num w:numId="17">
    <w:abstractNumId w:val="26"/>
  </w:num>
  <w:num w:numId="18">
    <w:abstractNumId w:val="6"/>
  </w:num>
  <w:num w:numId="19">
    <w:abstractNumId w:val="8"/>
  </w:num>
  <w:num w:numId="20">
    <w:abstractNumId w:val="12"/>
  </w:num>
  <w:num w:numId="21">
    <w:abstractNumId w:val="1"/>
  </w:num>
  <w:num w:numId="22">
    <w:abstractNumId w:val="25"/>
  </w:num>
  <w:num w:numId="23">
    <w:abstractNumId w:val="23"/>
  </w:num>
  <w:num w:numId="24">
    <w:abstractNumId w:val="18"/>
  </w:num>
  <w:num w:numId="25">
    <w:abstractNumId w:val="0"/>
  </w:num>
  <w:num w:numId="26">
    <w:abstractNumId w:val="5"/>
  </w:num>
  <w:num w:numId="27">
    <w:abstractNumId w:val="9"/>
  </w:num>
  <w:num w:numId="28">
    <w:abstractNumId w:val="10"/>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20ECE"/>
    <w:rsid w:val="000234D2"/>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FE9"/>
    <w:rsid w:val="000C196B"/>
    <w:rsid w:val="000C6698"/>
    <w:rsid w:val="000D1A9D"/>
    <w:rsid w:val="000D1F4C"/>
    <w:rsid w:val="000D3D3E"/>
    <w:rsid w:val="000E09D8"/>
    <w:rsid w:val="000E381D"/>
    <w:rsid w:val="000F10AC"/>
    <w:rsid w:val="000F1F6C"/>
    <w:rsid w:val="000F3578"/>
    <w:rsid w:val="000F4C6D"/>
    <w:rsid w:val="000F5D46"/>
    <w:rsid w:val="00103A30"/>
    <w:rsid w:val="00110F51"/>
    <w:rsid w:val="00114D5E"/>
    <w:rsid w:val="00117E58"/>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6063"/>
    <w:rsid w:val="00197C40"/>
    <w:rsid w:val="001A24E5"/>
    <w:rsid w:val="001A5783"/>
    <w:rsid w:val="001B707B"/>
    <w:rsid w:val="001C1FD4"/>
    <w:rsid w:val="001D01A8"/>
    <w:rsid w:val="001E08FA"/>
    <w:rsid w:val="001E09E8"/>
    <w:rsid w:val="001E1043"/>
    <w:rsid w:val="001E26B4"/>
    <w:rsid w:val="001F0789"/>
    <w:rsid w:val="0020030B"/>
    <w:rsid w:val="00202201"/>
    <w:rsid w:val="00203164"/>
    <w:rsid w:val="002057CB"/>
    <w:rsid w:val="002063ED"/>
    <w:rsid w:val="002147BF"/>
    <w:rsid w:val="002233C1"/>
    <w:rsid w:val="00223D7C"/>
    <w:rsid w:val="00224A0B"/>
    <w:rsid w:val="002338D6"/>
    <w:rsid w:val="00235815"/>
    <w:rsid w:val="0024676B"/>
    <w:rsid w:val="00251556"/>
    <w:rsid w:val="00252A46"/>
    <w:rsid w:val="002541B5"/>
    <w:rsid w:val="002550AB"/>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D0802"/>
    <w:rsid w:val="002D3418"/>
    <w:rsid w:val="002E25AE"/>
    <w:rsid w:val="002F0FA9"/>
    <w:rsid w:val="002F5178"/>
    <w:rsid w:val="002F713F"/>
    <w:rsid w:val="003052AD"/>
    <w:rsid w:val="00305764"/>
    <w:rsid w:val="003152F8"/>
    <w:rsid w:val="00317493"/>
    <w:rsid w:val="00321421"/>
    <w:rsid w:val="003277B9"/>
    <w:rsid w:val="00331650"/>
    <w:rsid w:val="00341112"/>
    <w:rsid w:val="00342911"/>
    <w:rsid w:val="0034457A"/>
    <w:rsid w:val="003478E6"/>
    <w:rsid w:val="00363B7E"/>
    <w:rsid w:val="00364FB5"/>
    <w:rsid w:val="00366D42"/>
    <w:rsid w:val="00376584"/>
    <w:rsid w:val="00377F27"/>
    <w:rsid w:val="00383309"/>
    <w:rsid w:val="00384E5A"/>
    <w:rsid w:val="003870A7"/>
    <w:rsid w:val="00390877"/>
    <w:rsid w:val="00391318"/>
    <w:rsid w:val="00397271"/>
    <w:rsid w:val="003A009A"/>
    <w:rsid w:val="003A14AC"/>
    <w:rsid w:val="003B1652"/>
    <w:rsid w:val="003B46D8"/>
    <w:rsid w:val="003B524C"/>
    <w:rsid w:val="003B6ADE"/>
    <w:rsid w:val="003C0BF5"/>
    <w:rsid w:val="003C707B"/>
    <w:rsid w:val="003C7DE1"/>
    <w:rsid w:val="003D09A9"/>
    <w:rsid w:val="003D115F"/>
    <w:rsid w:val="003D357A"/>
    <w:rsid w:val="003D4AAB"/>
    <w:rsid w:val="003D4DF7"/>
    <w:rsid w:val="003D7552"/>
    <w:rsid w:val="003D796E"/>
    <w:rsid w:val="003D7A31"/>
    <w:rsid w:val="003E27EE"/>
    <w:rsid w:val="003F0D46"/>
    <w:rsid w:val="003F79ED"/>
    <w:rsid w:val="00402969"/>
    <w:rsid w:val="004033F8"/>
    <w:rsid w:val="00411916"/>
    <w:rsid w:val="004134A7"/>
    <w:rsid w:val="00425689"/>
    <w:rsid w:val="0042628C"/>
    <w:rsid w:val="0043209E"/>
    <w:rsid w:val="004334A9"/>
    <w:rsid w:val="0044371B"/>
    <w:rsid w:val="00446AAF"/>
    <w:rsid w:val="00447043"/>
    <w:rsid w:val="0045417C"/>
    <w:rsid w:val="00454E8A"/>
    <w:rsid w:val="00456B0E"/>
    <w:rsid w:val="00460385"/>
    <w:rsid w:val="00460779"/>
    <w:rsid w:val="0046391D"/>
    <w:rsid w:val="004801A8"/>
    <w:rsid w:val="004808D9"/>
    <w:rsid w:val="00485FAA"/>
    <w:rsid w:val="004867BA"/>
    <w:rsid w:val="00490703"/>
    <w:rsid w:val="00495369"/>
    <w:rsid w:val="004A080D"/>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73A3"/>
    <w:rsid w:val="005101BD"/>
    <w:rsid w:val="0051518E"/>
    <w:rsid w:val="005156DC"/>
    <w:rsid w:val="00515F7A"/>
    <w:rsid w:val="00524A25"/>
    <w:rsid w:val="0053534A"/>
    <w:rsid w:val="00536668"/>
    <w:rsid w:val="00543A35"/>
    <w:rsid w:val="00543D61"/>
    <w:rsid w:val="00544DE0"/>
    <w:rsid w:val="00545CA0"/>
    <w:rsid w:val="00546DEE"/>
    <w:rsid w:val="00557D52"/>
    <w:rsid w:val="005613EE"/>
    <w:rsid w:val="0056425D"/>
    <w:rsid w:val="005670D1"/>
    <w:rsid w:val="005675AA"/>
    <w:rsid w:val="00580432"/>
    <w:rsid w:val="00583D8D"/>
    <w:rsid w:val="0059459E"/>
    <w:rsid w:val="00594DB7"/>
    <w:rsid w:val="005A4EFD"/>
    <w:rsid w:val="005B386A"/>
    <w:rsid w:val="005B6E12"/>
    <w:rsid w:val="005C25C9"/>
    <w:rsid w:val="005C26A2"/>
    <w:rsid w:val="005C7862"/>
    <w:rsid w:val="005C79B3"/>
    <w:rsid w:val="005E78C4"/>
    <w:rsid w:val="005F7E3F"/>
    <w:rsid w:val="0060485F"/>
    <w:rsid w:val="00606AB1"/>
    <w:rsid w:val="00611D34"/>
    <w:rsid w:val="00632650"/>
    <w:rsid w:val="006348B0"/>
    <w:rsid w:val="00636A32"/>
    <w:rsid w:val="00637CFE"/>
    <w:rsid w:val="00646FEA"/>
    <w:rsid w:val="006513DA"/>
    <w:rsid w:val="006552C0"/>
    <w:rsid w:val="00660954"/>
    <w:rsid w:val="00661764"/>
    <w:rsid w:val="00667EC5"/>
    <w:rsid w:val="00672031"/>
    <w:rsid w:val="00676AC7"/>
    <w:rsid w:val="0067706B"/>
    <w:rsid w:val="006808AA"/>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3E1"/>
    <w:rsid w:val="006E6AC7"/>
    <w:rsid w:val="00701F97"/>
    <w:rsid w:val="007029A9"/>
    <w:rsid w:val="00703E20"/>
    <w:rsid w:val="007150A8"/>
    <w:rsid w:val="00724F05"/>
    <w:rsid w:val="00725D9A"/>
    <w:rsid w:val="0072780E"/>
    <w:rsid w:val="007412EE"/>
    <w:rsid w:val="00742851"/>
    <w:rsid w:val="0074516B"/>
    <w:rsid w:val="00752F0C"/>
    <w:rsid w:val="007567CA"/>
    <w:rsid w:val="007650E4"/>
    <w:rsid w:val="00765540"/>
    <w:rsid w:val="00765610"/>
    <w:rsid w:val="0077257F"/>
    <w:rsid w:val="00773A7E"/>
    <w:rsid w:val="00774B9D"/>
    <w:rsid w:val="00775377"/>
    <w:rsid w:val="00777249"/>
    <w:rsid w:val="00777580"/>
    <w:rsid w:val="007A3320"/>
    <w:rsid w:val="007A4353"/>
    <w:rsid w:val="007B1691"/>
    <w:rsid w:val="007B3DBB"/>
    <w:rsid w:val="007B3E6C"/>
    <w:rsid w:val="007C6311"/>
    <w:rsid w:val="007C69A0"/>
    <w:rsid w:val="007D613E"/>
    <w:rsid w:val="007D707B"/>
    <w:rsid w:val="007D7DBE"/>
    <w:rsid w:val="007E1ED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423D5"/>
    <w:rsid w:val="00854CB5"/>
    <w:rsid w:val="00861293"/>
    <w:rsid w:val="008626A4"/>
    <w:rsid w:val="00863692"/>
    <w:rsid w:val="00870757"/>
    <w:rsid w:val="008748D8"/>
    <w:rsid w:val="00876F3E"/>
    <w:rsid w:val="008774FE"/>
    <w:rsid w:val="0087788A"/>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11CB3"/>
    <w:rsid w:val="009244C0"/>
    <w:rsid w:val="0093050B"/>
    <w:rsid w:val="00931CF2"/>
    <w:rsid w:val="00932578"/>
    <w:rsid w:val="009326C3"/>
    <w:rsid w:val="00941CF5"/>
    <w:rsid w:val="00945FC4"/>
    <w:rsid w:val="00946CB9"/>
    <w:rsid w:val="00954D0D"/>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D270D"/>
    <w:rsid w:val="009E27AF"/>
    <w:rsid w:val="009F0D31"/>
    <w:rsid w:val="009F1782"/>
    <w:rsid w:val="009F3CA7"/>
    <w:rsid w:val="009F6373"/>
    <w:rsid w:val="00A00B0C"/>
    <w:rsid w:val="00A06659"/>
    <w:rsid w:val="00A06F38"/>
    <w:rsid w:val="00A10651"/>
    <w:rsid w:val="00A1132A"/>
    <w:rsid w:val="00A14AF1"/>
    <w:rsid w:val="00A177FC"/>
    <w:rsid w:val="00A254E0"/>
    <w:rsid w:val="00A26DFC"/>
    <w:rsid w:val="00A278DF"/>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54BD"/>
    <w:rsid w:val="00AD0CEC"/>
    <w:rsid w:val="00AD1686"/>
    <w:rsid w:val="00AD7D7C"/>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4276"/>
    <w:rsid w:val="00B34D3A"/>
    <w:rsid w:val="00B35A11"/>
    <w:rsid w:val="00B505E4"/>
    <w:rsid w:val="00B571E4"/>
    <w:rsid w:val="00B62D76"/>
    <w:rsid w:val="00B6304C"/>
    <w:rsid w:val="00B65A63"/>
    <w:rsid w:val="00B70A42"/>
    <w:rsid w:val="00B74CEE"/>
    <w:rsid w:val="00B77009"/>
    <w:rsid w:val="00B80F74"/>
    <w:rsid w:val="00B83F56"/>
    <w:rsid w:val="00B866CB"/>
    <w:rsid w:val="00B87555"/>
    <w:rsid w:val="00B932C1"/>
    <w:rsid w:val="00B9372F"/>
    <w:rsid w:val="00B951A0"/>
    <w:rsid w:val="00BA01A8"/>
    <w:rsid w:val="00BA2169"/>
    <w:rsid w:val="00BB04B7"/>
    <w:rsid w:val="00BB1138"/>
    <w:rsid w:val="00BB574D"/>
    <w:rsid w:val="00BB7017"/>
    <w:rsid w:val="00BB7E09"/>
    <w:rsid w:val="00BC2501"/>
    <w:rsid w:val="00BC27C9"/>
    <w:rsid w:val="00BC533B"/>
    <w:rsid w:val="00BC551C"/>
    <w:rsid w:val="00BD10D0"/>
    <w:rsid w:val="00BD5A8C"/>
    <w:rsid w:val="00BE1AB9"/>
    <w:rsid w:val="00BE43F3"/>
    <w:rsid w:val="00BE43F9"/>
    <w:rsid w:val="00BE5C3A"/>
    <w:rsid w:val="00BF2BA8"/>
    <w:rsid w:val="00BF6524"/>
    <w:rsid w:val="00C00C48"/>
    <w:rsid w:val="00C050DB"/>
    <w:rsid w:val="00C15DBE"/>
    <w:rsid w:val="00C266E8"/>
    <w:rsid w:val="00C33267"/>
    <w:rsid w:val="00C33BEB"/>
    <w:rsid w:val="00C36108"/>
    <w:rsid w:val="00C421A3"/>
    <w:rsid w:val="00C43BDA"/>
    <w:rsid w:val="00C455D0"/>
    <w:rsid w:val="00C47CBF"/>
    <w:rsid w:val="00C53D82"/>
    <w:rsid w:val="00C60386"/>
    <w:rsid w:val="00C62B62"/>
    <w:rsid w:val="00C63453"/>
    <w:rsid w:val="00C6532B"/>
    <w:rsid w:val="00C67BB2"/>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164A6"/>
    <w:rsid w:val="00D21849"/>
    <w:rsid w:val="00D22211"/>
    <w:rsid w:val="00D278C1"/>
    <w:rsid w:val="00D307D8"/>
    <w:rsid w:val="00D325D1"/>
    <w:rsid w:val="00D368FB"/>
    <w:rsid w:val="00D43941"/>
    <w:rsid w:val="00D46740"/>
    <w:rsid w:val="00D56765"/>
    <w:rsid w:val="00D63FBA"/>
    <w:rsid w:val="00D700D1"/>
    <w:rsid w:val="00D70BDB"/>
    <w:rsid w:val="00D75ED7"/>
    <w:rsid w:val="00D8053B"/>
    <w:rsid w:val="00D84C9E"/>
    <w:rsid w:val="00D86C9A"/>
    <w:rsid w:val="00D91E9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DF72A0"/>
    <w:rsid w:val="00E03166"/>
    <w:rsid w:val="00E060F9"/>
    <w:rsid w:val="00E238AB"/>
    <w:rsid w:val="00E25AF1"/>
    <w:rsid w:val="00E31118"/>
    <w:rsid w:val="00E32DE0"/>
    <w:rsid w:val="00E44A97"/>
    <w:rsid w:val="00E477DA"/>
    <w:rsid w:val="00E47B18"/>
    <w:rsid w:val="00E50999"/>
    <w:rsid w:val="00E5517C"/>
    <w:rsid w:val="00E56A7A"/>
    <w:rsid w:val="00E67372"/>
    <w:rsid w:val="00E67F2F"/>
    <w:rsid w:val="00E72E81"/>
    <w:rsid w:val="00E8358D"/>
    <w:rsid w:val="00E8443D"/>
    <w:rsid w:val="00E86B1E"/>
    <w:rsid w:val="00E90FE4"/>
    <w:rsid w:val="00E92C74"/>
    <w:rsid w:val="00E936A9"/>
    <w:rsid w:val="00E93808"/>
    <w:rsid w:val="00EA0A6E"/>
    <w:rsid w:val="00EA1D50"/>
    <w:rsid w:val="00EA2336"/>
    <w:rsid w:val="00EA6B39"/>
    <w:rsid w:val="00EB3223"/>
    <w:rsid w:val="00EB32AD"/>
    <w:rsid w:val="00EB48F7"/>
    <w:rsid w:val="00EB69B8"/>
    <w:rsid w:val="00EC077D"/>
    <w:rsid w:val="00EC1B28"/>
    <w:rsid w:val="00EC3360"/>
    <w:rsid w:val="00EC359A"/>
    <w:rsid w:val="00EC7F58"/>
    <w:rsid w:val="00ED018D"/>
    <w:rsid w:val="00ED3A01"/>
    <w:rsid w:val="00ED56CF"/>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1F0A"/>
    <w:rsid w:val="00F3408A"/>
    <w:rsid w:val="00F34CE0"/>
    <w:rsid w:val="00F34EA4"/>
    <w:rsid w:val="00F35454"/>
    <w:rsid w:val="00F379F8"/>
    <w:rsid w:val="00F40206"/>
    <w:rsid w:val="00F4079B"/>
    <w:rsid w:val="00F42732"/>
    <w:rsid w:val="00F444E9"/>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6C40"/>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EC66-02E7-4662-A2CB-C777A719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2019-09-13T09:24:00Z</dcterms:created>
  <dcterms:modified xsi:type="dcterms:W3CDTF">2019-09-13T09:24:00Z</dcterms:modified>
</cp:coreProperties>
</file>