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1A1A5A" w14:textId="3F89CDE4" w:rsidR="0077218D" w:rsidRPr="005A10C2" w:rsidRDefault="0077218D" w:rsidP="00E51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>DSWD DROMIC</w:t>
      </w:r>
      <w:r w:rsidR="005F3E7A">
        <w:rPr>
          <w:rFonts w:ascii="Arial" w:eastAsia="Arial" w:hAnsi="Arial" w:cs="Arial"/>
          <w:b/>
          <w:sz w:val="32"/>
          <w:szCs w:val="24"/>
        </w:rPr>
        <w:t xml:space="preserve"> Terminal Report</w:t>
      </w:r>
      <w:r w:rsidR="00484F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A10C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 xml:space="preserve">Armed 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Conflict in </w:t>
      </w:r>
      <w:proofErr w:type="spellStart"/>
      <w:r w:rsidR="00484F0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4F02">
        <w:rPr>
          <w:rFonts w:ascii="Arial" w:eastAsia="Arial" w:hAnsi="Arial" w:cs="Arial"/>
          <w:b/>
          <w:sz w:val="32"/>
          <w:szCs w:val="24"/>
        </w:rPr>
        <w:t xml:space="preserve">. Old </w:t>
      </w:r>
      <w:proofErr w:type="spellStart"/>
      <w:r w:rsidR="00484F02">
        <w:rPr>
          <w:rFonts w:ascii="Arial" w:eastAsia="Arial" w:hAnsi="Arial" w:cs="Arial"/>
          <w:b/>
          <w:sz w:val="32"/>
          <w:szCs w:val="24"/>
        </w:rPr>
        <w:t>Poblacion</w:t>
      </w:r>
      <w:proofErr w:type="spellEnd"/>
      <w:r w:rsidR="00E514A7">
        <w:rPr>
          <w:rFonts w:ascii="Arial" w:eastAsia="Arial" w:hAnsi="Arial" w:cs="Arial"/>
          <w:b/>
          <w:sz w:val="32"/>
          <w:szCs w:val="24"/>
        </w:rPr>
        <w:t xml:space="preserve">,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>Escalante</w:t>
      </w:r>
      <w:r w:rsidR="00484F02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>, Negros Occidental</w:t>
      </w:r>
    </w:p>
    <w:p w14:paraId="581FBC42" w14:textId="054CBFA3" w:rsidR="00574790" w:rsidRPr="005A10C2" w:rsidRDefault="005F3E7A" w:rsidP="00574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="0077218D" w:rsidRPr="005A10C2">
        <w:rPr>
          <w:rFonts w:ascii="Arial" w:eastAsia="Arial" w:hAnsi="Arial" w:cs="Arial"/>
          <w:sz w:val="24"/>
          <w:szCs w:val="24"/>
        </w:rPr>
        <w:t xml:space="preserve"> </w:t>
      </w:r>
      <w:r w:rsidR="001453E6">
        <w:rPr>
          <w:rFonts w:ascii="Arial" w:eastAsia="Arial" w:hAnsi="Arial" w:cs="Arial"/>
          <w:sz w:val="24"/>
          <w:szCs w:val="24"/>
        </w:rPr>
        <w:t>September</w:t>
      </w:r>
      <w:r w:rsidR="0077218D"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113630">
        <w:rPr>
          <w:rFonts w:ascii="Arial" w:eastAsia="Arial" w:hAnsi="Arial" w:cs="Arial"/>
          <w:sz w:val="24"/>
          <w:szCs w:val="24"/>
        </w:rPr>
        <w:t>4PM</w:t>
      </w:r>
    </w:p>
    <w:p w14:paraId="3C7F903D" w14:textId="68B5B6C3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AC50A8" w14:textId="112EA294" w:rsidR="005F3E7A" w:rsidRDefault="005F3E7A" w:rsidP="00FD29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="000D402E" w:rsidRPr="005F3E7A">
        <w:rPr>
          <w:rFonts w:ascii="Arial" w:eastAsia="Arial" w:hAnsi="Arial" w:cs="Arial"/>
          <w:i/>
          <w:sz w:val="24"/>
          <w:szCs w:val="24"/>
        </w:rPr>
        <w:t xml:space="preserve"> </w:t>
      </w:r>
      <w:r w:rsidR="00160DEA" w:rsidRPr="005F3E7A">
        <w:rPr>
          <w:rFonts w:ascii="Arial" w:eastAsia="Arial" w:hAnsi="Arial" w:cs="Arial"/>
          <w:i/>
          <w:sz w:val="24"/>
          <w:szCs w:val="24"/>
        </w:rPr>
        <w:t xml:space="preserve">encounter transpired between </w:t>
      </w:r>
      <w:r w:rsidR="00FD2923">
        <w:rPr>
          <w:rFonts w:ascii="Arial" w:eastAsia="Arial" w:hAnsi="Arial" w:cs="Arial"/>
          <w:i/>
          <w:sz w:val="24"/>
          <w:szCs w:val="24"/>
        </w:rPr>
        <w:t xml:space="preserve">the </w:t>
      </w:r>
      <w:r w:rsidR="006C292E" w:rsidRPr="005F3E7A">
        <w:rPr>
          <w:rFonts w:ascii="Arial" w:eastAsia="Arial" w:hAnsi="Arial" w:cs="Arial"/>
          <w:i/>
          <w:sz w:val="24"/>
          <w:szCs w:val="24"/>
        </w:rPr>
        <w:t>New People’s Army (NPA)</w:t>
      </w:r>
      <w:r w:rsidR="00160DEA" w:rsidRPr="005F3E7A">
        <w:rPr>
          <w:rFonts w:ascii="Arial" w:eastAsia="Arial" w:hAnsi="Arial" w:cs="Arial"/>
          <w:i/>
          <w:sz w:val="24"/>
          <w:szCs w:val="24"/>
        </w:rPr>
        <w:t xml:space="preserve"> and Armed Forces of the Philippines </w:t>
      </w:r>
      <w:r w:rsidR="006C292E" w:rsidRPr="005F3E7A">
        <w:rPr>
          <w:rFonts w:ascii="Arial" w:eastAsia="Arial" w:hAnsi="Arial" w:cs="Arial"/>
          <w:i/>
          <w:sz w:val="24"/>
          <w:szCs w:val="24"/>
        </w:rPr>
        <w:t xml:space="preserve">(AFP) </w:t>
      </w:r>
      <w:r w:rsidR="00160DEA" w:rsidRPr="005F3E7A">
        <w:rPr>
          <w:rFonts w:ascii="Arial" w:eastAsia="Arial" w:hAnsi="Arial" w:cs="Arial"/>
          <w:i/>
          <w:sz w:val="24"/>
          <w:szCs w:val="24"/>
        </w:rPr>
        <w:t xml:space="preserve">in </w:t>
      </w:r>
      <w:proofErr w:type="spellStart"/>
      <w:r w:rsidR="006C292E" w:rsidRPr="005F3E7A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6C292E" w:rsidRPr="005F3E7A">
        <w:rPr>
          <w:rFonts w:ascii="Arial" w:eastAsia="Arial" w:hAnsi="Arial" w:cs="Arial"/>
          <w:i/>
          <w:sz w:val="24"/>
          <w:szCs w:val="24"/>
        </w:rPr>
        <w:t xml:space="preserve">. </w:t>
      </w:r>
      <w:r w:rsidR="00160DEA" w:rsidRPr="005F3E7A">
        <w:rPr>
          <w:rFonts w:ascii="Arial" w:eastAsia="Arial" w:hAnsi="Arial" w:cs="Arial"/>
          <w:i/>
          <w:sz w:val="24"/>
          <w:szCs w:val="24"/>
        </w:rPr>
        <w:t xml:space="preserve">Old </w:t>
      </w:r>
      <w:proofErr w:type="spellStart"/>
      <w:r w:rsidR="00160DEA" w:rsidRPr="005F3E7A">
        <w:rPr>
          <w:rFonts w:ascii="Arial" w:eastAsia="Arial" w:hAnsi="Arial" w:cs="Arial"/>
          <w:i/>
          <w:sz w:val="24"/>
          <w:szCs w:val="24"/>
        </w:rPr>
        <w:t>Poblacion</w:t>
      </w:r>
      <w:proofErr w:type="spellEnd"/>
      <w:r w:rsidR="00160DEA" w:rsidRPr="005F3E7A">
        <w:rPr>
          <w:rFonts w:ascii="Arial" w:eastAsia="Arial" w:hAnsi="Arial" w:cs="Arial"/>
          <w:i/>
          <w:sz w:val="24"/>
          <w:szCs w:val="24"/>
        </w:rPr>
        <w:t>, Escalante City, Negros Occidental</w:t>
      </w:r>
      <w:r>
        <w:rPr>
          <w:rFonts w:ascii="Arial" w:eastAsia="Arial" w:hAnsi="Arial" w:cs="Arial"/>
          <w:i/>
          <w:sz w:val="24"/>
          <w:szCs w:val="24"/>
        </w:rPr>
        <w:t xml:space="preserve"> on </w:t>
      </w:r>
      <w:r w:rsidRPr="005F3E7A">
        <w:rPr>
          <w:rFonts w:ascii="Arial" w:eastAsia="Arial" w:hAnsi="Arial" w:cs="Arial"/>
          <w:i/>
          <w:sz w:val="24"/>
          <w:szCs w:val="24"/>
        </w:rPr>
        <w:t>17 September 2019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160DEA" w:rsidRPr="005F3E7A">
        <w:rPr>
          <w:rFonts w:ascii="Arial" w:eastAsia="Arial" w:hAnsi="Arial" w:cs="Arial"/>
          <w:i/>
          <w:sz w:val="24"/>
          <w:szCs w:val="24"/>
        </w:rPr>
        <w:t xml:space="preserve">which caused displacement of families and individuals in the area. </w:t>
      </w:r>
    </w:p>
    <w:p w14:paraId="451FD398" w14:textId="77777777" w:rsidR="00FD2923" w:rsidRPr="00FD2923" w:rsidRDefault="00FD2923" w:rsidP="00FD29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70FF842" w14:textId="53220AF0" w:rsidR="006C292E" w:rsidRDefault="005F3E7A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C0A68D6" w14:textId="77777777" w:rsidR="00E514A7" w:rsidRPr="00E514A7" w:rsidRDefault="00E514A7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8C1006" w14:textId="77777777" w:rsidR="006C292E" w:rsidRDefault="00BE47F2" w:rsidP="006C292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9092F30" w14:textId="1B52D0FF" w:rsidR="006C292E" w:rsidRPr="00CC6C2F" w:rsidRDefault="00CC6C2F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 total of</w:t>
      </w:r>
      <w:r w:rsidR="00375AE7" w:rsidRPr="00CC6C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84F02" w:rsidRPr="00CC6C2F">
        <w:rPr>
          <w:rFonts w:ascii="Arial" w:hAnsi="Arial" w:cs="Arial"/>
          <w:b/>
          <w:bCs/>
          <w:sz w:val="24"/>
          <w:szCs w:val="24"/>
          <w:shd w:val="clear" w:color="auto" w:fill="FFFFFF"/>
        </w:rPr>
        <w:t>14</w:t>
      </w:r>
      <w:r w:rsidR="007C3E90" w:rsidRPr="00CC6C2F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="00CA73C9" w:rsidRPr="00CC6C2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6C292E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r w:rsidR="00484F02" w:rsidRPr="00CC6C2F">
        <w:rPr>
          <w:rFonts w:ascii="Arial" w:hAnsi="Arial" w:cs="Arial"/>
          <w:b/>
          <w:bCs/>
          <w:sz w:val="24"/>
          <w:szCs w:val="24"/>
          <w:shd w:val="clear" w:color="auto" w:fill="FFFFFF"/>
        </w:rPr>
        <w:t>521</w:t>
      </w:r>
      <w:r w:rsidR="00CA73C9" w:rsidRPr="00CC6C2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6C292E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were affected by </w:t>
      </w:r>
      <w:r w:rsidR="00796AC1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proofErr w:type="spellStart"/>
      <w:r w:rsidR="006C292E" w:rsidRPr="00CC6C2F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6C292E" w:rsidRPr="00CC6C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Old </w:t>
      </w:r>
      <w:proofErr w:type="spellStart"/>
      <w:r w:rsidR="006C292E" w:rsidRPr="00CC6C2F">
        <w:rPr>
          <w:rFonts w:ascii="Arial" w:hAnsi="Arial" w:cs="Arial"/>
          <w:b/>
          <w:sz w:val="24"/>
          <w:szCs w:val="24"/>
          <w:shd w:val="clear" w:color="auto" w:fill="FFFFFF"/>
        </w:rPr>
        <w:t>Poblacion</w:t>
      </w:r>
      <w:proofErr w:type="spellEnd"/>
      <w:r w:rsidR="006C292E" w:rsidRPr="00CC6C2F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6C292E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53E6" w:rsidRPr="00CC6C2F">
        <w:rPr>
          <w:rFonts w:ascii="Arial" w:hAnsi="Arial" w:cs="Arial"/>
          <w:b/>
          <w:sz w:val="24"/>
          <w:szCs w:val="24"/>
          <w:shd w:val="clear" w:color="auto" w:fill="FFFFFF"/>
        </w:rPr>
        <w:t>Escalante</w:t>
      </w:r>
      <w:r w:rsidR="00315A4F" w:rsidRPr="00CC6C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City</w:t>
      </w:r>
      <w:r w:rsidR="001453E6" w:rsidRPr="00CC6C2F">
        <w:rPr>
          <w:rFonts w:ascii="Arial" w:hAnsi="Arial" w:cs="Arial"/>
          <w:b/>
          <w:sz w:val="24"/>
          <w:szCs w:val="24"/>
          <w:shd w:val="clear" w:color="auto" w:fill="FFFFFF"/>
        </w:rPr>
        <w:t>, Negros Occidental</w:t>
      </w:r>
      <w:r w:rsidR="001453E6" w:rsidRPr="00CC6C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CC6C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6605CEB2" w14:textId="77777777" w:rsidR="006C292E" w:rsidRDefault="006C292E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6957BD4B" w:rsidR="00BE47F2" w:rsidRPr="005A10C2" w:rsidRDefault="00CA73C9" w:rsidP="006C292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90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70"/>
        <w:gridCol w:w="1804"/>
        <w:gridCol w:w="1464"/>
        <w:gridCol w:w="1459"/>
      </w:tblGrid>
      <w:tr w:rsidR="007C3E90" w:rsidRPr="007C3E90" w14:paraId="4803836C" w14:textId="77777777" w:rsidTr="00FD2923">
        <w:trPr>
          <w:trHeight w:val="20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8EA2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AEE7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C3E90" w:rsidRPr="007C3E90" w14:paraId="74618FA8" w14:textId="77777777" w:rsidTr="00FD2923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E49A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9F77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88EC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A6C5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3E90" w:rsidRPr="007C3E90" w14:paraId="3BB1DFCA" w14:textId="77777777" w:rsidTr="00FD2923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8CE8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4E5D" w14:textId="424EF338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1476" w14:textId="31CA5357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0C211" w14:textId="3F050BAF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E90" w:rsidRPr="007C3E90" w14:paraId="2F135FDC" w14:textId="77777777" w:rsidTr="00FD2923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2B84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92657" w14:textId="46CC48FF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CB12" w14:textId="75D1B497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47EF" w14:textId="53104851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E90" w:rsidRPr="007C3E90" w14:paraId="14198D7D" w14:textId="77777777" w:rsidTr="00FD2923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5211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132A" w14:textId="153660E3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2CEB" w14:textId="40B8DCC1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F42F" w14:textId="72C6BBA6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E90" w:rsidRPr="007C3E90" w14:paraId="3D59BA69" w14:textId="77777777" w:rsidTr="00FD292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A2CB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09EE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D48A" w14:textId="4213B4B7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7C3E90"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8D52" w14:textId="31F8138E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5ECC" w14:textId="24F6E28E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DE5D3EB" w14:textId="32893A04" w:rsidR="00E514A7" w:rsidRPr="005A10C2" w:rsidRDefault="0077218D" w:rsidP="00E514A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687FCAA" w14:textId="01D744D7" w:rsidR="00272A9A" w:rsidRPr="00272A9A" w:rsidRDefault="00DA48A7" w:rsidP="006C292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CC6C2F"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DD23ED8" w14:textId="09B6884E" w:rsidR="001343B7" w:rsidRPr="00CC6C2F" w:rsidRDefault="001343B7" w:rsidP="006C292E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6C2F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484F02" w:rsidRPr="00CC6C2F">
        <w:rPr>
          <w:rFonts w:ascii="Arial" w:eastAsia="Times New Roman" w:hAnsi="Arial" w:cs="Arial"/>
          <w:b/>
          <w:bCs/>
          <w:sz w:val="24"/>
          <w:szCs w:val="24"/>
        </w:rPr>
        <w:t>146</w:t>
      </w:r>
      <w:r w:rsidRPr="00CC6C2F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6C292E" w:rsidRPr="00CC6C2F">
        <w:rPr>
          <w:rFonts w:ascii="Arial" w:eastAsia="Times New Roman" w:hAnsi="Arial" w:cs="Arial"/>
          <w:sz w:val="24"/>
          <w:szCs w:val="24"/>
        </w:rPr>
        <w:t xml:space="preserve"> or </w:t>
      </w:r>
      <w:r w:rsidR="00484F02" w:rsidRPr="00CC6C2F">
        <w:rPr>
          <w:rFonts w:ascii="Arial" w:eastAsia="Times New Roman" w:hAnsi="Arial" w:cs="Arial"/>
          <w:b/>
          <w:bCs/>
          <w:sz w:val="24"/>
          <w:szCs w:val="24"/>
        </w:rPr>
        <w:t>521</w:t>
      </w:r>
      <w:r w:rsidRPr="00CC6C2F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6C292E" w:rsidRPr="00CC6C2F">
        <w:rPr>
          <w:rFonts w:ascii="Arial" w:eastAsia="Times New Roman" w:hAnsi="Arial" w:cs="Arial"/>
          <w:sz w:val="24"/>
          <w:szCs w:val="24"/>
        </w:rPr>
        <w:t xml:space="preserve"> </w:t>
      </w:r>
      <w:r w:rsidR="00FD2923">
        <w:rPr>
          <w:rFonts w:ascii="Arial" w:eastAsia="Times New Roman" w:hAnsi="Arial" w:cs="Arial"/>
          <w:sz w:val="24"/>
          <w:szCs w:val="24"/>
        </w:rPr>
        <w:t>took temporary shelter</w:t>
      </w:r>
      <w:r w:rsidRPr="00CC6C2F">
        <w:rPr>
          <w:rFonts w:ascii="Arial" w:eastAsia="Times New Roman" w:hAnsi="Arial" w:cs="Arial"/>
          <w:sz w:val="24"/>
          <w:szCs w:val="24"/>
        </w:rPr>
        <w:t xml:space="preserve"> </w:t>
      </w:r>
      <w:r w:rsidR="006C292E" w:rsidRPr="00CC6C2F">
        <w:rPr>
          <w:rFonts w:ascii="Arial" w:eastAsia="Times New Roman" w:hAnsi="Arial" w:cs="Arial"/>
          <w:sz w:val="24"/>
          <w:szCs w:val="24"/>
        </w:rPr>
        <w:t>at</w:t>
      </w:r>
      <w:r w:rsidR="004768D6" w:rsidRPr="00CC6C2F">
        <w:rPr>
          <w:rFonts w:ascii="Arial" w:eastAsia="Times New Roman" w:hAnsi="Arial" w:cs="Arial"/>
          <w:sz w:val="24"/>
          <w:szCs w:val="24"/>
        </w:rPr>
        <w:t xml:space="preserve"> </w:t>
      </w:r>
      <w:r w:rsidR="0047280B" w:rsidRPr="00CC6C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Old </w:t>
      </w:r>
      <w:proofErr w:type="spellStart"/>
      <w:r w:rsidR="0047280B" w:rsidRPr="00CC6C2F">
        <w:rPr>
          <w:rFonts w:ascii="Arial" w:hAnsi="Arial" w:cs="Arial"/>
          <w:b/>
          <w:sz w:val="24"/>
          <w:szCs w:val="24"/>
          <w:shd w:val="clear" w:color="auto" w:fill="FFFFFF"/>
        </w:rPr>
        <w:t>Poblacion</w:t>
      </w:r>
      <w:proofErr w:type="spellEnd"/>
      <w:r w:rsidR="0047280B" w:rsidRPr="00CC6C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National High School</w:t>
      </w:r>
      <w:r w:rsidR="001E26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1E26CC" w:rsidRPr="001E26CC">
        <w:rPr>
          <w:rFonts w:ascii="Arial" w:hAnsi="Arial" w:cs="Arial"/>
          <w:sz w:val="24"/>
          <w:szCs w:val="24"/>
          <w:shd w:val="clear" w:color="auto" w:fill="FFFFFF"/>
        </w:rPr>
        <w:t>All of which have already returned to their area of residence</w:t>
      </w:r>
      <w:r w:rsidR="004768D6" w:rsidRPr="00CC6C2F">
        <w:rPr>
          <w:rFonts w:ascii="Arial" w:eastAsia="Times New Roman" w:hAnsi="Arial" w:cs="Arial"/>
          <w:sz w:val="24"/>
          <w:szCs w:val="24"/>
        </w:rPr>
        <w:t xml:space="preserve"> </w:t>
      </w:r>
      <w:r w:rsidRPr="00CC6C2F">
        <w:rPr>
          <w:rFonts w:ascii="Arial" w:eastAsia="Times New Roman" w:hAnsi="Arial" w:cs="Arial"/>
          <w:sz w:val="24"/>
          <w:szCs w:val="24"/>
        </w:rPr>
        <w:t>(see Table 2).</w:t>
      </w:r>
    </w:p>
    <w:p w14:paraId="6B3072B8" w14:textId="2413CEF4" w:rsidR="001343B7" w:rsidRDefault="001343B7" w:rsidP="006C292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222222"/>
        </w:rPr>
      </w:pPr>
    </w:p>
    <w:p w14:paraId="26F7285B" w14:textId="2E03DB9E" w:rsidR="001343B7" w:rsidRDefault="001343B7" w:rsidP="006C292E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9481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18"/>
        <w:gridCol w:w="1418"/>
        <w:gridCol w:w="1387"/>
        <w:gridCol w:w="889"/>
        <w:gridCol w:w="890"/>
        <w:gridCol w:w="889"/>
        <w:gridCol w:w="890"/>
      </w:tblGrid>
      <w:tr w:rsidR="00CC6C2F" w:rsidRPr="00CC6C2F" w14:paraId="3B15B1B7" w14:textId="77777777" w:rsidTr="00FD2923">
        <w:trPr>
          <w:trHeight w:val="20"/>
        </w:trPr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D2C9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5A17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DB81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C6C2F" w:rsidRPr="00CC6C2F" w14:paraId="77017363" w14:textId="77777777" w:rsidTr="00FD2923">
        <w:trPr>
          <w:trHeight w:val="20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F39D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B61D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358D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32D8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D2923" w:rsidRPr="00CC6C2F" w14:paraId="283736F6" w14:textId="77777777" w:rsidTr="00FD2923">
        <w:trPr>
          <w:trHeight w:val="20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A4F7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3EEA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9722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E46C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8BA61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30F73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A47D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D2923" w:rsidRPr="00CC6C2F" w14:paraId="503F029A" w14:textId="77777777" w:rsidTr="00FD2923">
        <w:trPr>
          <w:trHeight w:val="2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89CC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2323A" w14:textId="64E3450F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D89C1" w14:textId="1D2F0339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A6AD0" w14:textId="015C97B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05BCC" w14:textId="44885285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E575C" w14:textId="20B2507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A2B61" w14:textId="48923A58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2923" w:rsidRPr="00CC6C2F" w14:paraId="5EEA3B96" w14:textId="77777777" w:rsidTr="00FD2923">
        <w:trPr>
          <w:trHeight w:val="2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3AA09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D7D0" w14:textId="2F32BA8E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1769" w14:textId="2D34FAAB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F09C" w14:textId="4AE5C6AC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65DD" w14:textId="69F840F8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FBD48" w14:textId="66A317A3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3F82" w14:textId="4A53B77B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2923" w:rsidRPr="00CC6C2F" w14:paraId="449D8F9D" w14:textId="77777777" w:rsidTr="00FD2923">
        <w:trPr>
          <w:trHeight w:val="2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CFC5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B9015" w14:textId="2C0FD204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5576" w14:textId="14AEE309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75EC" w14:textId="5A121858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2A158" w14:textId="7E3D8BAF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992B" w14:textId="0916F7CD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4C52F" w14:textId="2D0503BA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2923" w:rsidRPr="00CC6C2F" w14:paraId="79F41AE7" w14:textId="77777777" w:rsidTr="00FD2923">
        <w:trPr>
          <w:trHeight w:val="20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B5778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783D7" w14:textId="77777777" w:rsidR="00CC6C2F" w:rsidRPr="00CC6C2F" w:rsidRDefault="00CC6C2F" w:rsidP="00CC6C2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A2A7" w14:textId="68F413B6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1A874" w14:textId="785D92BB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1E10" w14:textId="013DE6A8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474C" w14:textId="7F4D427D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9EF46" w14:textId="108664A7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20E8" w14:textId="52E8C75F" w:rsidR="00CC6C2F" w:rsidRPr="00CC6C2F" w:rsidRDefault="00CC6C2F" w:rsidP="00CC6C2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C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4F6CF8A" w14:textId="09751FD9" w:rsidR="00FD2923" w:rsidRPr="00FD2923" w:rsidRDefault="00DA48A7" w:rsidP="00E514A7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5409F41" w14:textId="368DFE16" w:rsidR="00160DEA" w:rsidRPr="00CC6C2F" w:rsidRDefault="001149A2" w:rsidP="00CC6C2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ABF830A" w14:textId="77777777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88E00BF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4947" w:type="pct"/>
        <w:tblLook w:val="0400" w:firstRow="0" w:lastRow="0" w:firstColumn="0" w:lastColumn="0" w:noHBand="0" w:noVBand="1"/>
      </w:tblPr>
      <w:tblGrid>
        <w:gridCol w:w="2164"/>
        <w:gridCol w:w="7470"/>
      </w:tblGrid>
      <w:tr w:rsidR="001149A2" w:rsidRPr="00331AB1" w14:paraId="5E7E3044" w14:textId="77777777" w:rsidTr="00FD2923">
        <w:trPr>
          <w:trHeight w:val="20"/>
          <w:tblHeader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FD2923">
        <w:trPr>
          <w:trHeight w:val="47"/>
          <w:tblHeader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2E83B55F" w:rsidR="00BF4481" w:rsidRPr="00FF2719" w:rsidRDefault="00FD2923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bookmarkStart w:id="1" w:name="_GoBack" w:colFirst="0" w:colLast="1"/>
            <w:r w:rsidRPr="00FF2719">
              <w:rPr>
                <w:rFonts w:ascii="Arial" w:eastAsia="Arial" w:hAnsi="Arial" w:cs="Arial"/>
                <w:sz w:val="20"/>
                <w:szCs w:val="24"/>
              </w:rPr>
              <w:t>30</w:t>
            </w:r>
            <w:r w:rsidR="000A5B94" w:rsidRPr="00FF271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F4481" w:rsidRPr="00FF2719">
              <w:rPr>
                <w:rFonts w:ascii="Arial" w:eastAsia="Arial" w:hAnsi="Arial" w:cs="Arial"/>
                <w:sz w:val="20"/>
                <w:szCs w:val="24"/>
              </w:rPr>
              <w:t>September 2019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194C" w14:textId="743FFDCD" w:rsidR="00BF4481" w:rsidRPr="00FF2719" w:rsidRDefault="00FD2923" w:rsidP="006C292E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F2719">
              <w:rPr>
                <w:rFonts w:ascii="Arial" w:eastAsia="Arial" w:hAnsi="Arial" w:cs="Arial"/>
                <w:sz w:val="20"/>
                <w:szCs w:val="24"/>
              </w:rPr>
              <w:t xml:space="preserve">DSWD-FO VI submitted their </w:t>
            </w:r>
            <w:r w:rsidRPr="00FF2719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Pr="00FF271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</w:tbl>
    <w:bookmarkEnd w:id="1"/>
    <w:p w14:paraId="71B0386D" w14:textId="61C7499E" w:rsidR="001149A2" w:rsidRPr="00331AB1" w:rsidRDefault="001149A2" w:rsidP="00E514A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48D12928" w14:textId="7A6326C9" w:rsidR="00160DEA" w:rsidRPr="00331AB1" w:rsidRDefault="005F3E7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5F3E7A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</w:t>
      </w:r>
      <w:r w:rsidR="00CC6C2F">
        <w:rPr>
          <w:rFonts w:ascii="Arial" w:eastAsia="Arial" w:hAnsi="Arial" w:cs="Arial"/>
          <w:i/>
          <w:color w:val="263238"/>
          <w:sz w:val="20"/>
          <w:szCs w:val="24"/>
        </w:rPr>
        <w:t>losely coordinate with DSWD-FO V</w:t>
      </w:r>
      <w:r w:rsidRPr="005F3E7A">
        <w:rPr>
          <w:rFonts w:ascii="Arial" w:eastAsia="Arial" w:hAnsi="Arial" w:cs="Arial"/>
          <w:i/>
          <w:color w:val="263238"/>
          <w:sz w:val="20"/>
          <w:szCs w:val="24"/>
        </w:rPr>
        <w:t>I for any request of Technical Assistance and Resource Augmentation (TARA).</w:t>
      </w: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27B3255" w14:textId="67D9CD8B" w:rsidR="00E514A7" w:rsidRPr="00E514A7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2C9661CE" w14:textId="44B3CB99" w:rsidR="00C601CE" w:rsidRPr="00C601CE" w:rsidRDefault="00FD2923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39D9B5C" w14:textId="77777777" w:rsidR="00E514A7" w:rsidRDefault="00E514A7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7C98F937" w:rsidR="00C9090C" w:rsidRPr="005A10C2" w:rsidRDefault="00FD2923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ACE1708" w14:textId="6BD8B0D1" w:rsidR="001453E6" w:rsidRPr="00E514A7" w:rsidRDefault="00C9090C" w:rsidP="00E514A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453E6" w:rsidRPr="00E51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97814" w14:textId="77777777" w:rsidR="00AC522A" w:rsidRDefault="00AC522A">
      <w:pPr>
        <w:spacing w:after="0" w:line="240" w:lineRule="auto"/>
      </w:pPr>
      <w:r>
        <w:separator/>
      </w:r>
    </w:p>
  </w:endnote>
  <w:endnote w:type="continuationSeparator" w:id="0">
    <w:p w14:paraId="254931FC" w14:textId="77777777" w:rsidR="00AC522A" w:rsidRDefault="00AC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DF0D3AF" w:rsidR="001149A2" w:rsidRPr="00F24B77" w:rsidRDefault="0082655B" w:rsidP="00160DE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F271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F271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CC6C2F">
      <w:rPr>
        <w:rFonts w:ascii="Arial" w:eastAsia="Arial" w:hAnsi="Arial" w:cs="Arial"/>
        <w:sz w:val="14"/>
        <w:szCs w:val="18"/>
      </w:rPr>
      <w:t>Terminal Report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453E6" w:rsidRPr="001453E6">
      <w:rPr>
        <w:rFonts w:ascii="Arial" w:eastAsia="Arial" w:hAnsi="Arial" w:cs="Arial"/>
        <w:sz w:val="14"/>
        <w:szCs w:val="18"/>
      </w:rPr>
      <w:t xml:space="preserve">Armed Conflict </w:t>
    </w:r>
    <w:r w:rsidR="001453E6">
      <w:rPr>
        <w:rFonts w:ascii="Arial" w:eastAsia="Arial" w:hAnsi="Arial" w:cs="Arial"/>
        <w:sz w:val="14"/>
        <w:szCs w:val="18"/>
      </w:rPr>
      <w:t>in</w:t>
    </w:r>
    <w:r w:rsidR="00160DEA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160DEA">
      <w:rPr>
        <w:rFonts w:ascii="Arial" w:eastAsia="Arial" w:hAnsi="Arial" w:cs="Arial"/>
        <w:sz w:val="14"/>
        <w:szCs w:val="18"/>
      </w:rPr>
      <w:t>Brgy</w:t>
    </w:r>
    <w:proofErr w:type="spellEnd"/>
    <w:r w:rsidR="00160DEA">
      <w:rPr>
        <w:rFonts w:ascii="Arial" w:eastAsia="Arial" w:hAnsi="Arial" w:cs="Arial"/>
        <w:sz w:val="14"/>
        <w:szCs w:val="18"/>
      </w:rPr>
      <w:t xml:space="preserve">. </w:t>
    </w:r>
    <w:r w:rsidR="00484F02">
      <w:rPr>
        <w:rFonts w:ascii="Arial" w:eastAsia="Arial" w:hAnsi="Arial" w:cs="Arial"/>
        <w:sz w:val="14"/>
        <w:szCs w:val="18"/>
      </w:rPr>
      <w:t xml:space="preserve">Old </w:t>
    </w:r>
    <w:proofErr w:type="spellStart"/>
    <w:r w:rsidR="00484F02">
      <w:rPr>
        <w:rFonts w:ascii="Arial" w:eastAsia="Arial" w:hAnsi="Arial" w:cs="Arial"/>
        <w:sz w:val="14"/>
        <w:szCs w:val="18"/>
      </w:rPr>
      <w:t>Poblacion</w:t>
    </w:r>
    <w:proofErr w:type="spellEnd"/>
    <w:r w:rsidR="001453E6" w:rsidRPr="001453E6">
      <w:rPr>
        <w:rFonts w:ascii="Arial" w:eastAsia="Arial" w:hAnsi="Arial" w:cs="Arial"/>
        <w:sz w:val="14"/>
        <w:szCs w:val="18"/>
      </w:rPr>
      <w:t>, Escalante</w:t>
    </w:r>
    <w:r w:rsidR="00484F02">
      <w:rPr>
        <w:rFonts w:ascii="Arial" w:eastAsia="Arial" w:hAnsi="Arial" w:cs="Arial"/>
        <w:sz w:val="14"/>
        <w:szCs w:val="18"/>
      </w:rPr>
      <w:t xml:space="preserve"> City</w:t>
    </w:r>
    <w:r w:rsidR="001453E6" w:rsidRPr="001453E6">
      <w:rPr>
        <w:rFonts w:ascii="Arial" w:eastAsia="Arial" w:hAnsi="Arial" w:cs="Arial"/>
        <w:sz w:val="14"/>
        <w:szCs w:val="18"/>
      </w:rPr>
      <w:t>, Negros Occidental</w:t>
    </w:r>
    <w:r w:rsidR="00CC6C2F">
      <w:rPr>
        <w:rFonts w:ascii="Arial" w:eastAsia="Arial" w:hAnsi="Arial" w:cs="Arial"/>
        <w:sz w:val="14"/>
        <w:szCs w:val="18"/>
      </w:rPr>
      <w:t>, 30</w:t>
    </w:r>
    <w:r w:rsidR="00F24B78">
      <w:rPr>
        <w:rFonts w:ascii="Arial" w:eastAsia="Arial" w:hAnsi="Arial" w:cs="Arial"/>
        <w:sz w:val="14"/>
        <w:szCs w:val="18"/>
      </w:rPr>
      <w:t xml:space="preserve"> </w:t>
    </w:r>
    <w:r w:rsidR="000836A4">
      <w:rPr>
        <w:rFonts w:ascii="Arial" w:eastAsia="Arial" w:hAnsi="Arial" w:cs="Arial"/>
        <w:sz w:val="14"/>
        <w:szCs w:val="18"/>
      </w:rPr>
      <w:t>September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113630">
      <w:rPr>
        <w:rFonts w:ascii="Arial" w:eastAsia="Arial" w:hAnsi="Arial" w:cs="Arial"/>
        <w:sz w:val="14"/>
        <w:szCs w:val="18"/>
      </w:rPr>
      <w:t>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C7205" w14:textId="77777777" w:rsidR="00AC522A" w:rsidRDefault="00AC522A">
      <w:pPr>
        <w:spacing w:after="0" w:line="240" w:lineRule="auto"/>
      </w:pPr>
      <w:r>
        <w:separator/>
      </w:r>
    </w:p>
  </w:footnote>
  <w:footnote w:type="continuationSeparator" w:id="0">
    <w:p w14:paraId="02551097" w14:textId="77777777" w:rsidR="00AC522A" w:rsidRDefault="00AC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823AB"/>
    <w:rsid w:val="001847A6"/>
    <w:rsid w:val="00186433"/>
    <w:rsid w:val="001B2088"/>
    <w:rsid w:val="001B4682"/>
    <w:rsid w:val="001B6619"/>
    <w:rsid w:val="001B76F6"/>
    <w:rsid w:val="001E26CC"/>
    <w:rsid w:val="001E404B"/>
    <w:rsid w:val="001E5944"/>
    <w:rsid w:val="001F0486"/>
    <w:rsid w:val="00204FE4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74790"/>
    <w:rsid w:val="0058313A"/>
    <w:rsid w:val="005838F4"/>
    <w:rsid w:val="00590B6B"/>
    <w:rsid w:val="005924AF"/>
    <w:rsid w:val="00596FC3"/>
    <w:rsid w:val="005A10C2"/>
    <w:rsid w:val="005A2012"/>
    <w:rsid w:val="005B7B3E"/>
    <w:rsid w:val="005F3E7A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22A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B02C8"/>
    <w:rsid w:val="00BB2F4A"/>
    <w:rsid w:val="00BB7248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A0240"/>
    <w:rsid w:val="00CA73C9"/>
    <w:rsid w:val="00CB57AA"/>
    <w:rsid w:val="00CC4362"/>
    <w:rsid w:val="00CC6C2F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2C90"/>
    <w:rsid w:val="00E041AF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A7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D2923"/>
    <w:rsid w:val="00FF271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7A09-650E-4267-9AF5-6F52FE60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2019-09-30T07:18:00Z</dcterms:created>
  <dcterms:modified xsi:type="dcterms:W3CDTF">2019-09-30T07:30:00Z</dcterms:modified>
</cp:coreProperties>
</file>