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4A2B7E3F" w:rsidR="001453E6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A10C2">
        <w:rPr>
          <w:rFonts w:ascii="Arial" w:eastAsia="Arial" w:hAnsi="Arial" w:cs="Arial"/>
          <w:b/>
          <w:sz w:val="32"/>
          <w:szCs w:val="24"/>
        </w:rPr>
        <w:t>DSWD DROMIC Report #</w:t>
      </w:r>
      <w:r w:rsidR="003F18AA">
        <w:rPr>
          <w:rFonts w:ascii="Arial" w:eastAsia="Arial" w:hAnsi="Arial" w:cs="Arial"/>
          <w:b/>
          <w:sz w:val="32"/>
          <w:szCs w:val="24"/>
        </w:rPr>
        <w:t>3</w:t>
      </w:r>
      <w:r w:rsidR="00484F0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A10C2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1453E6" w:rsidRPr="001453E6">
        <w:rPr>
          <w:rFonts w:ascii="Arial" w:eastAsia="Arial" w:hAnsi="Arial" w:cs="Arial"/>
          <w:b/>
          <w:sz w:val="32"/>
          <w:szCs w:val="24"/>
        </w:rPr>
        <w:t xml:space="preserve">Armed </w:t>
      </w:r>
      <w:r w:rsidR="001453E6">
        <w:rPr>
          <w:rFonts w:ascii="Arial" w:eastAsia="Arial" w:hAnsi="Arial" w:cs="Arial"/>
          <w:b/>
          <w:sz w:val="32"/>
          <w:szCs w:val="24"/>
        </w:rPr>
        <w:t xml:space="preserve">Conflict </w:t>
      </w:r>
    </w:p>
    <w:p w14:paraId="481A1A5A" w14:textId="5ED21862" w:rsidR="0077218D" w:rsidRPr="00776315" w:rsidRDefault="001453E6" w:rsidP="00776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76315" w:rsidRPr="0077631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Tumbras</w:t>
      </w:r>
      <w:proofErr w:type="spellEnd"/>
      <w:r w:rsidR="00776315" w:rsidRPr="00776315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Midsayap</w:t>
      </w:r>
      <w:proofErr w:type="spellEnd"/>
      <w:r w:rsidR="00776315" w:rsidRPr="00776315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76315" w:rsidRPr="00776315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C71C05E" w14:textId="4C9936CC" w:rsidR="0077218D" w:rsidRPr="005A10C2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3F18AA">
        <w:rPr>
          <w:rFonts w:ascii="Arial" w:eastAsia="Arial" w:hAnsi="Arial" w:cs="Arial"/>
          <w:sz w:val="24"/>
          <w:szCs w:val="24"/>
        </w:rPr>
        <w:t>21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F33169">
        <w:rPr>
          <w:rFonts w:ascii="Arial" w:eastAsia="Arial" w:hAnsi="Arial" w:cs="Arial"/>
          <w:sz w:val="24"/>
          <w:szCs w:val="24"/>
        </w:rPr>
        <w:t>Novembe</w:t>
      </w:r>
      <w:r w:rsidR="001453E6">
        <w:rPr>
          <w:rFonts w:ascii="Arial" w:eastAsia="Arial" w:hAnsi="Arial" w:cs="Arial"/>
          <w:sz w:val="24"/>
          <w:szCs w:val="24"/>
        </w:rPr>
        <w:t>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776315">
        <w:rPr>
          <w:rFonts w:ascii="Arial" w:eastAsia="Arial" w:hAnsi="Arial" w:cs="Arial"/>
          <w:sz w:val="24"/>
          <w:szCs w:val="24"/>
        </w:rPr>
        <w:t>6</w:t>
      </w:r>
      <w:r w:rsidR="00113630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5EC09BFB" w:rsidR="000D402E" w:rsidRDefault="000D402E" w:rsidP="00A669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DC5536">
        <w:rPr>
          <w:rFonts w:ascii="Arial" w:eastAsia="Arial" w:hAnsi="Arial" w:cs="Arial"/>
          <w:sz w:val="24"/>
          <w:szCs w:val="24"/>
        </w:rPr>
        <w:t>23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DC5536">
        <w:rPr>
          <w:rFonts w:ascii="Arial" w:eastAsia="Arial" w:hAnsi="Arial" w:cs="Arial"/>
          <w:sz w:val="24"/>
          <w:szCs w:val="24"/>
        </w:rPr>
        <w:t>Octo</w:t>
      </w:r>
      <w:r w:rsidR="00484F02">
        <w:rPr>
          <w:rFonts w:ascii="Arial" w:eastAsia="Arial" w:hAnsi="Arial" w:cs="Arial"/>
          <w:sz w:val="24"/>
          <w:szCs w:val="24"/>
        </w:rPr>
        <w:t>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 xml:space="preserve">an encounter between </w:t>
      </w:r>
      <w:r w:rsidR="00DC5536">
        <w:rPr>
          <w:rFonts w:ascii="Arial" w:eastAsia="Arial" w:hAnsi="Arial" w:cs="Arial"/>
          <w:sz w:val="24"/>
          <w:szCs w:val="24"/>
        </w:rPr>
        <w:t xml:space="preserve">the </w:t>
      </w:r>
      <w:r w:rsidR="002D0FA3">
        <w:rPr>
          <w:rFonts w:ascii="Arial" w:eastAsia="Arial" w:hAnsi="Arial" w:cs="Arial"/>
          <w:sz w:val="24"/>
          <w:szCs w:val="24"/>
        </w:rPr>
        <w:t>alleged rebel group</w:t>
      </w:r>
      <w:r w:rsidR="002D0FA3" w:rsidRPr="001453E6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and </w:t>
      </w:r>
      <w:r w:rsidR="002D0FA3">
        <w:rPr>
          <w:rFonts w:ascii="Arial" w:eastAsia="Arial" w:hAnsi="Arial" w:cs="Arial"/>
          <w:sz w:val="24"/>
          <w:szCs w:val="24"/>
        </w:rPr>
        <w:t xml:space="preserve">the </w:t>
      </w:r>
      <w:r w:rsidR="00160DEA">
        <w:rPr>
          <w:rFonts w:ascii="Arial" w:eastAsia="Arial" w:hAnsi="Arial" w:cs="Arial"/>
          <w:sz w:val="24"/>
          <w:szCs w:val="24"/>
        </w:rPr>
        <w:t xml:space="preserve">Armed Forces of the Philippines </w:t>
      </w:r>
      <w:r w:rsidR="006C292E">
        <w:rPr>
          <w:rFonts w:ascii="Arial" w:eastAsia="Arial" w:hAnsi="Arial" w:cs="Arial"/>
          <w:sz w:val="24"/>
          <w:szCs w:val="24"/>
        </w:rPr>
        <w:t xml:space="preserve">(AFP) </w:t>
      </w:r>
      <w:r w:rsidR="002D0FA3">
        <w:rPr>
          <w:rFonts w:ascii="Arial" w:eastAsia="Arial" w:hAnsi="Arial" w:cs="Arial"/>
          <w:sz w:val="24"/>
          <w:szCs w:val="24"/>
        </w:rPr>
        <w:t xml:space="preserve">transpired </w:t>
      </w:r>
      <w:r w:rsidR="00160DE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2D0FA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D0FA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66977">
        <w:rPr>
          <w:rFonts w:ascii="Arial" w:eastAsia="Arial" w:hAnsi="Arial" w:cs="Arial"/>
          <w:sz w:val="24"/>
          <w:szCs w:val="24"/>
        </w:rPr>
        <w:t>Tumbras</w:t>
      </w:r>
      <w:proofErr w:type="spellEnd"/>
      <w:r w:rsidR="00A6697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66977" w:rsidRPr="00A66977">
        <w:rPr>
          <w:rFonts w:ascii="Arial" w:eastAsia="Arial" w:hAnsi="Arial" w:cs="Arial"/>
          <w:sz w:val="24"/>
          <w:szCs w:val="24"/>
        </w:rPr>
        <w:t>Midsayap</w:t>
      </w:r>
      <w:proofErr w:type="spellEnd"/>
      <w:r w:rsidR="00A66977" w:rsidRPr="00A66977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="00A66977" w:rsidRPr="00A66977">
        <w:rPr>
          <w:rFonts w:ascii="Arial" w:eastAsia="Arial" w:hAnsi="Arial" w:cs="Arial"/>
          <w:sz w:val="24"/>
          <w:szCs w:val="24"/>
        </w:rPr>
        <w:t>Cotabato</w:t>
      </w:r>
      <w:proofErr w:type="spellEnd"/>
      <w:r w:rsidR="00A66977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which caused displacement of families and individuals in the area. </w:t>
      </w:r>
    </w:p>
    <w:p w14:paraId="7CC162C2" w14:textId="7D4B5931" w:rsidR="00FA639D" w:rsidRDefault="00BD1919" w:rsidP="006C292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A716B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70FF842" w14:textId="77777777" w:rsidR="006C292E" w:rsidRPr="006C292E" w:rsidRDefault="006C292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3A01A7" w14:textId="77777777" w:rsidR="00FF6561" w:rsidRDefault="00BE47F2" w:rsidP="00FF6561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19B2E6F6" w14:textId="77777777" w:rsidR="00FF6561" w:rsidRDefault="00782566" w:rsidP="00FF656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6561"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="00375AE7" w:rsidRPr="00FF65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E96552" w:rsidRPr="00FF65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495</w:t>
      </w:r>
      <w:r w:rsidR="00CA73C9" w:rsidRPr="00FF65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6C292E" w:rsidRPr="00FF656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6C292E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 w:rsidR="00E96552" w:rsidRPr="00FF65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776315" w:rsidRPr="00FF65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E96552" w:rsidRPr="00FF65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475</w:t>
      </w:r>
      <w:r w:rsidR="00CA73C9" w:rsidRPr="00FF656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 w:rsidRPr="00FF656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who </w:t>
      </w:r>
      <w:r w:rsidR="00CA73C9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were affected by </w:t>
      </w:r>
      <w:r w:rsidR="00796AC1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proofErr w:type="spellStart"/>
      <w:r w:rsidR="006C292E" w:rsidRPr="00FF6561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6C292E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6C292E" w:rsidRPr="00FF6561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6C292E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1453E6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North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Cotabato</w:t>
      </w:r>
      <w:proofErr w:type="spellEnd"/>
      <w:r w:rsidR="001453E6" w:rsidRPr="00FF656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FF6561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16539D63" w14:textId="77777777" w:rsidR="00FF6561" w:rsidRDefault="00FF6561" w:rsidP="00FF656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6D586B4" w14:textId="5691115A" w:rsidR="00BE47F2" w:rsidRPr="00FF6561" w:rsidRDefault="00CA73C9" w:rsidP="00FF656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FF656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1. </w:t>
      </w:r>
      <w:r w:rsidR="00BB7248" w:rsidRPr="00FF656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Number of </w:t>
      </w:r>
      <w:r w:rsidRPr="00FF656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Affected Families / Persons</w:t>
      </w:r>
    </w:p>
    <w:tbl>
      <w:tblPr>
        <w:tblW w:w="4763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0"/>
        <w:gridCol w:w="1744"/>
        <w:gridCol w:w="1428"/>
        <w:gridCol w:w="1428"/>
      </w:tblGrid>
      <w:tr w:rsidR="00F33503" w:rsidRPr="00F33503" w14:paraId="22CB2A07" w14:textId="77777777" w:rsidTr="00FF6561">
        <w:trPr>
          <w:trHeight w:val="20"/>
        </w:trPr>
        <w:tc>
          <w:tcPr>
            <w:tcW w:w="2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2741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8D07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33503" w:rsidRPr="00F33503" w14:paraId="00AA07BF" w14:textId="77777777" w:rsidTr="00FF6561">
        <w:trPr>
          <w:trHeight w:val="20"/>
        </w:trPr>
        <w:tc>
          <w:tcPr>
            <w:tcW w:w="2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005B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B5DBB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8B07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58F3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33503" w:rsidRPr="00F33503" w14:paraId="2D21C66E" w14:textId="77777777" w:rsidTr="00FF6561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7DC9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848C" w14:textId="2E9998A6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FEADF" w14:textId="540BF0F7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11CD" w14:textId="390BF4B5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F33503" w:rsidRPr="00F33503" w14:paraId="246BA62E" w14:textId="77777777" w:rsidTr="00FF6561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4574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1E4C" w14:textId="5ADD1FDE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E3B6D" w14:textId="1A4A4BCC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A9B11" w14:textId="2335FFF7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F33503" w:rsidRPr="00F33503" w14:paraId="3BA1BA3C" w14:textId="77777777" w:rsidTr="00FF6561">
        <w:trPr>
          <w:trHeight w:val="20"/>
        </w:trPr>
        <w:tc>
          <w:tcPr>
            <w:tcW w:w="2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05BB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BAAA" w14:textId="7F0BCF99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DC89" w14:textId="57478A2B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11FE8" w14:textId="46DEA1C6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F33503" w:rsidRPr="00F33503" w14:paraId="2794A41D" w14:textId="77777777" w:rsidTr="00FF656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570E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335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83F6" w14:textId="77777777" w:rsidR="00F33503" w:rsidRPr="00F33503" w:rsidRDefault="00F33503" w:rsidP="00F3350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335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3FF8" w14:textId="0EA71444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F180" w14:textId="453BF789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7E44" w14:textId="63D9EFA3" w:rsidR="00F33503" w:rsidRPr="00F33503" w:rsidRDefault="00F33503" w:rsidP="00F3350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5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2,475 </w:t>
            </w:r>
          </w:p>
        </w:tc>
      </w:tr>
    </w:tbl>
    <w:p w14:paraId="3FC6455B" w14:textId="65D7F186" w:rsidR="007202DE" w:rsidRPr="005A10C2" w:rsidRDefault="007202DE" w:rsidP="00FF6561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</w:t>
      </w:r>
      <w:r w:rsidR="0077218D" w:rsidRPr="005A10C2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782566">
        <w:rPr>
          <w:rFonts w:ascii="Arial" w:hAnsi="Arial" w:cs="Arial"/>
          <w:bCs/>
          <w:i/>
          <w:sz w:val="16"/>
          <w:szCs w:val="24"/>
          <w:lang w:val="en-PH"/>
        </w:rPr>
        <w:t xml:space="preserve"> being conducted.</w:t>
      </w:r>
    </w:p>
    <w:p w14:paraId="78E427FE" w14:textId="3F82B23A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7631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C4B2913" w14:textId="77777777" w:rsidR="001B52FA" w:rsidRPr="001B52FA" w:rsidRDefault="001B52FA" w:rsidP="001B52FA">
      <w:pPr>
        <w:widowControl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A63E285" w14:textId="77777777" w:rsidR="00FF6561" w:rsidRDefault="00DA48A7" w:rsidP="00FF6561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840B5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6B436BE" w14:textId="77777777" w:rsidR="00FF6561" w:rsidRDefault="001343B7" w:rsidP="00FF6561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FF6561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DC0F09" w:rsidRPr="00FF6561">
        <w:rPr>
          <w:rFonts w:ascii="Arial" w:eastAsia="Times New Roman" w:hAnsi="Arial" w:cs="Arial"/>
          <w:b/>
          <w:bCs/>
          <w:color w:val="0070C0"/>
          <w:sz w:val="24"/>
          <w:szCs w:val="24"/>
        </w:rPr>
        <w:t>495</w:t>
      </w:r>
      <w:r w:rsidRPr="00FF656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6C292E" w:rsidRPr="00FF656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6C292E" w:rsidRPr="00FF6561">
        <w:rPr>
          <w:rFonts w:ascii="Arial" w:eastAsia="Times New Roman" w:hAnsi="Arial" w:cs="Arial"/>
          <w:sz w:val="24"/>
          <w:szCs w:val="24"/>
        </w:rPr>
        <w:t xml:space="preserve">or </w:t>
      </w:r>
      <w:r w:rsidR="00DC0F09" w:rsidRPr="00FF6561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776315" w:rsidRPr="00FF6561">
        <w:rPr>
          <w:rFonts w:ascii="Arial" w:eastAsia="Times New Roman" w:hAnsi="Arial" w:cs="Arial"/>
          <w:b/>
          <w:bCs/>
          <w:color w:val="0070C0"/>
          <w:sz w:val="24"/>
          <w:szCs w:val="24"/>
        </w:rPr>
        <w:t>,4</w:t>
      </w:r>
      <w:r w:rsidR="00DC0F09" w:rsidRPr="00FF6561">
        <w:rPr>
          <w:rFonts w:ascii="Arial" w:eastAsia="Times New Roman" w:hAnsi="Arial" w:cs="Arial"/>
          <w:b/>
          <w:bCs/>
          <w:color w:val="0070C0"/>
          <w:sz w:val="24"/>
          <w:szCs w:val="24"/>
        </w:rPr>
        <w:t>75</w:t>
      </w:r>
      <w:r w:rsidRPr="00FF656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6C292E" w:rsidRPr="00FF6561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F6561">
        <w:rPr>
          <w:rFonts w:ascii="Arial" w:eastAsia="Times New Roman" w:hAnsi="Arial" w:cs="Arial"/>
          <w:sz w:val="24"/>
          <w:szCs w:val="24"/>
        </w:rPr>
        <w:t xml:space="preserve">are </w:t>
      </w:r>
      <w:r w:rsidR="00160DEA" w:rsidRPr="00FF6561">
        <w:rPr>
          <w:rFonts w:ascii="Arial" w:eastAsia="Times New Roman" w:hAnsi="Arial" w:cs="Arial"/>
          <w:sz w:val="24"/>
          <w:szCs w:val="24"/>
        </w:rPr>
        <w:t>currently</w:t>
      </w:r>
      <w:r w:rsidRPr="00FF6561">
        <w:rPr>
          <w:rFonts w:ascii="Arial" w:eastAsia="Times New Roman" w:hAnsi="Arial" w:cs="Arial"/>
          <w:sz w:val="24"/>
          <w:szCs w:val="24"/>
        </w:rPr>
        <w:t xml:space="preserve"> staying </w:t>
      </w:r>
      <w:r w:rsidR="00DC0F09" w:rsidRPr="00FF6561">
        <w:rPr>
          <w:rFonts w:ascii="Arial" w:eastAsia="Times New Roman" w:hAnsi="Arial" w:cs="Arial"/>
          <w:sz w:val="24"/>
          <w:szCs w:val="24"/>
        </w:rPr>
        <w:t xml:space="preserve">inside </w:t>
      </w:r>
      <w:r w:rsidR="00DC0F09" w:rsidRPr="00FF6561">
        <w:rPr>
          <w:rFonts w:ascii="Arial" w:eastAsia="Times New Roman" w:hAnsi="Arial" w:cs="Arial"/>
          <w:b/>
          <w:color w:val="0070C0"/>
          <w:sz w:val="24"/>
          <w:szCs w:val="24"/>
        </w:rPr>
        <w:t>two (2) evacuation centers</w:t>
      </w:r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776315" w:rsidRPr="00FF6561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Tumbras</w:t>
      </w:r>
      <w:proofErr w:type="spellEnd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Midsayap</w:t>
      </w:r>
      <w:proofErr w:type="spellEnd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North </w:t>
      </w:r>
      <w:proofErr w:type="spellStart"/>
      <w:r w:rsidR="00776315" w:rsidRPr="00FF6561">
        <w:rPr>
          <w:rFonts w:ascii="Arial" w:hAnsi="Arial" w:cs="Arial"/>
          <w:b/>
          <w:sz w:val="24"/>
          <w:szCs w:val="24"/>
          <w:shd w:val="clear" w:color="auto" w:fill="FFFFFF"/>
        </w:rPr>
        <w:t>Cotabato</w:t>
      </w:r>
      <w:proofErr w:type="spellEnd"/>
      <w:r w:rsidR="003F655F" w:rsidRPr="00FF656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FF6561">
        <w:rPr>
          <w:rFonts w:ascii="Arial" w:eastAsia="Times New Roman" w:hAnsi="Arial" w:cs="Arial"/>
          <w:sz w:val="24"/>
          <w:szCs w:val="24"/>
        </w:rPr>
        <w:t>(see Table 2).</w:t>
      </w:r>
    </w:p>
    <w:p w14:paraId="1670CD3A" w14:textId="77777777" w:rsidR="00FF6561" w:rsidRDefault="00FF6561" w:rsidP="00FF6561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26F7285B" w14:textId="23AF482E" w:rsidR="001343B7" w:rsidRPr="00FF6561" w:rsidRDefault="001343B7" w:rsidP="00FF6561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656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</w:t>
      </w:r>
      <w:r w:rsidR="00856BFC" w:rsidRPr="00FF6561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797" w:type="pct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1"/>
        <w:gridCol w:w="929"/>
        <w:gridCol w:w="1046"/>
        <w:gridCol w:w="886"/>
        <w:gridCol w:w="887"/>
        <w:gridCol w:w="887"/>
        <w:gridCol w:w="882"/>
      </w:tblGrid>
      <w:tr w:rsidR="008C229A" w:rsidRPr="008C229A" w14:paraId="6CFF4E54" w14:textId="77777777" w:rsidTr="00FF6561">
        <w:trPr>
          <w:trHeight w:val="20"/>
        </w:trPr>
        <w:tc>
          <w:tcPr>
            <w:tcW w:w="2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A39F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FB87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520B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C229A" w:rsidRPr="008C229A" w14:paraId="660903C7" w14:textId="77777777" w:rsidTr="00FF6561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D26A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51257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4151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F6C43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C229A" w:rsidRPr="008C229A" w14:paraId="7046E242" w14:textId="77777777" w:rsidTr="00FF6561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E767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026E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0FA7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5468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F258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B0EA1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2F92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C229A" w:rsidRPr="008C229A" w14:paraId="777BF596" w14:textId="77777777" w:rsidTr="00FF6561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734EB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DB70" w14:textId="579309A1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16C6" w14:textId="59692C6E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A7E2" w14:textId="4C3EF8C7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6FFA" w14:textId="05C71936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BB2B8" w14:textId="0FB5D3F6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42213" w14:textId="772CF273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8C229A" w:rsidRPr="008C229A" w14:paraId="7F4174F9" w14:textId="77777777" w:rsidTr="00FF6561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6EA8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03EA" w14:textId="5F68BB37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FC88" w14:textId="512FE320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9CB0" w14:textId="6AD447F6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0D705" w14:textId="43C078FA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5A573" w14:textId="623E4860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DCF4" w14:textId="051E12E2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8C229A" w:rsidRPr="008C229A" w14:paraId="59C2617F" w14:textId="77777777" w:rsidTr="00FF6561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69E0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5BC4" w14:textId="7D5018ED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3A2F" w14:textId="05ACCBCA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D797" w14:textId="6BA85F9E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7B6BD" w14:textId="7A6A27E7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464D" w14:textId="385EDF43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E969" w14:textId="5C2E14C0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2,475 </w:t>
            </w:r>
          </w:p>
        </w:tc>
      </w:tr>
      <w:tr w:rsidR="008C229A" w:rsidRPr="008C229A" w14:paraId="4E7C33E2" w14:textId="77777777" w:rsidTr="00FF656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24D3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6469" w14:textId="77777777" w:rsidR="008C229A" w:rsidRPr="008C229A" w:rsidRDefault="008C229A" w:rsidP="008C2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B4A2" w14:textId="4D8D80F3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964C" w14:textId="1F95637B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8CD96" w14:textId="65276161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9D28" w14:textId="76303562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495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BAB5" w14:textId="585570F4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8DEA" w14:textId="6AAE6C42" w:rsidR="008C229A" w:rsidRPr="008C229A" w:rsidRDefault="008C229A" w:rsidP="008C2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229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2,475 </w:t>
            </w:r>
          </w:p>
        </w:tc>
      </w:tr>
    </w:tbl>
    <w:p w14:paraId="1F957B0E" w14:textId="77777777" w:rsidR="00DA48A7" w:rsidRPr="005A10C2" w:rsidRDefault="00DA48A7" w:rsidP="00FF6561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5A10C2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5A10C2">
        <w:rPr>
          <w:rFonts w:ascii="Arial" w:hAnsi="Arial" w:cs="Arial"/>
          <w:bCs/>
          <w:i/>
          <w:sz w:val="16"/>
          <w:szCs w:val="24"/>
          <w:lang w:val="en-PH"/>
        </w:rPr>
        <w:t>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2028CD22" w14:textId="056EE5AB" w:rsidR="00DA48A7" w:rsidRDefault="00DA48A7" w:rsidP="006C292E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D47C5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AE2E95D" w14:textId="77777777" w:rsidR="00FF6561" w:rsidRPr="00FF6561" w:rsidRDefault="00FF6561" w:rsidP="00FF6561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61F6A1" w14:textId="77777777" w:rsidR="00A91892" w:rsidRPr="00A91892" w:rsidRDefault="00F33169" w:rsidP="00A91892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306AA82" w14:textId="77777777" w:rsidR="00A91892" w:rsidRDefault="00F33169" w:rsidP="00A91892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1892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A91892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₱32</w:t>
      </w:r>
      <w:r w:rsidR="00B579C2" w:rsidRPr="00A91892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Pr="00A91892">
        <w:rPr>
          <w:rFonts w:ascii="Arial" w:eastAsia="Times New Roman" w:hAnsi="Arial" w:cs="Arial"/>
          <w:b/>
          <w:bCs/>
          <w:color w:val="0070C0"/>
          <w:sz w:val="24"/>
          <w:szCs w:val="24"/>
        </w:rPr>
        <w:t>,5</w:t>
      </w:r>
      <w:r w:rsidR="00B579C2" w:rsidRPr="00A91892">
        <w:rPr>
          <w:rFonts w:ascii="Arial" w:eastAsia="Times New Roman" w:hAnsi="Arial" w:cs="Arial"/>
          <w:b/>
          <w:bCs/>
          <w:color w:val="0070C0"/>
          <w:sz w:val="24"/>
          <w:szCs w:val="24"/>
        </w:rPr>
        <w:t>09</w:t>
      </w:r>
      <w:r w:rsidRPr="00A91892">
        <w:rPr>
          <w:rFonts w:ascii="Arial" w:eastAsia="Times New Roman" w:hAnsi="Arial" w:cs="Arial"/>
          <w:b/>
          <w:bCs/>
          <w:color w:val="0070C0"/>
          <w:sz w:val="24"/>
          <w:szCs w:val="24"/>
        </w:rPr>
        <w:t>.00</w:t>
      </w:r>
      <w:r w:rsidRPr="00A91892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A91892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the </w:t>
      </w:r>
      <w:r w:rsidR="000F4116" w:rsidRPr="00A91892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A91892">
        <w:rPr>
          <w:rFonts w:ascii="Arial" w:eastAsia="Times New Roman" w:hAnsi="Arial" w:cs="Arial"/>
          <w:bCs/>
          <w:sz w:val="24"/>
          <w:szCs w:val="24"/>
        </w:rPr>
        <w:t xml:space="preserve"> to the affected families (see Table 3).</w:t>
      </w:r>
    </w:p>
    <w:p w14:paraId="1120DEB0" w14:textId="77777777" w:rsidR="00A91892" w:rsidRDefault="00A91892" w:rsidP="00A91892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3687078" w14:textId="298291D2" w:rsidR="00F33169" w:rsidRPr="00A91892" w:rsidRDefault="00F33169" w:rsidP="00A91892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189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6"/>
        <w:gridCol w:w="1119"/>
        <w:gridCol w:w="1097"/>
        <w:gridCol w:w="1168"/>
        <w:gridCol w:w="1034"/>
        <w:gridCol w:w="1668"/>
      </w:tblGrid>
      <w:tr w:rsidR="00C56D60" w:rsidRPr="00C56D60" w14:paraId="4BF70B09" w14:textId="77777777" w:rsidTr="00C56D60">
        <w:trPr>
          <w:trHeight w:val="20"/>
        </w:trPr>
        <w:tc>
          <w:tcPr>
            <w:tcW w:w="17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98CB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4BD6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56D60" w:rsidRPr="00C56D60" w14:paraId="0997EBB1" w14:textId="77777777" w:rsidTr="00C56D60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34601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5B40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5347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D15C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DBF51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15ADE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56D60" w:rsidRPr="00C56D60" w14:paraId="3E24439B" w14:textId="77777777" w:rsidTr="00C56D60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F50B3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D9B8" w14:textId="49CEC6FD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1088" w14:textId="278CDC08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FD15" w14:textId="1A2F198E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00580" w14:textId="5D78780E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F343" w14:textId="1E9A9D64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</w:tr>
      <w:tr w:rsidR="00C56D60" w:rsidRPr="00C56D60" w14:paraId="27311F1D" w14:textId="77777777" w:rsidTr="00C56D60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6B3A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4258" w14:textId="3F851569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259A" w14:textId="323302E2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538C" w14:textId="0EA1A492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EA17" w14:textId="66483E47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5217" w14:textId="6C1605B2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</w:tr>
      <w:tr w:rsidR="00C56D60" w:rsidRPr="00C56D60" w14:paraId="2C434FAB" w14:textId="77777777" w:rsidTr="00C56D60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35E99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DCDD" w14:textId="462E31A6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5D67C" w14:textId="65C933C0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48D6" w14:textId="7CE81B1E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01E6" w14:textId="3ADD115A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AB53" w14:textId="1D916A37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382,509.00 </w:t>
            </w:r>
          </w:p>
        </w:tc>
      </w:tr>
      <w:tr w:rsidR="00C56D60" w:rsidRPr="00C56D60" w14:paraId="3FF904B4" w14:textId="77777777" w:rsidTr="00C56D6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15A9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FB343" w14:textId="77777777" w:rsidR="00C56D60" w:rsidRPr="00C56D60" w:rsidRDefault="00C56D60" w:rsidP="00C56D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56D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CD406" w14:textId="0864B2B7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6D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382,509.00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DD59" w14:textId="3E13984E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6D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E59DB" w14:textId="7FECB420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6D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D4B7" w14:textId="7F916D2C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6D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24620" w14:textId="072452D0" w:rsidR="00C56D60" w:rsidRPr="00C56D60" w:rsidRDefault="00C56D60" w:rsidP="00C56D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6D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382,509.00 </w:t>
            </w:r>
          </w:p>
        </w:tc>
      </w:tr>
    </w:tbl>
    <w:p w14:paraId="7396E9B6" w14:textId="41F8F88F" w:rsidR="00F33169" w:rsidRPr="00F33169" w:rsidRDefault="00F33169" w:rsidP="00F33169">
      <w:pPr>
        <w:pStyle w:val="ListParagraph"/>
        <w:widowControl/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AEB858C" w14:textId="2748F36C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2A2B" w:rsidRPr="00D22A2B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C7CEA49" w:rsidR="00985089" w:rsidRPr="00D22A2B" w:rsidRDefault="00101999" w:rsidP="00E511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22A2B">
              <w:rPr>
                <w:rFonts w:ascii="Arial" w:eastAsia="Arial" w:hAnsi="Arial" w:cs="Arial"/>
                <w:sz w:val="20"/>
                <w:szCs w:val="24"/>
              </w:rPr>
              <w:t>21</w:t>
            </w:r>
            <w:r w:rsidR="00F24B78" w:rsidRPr="00D22A2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E51123" w:rsidRPr="00D22A2B">
              <w:rPr>
                <w:rFonts w:ascii="Arial" w:eastAsia="Arial" w:hAnsi="Arial" w:cs="Arial"/>
                <w:sz w:val="20"/>
                <w:szCs w:val="24"/>
              </w:rPr>
              <w:t>Novembe</w:t>
            </w:r>
            <w:r w:rsidR="001453E6" w:rsidRPr="00D22A2B">
              <w:rPr>
                <w:rFonts w:ascii="Arial" w:eastAsia="Arial" w:hAnsi="Arial" w:cs="Arial"/>
                <w:sz w:val="20"/>
                <w:szCs w:val="24"/>
              </w:rPr>
              <w:t>r</w:t>
            </w:r>
            <w:r w:rsidR="00702671" w:rsidRPr="00D22A2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D22A2B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2458B1A" w:rsidR="00A424AB" w:rsidRPr="00D22A2B" w:rsidRDefault="00E97EC4" w:rsidP="00BC136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D22A2B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BC1360" w:rsidRPr="00D22A2B">
              <w:rPr>
                <w:rFonts w:ascii="Arial" w:eastAsia="Arial" w:hAnsi="Arial" w:cs="Arial"/>
                <w:sz w:val="20"/>
                <w:szCs w:val="24"/>
              </w:rPr>
              <w:t>XI</w:t>
            </w:r>
            <w:r w:rsidR="004E1F9B" w:rsidRPr="00D22A2B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2F5643" w:rsidRPr="00D22A2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D22A2B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ABF830A" w14:textId="25BBBAE0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7C0572E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652CC">
        <w:rPr>
          <w:rFonts w:ascii="Arial" w:eastAsia="Arial" w:hAnsi="Arial" w:cs="Arial"/>
          <w:b/>
          <w:sz w:val="24"/>
          <w:szCs w:val="24"/>
        </w:rPr>
        <w:t>XI</w:t>
      </w:r>
      <w:r w:rsidR="001453E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67A39" w:rsidRPr="00331AB1" w14:paraId="39971DE3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79DD0F" w14:textId="63AF92A5" w:rsidR="00667A39" w:rsidRPr="00C53523" w:rsidRDefault="00C53523" w:rsidP="00C535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21 </w:t>
            </w:r>
            <w:r w:rsidR="00667A39"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>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236A5" w14:textId="64398105" w:rsidR="00C53523" w:rsidRPr="00C53523" w:rsidRDefault="00C53523" w:rsidP="00583E4A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0" w:hanging="24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583E4A"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>FO XII provided 152 family food pack</w:t>
            </w:r>
            <w:r w:rsidR="00583E4A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displaced families</w:t>
            </w:r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at </w:t>
            </w:r>
            <w:r w:rsidR="00583E4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Barangay </w:t>
            </w:r>
            <w:proofErr w:type="spellStart"/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>Kapinpilan</w:t>
            </w:r>
            <w:proofErr w:type="spellEnd"/>
            <w:r w:rsidRPr="00C535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Covered Court evacuation center.</w:t>
            </w:r>
          </w:p>
        </w:tc>
      </w:tr>
      <w:tr w:rsidR="00BF4481" w:rsidRPr="00331AB1" w14:paraId="5DD75D29" w14:textId="77777777" w:rsidTr="00D733BD">
        <w:trPr>
          <w:trHeight w:val="522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58D2371A" w:rsidR="00BF4481" w:rsidRPr="00667A39" w:rsidRDefault="00D733BD" w:rsidP="00D733B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67A39">
              <w:rPr>
                <w:rFonts w:ascii="Arial" w:eastAsia="Arial" w:hAnsi="Arial" w:cs="Arial"/>
                <w:sz w:val="20"/>
                <w:szCs w:val="24"/>
              </w:rPr>
              <w:t>24 October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6213DB" w14:textId="53B9BE76" w:rsidR="00D733BD" w:rsidRPr="00667A39" w:rsidRDefault="00D733BD" w:rsidP="00D733BD">
            <w:pPr>
              <w:widowControl/>
              <w:numPr>
                <w:ilvl w:val="0"/>
                <w:numId w:val="3"/>
              </w:numPr>
              <w:spacing w:after="0" w:line="240" w:lineRule="auto"/>
              <w:ind w:left="265" w:hanging="26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DSWD-FO XII </w:t>
            </w:r>
            <w:r w:rsidR="00583E4A">
              <w:rPr>
                <w:rFonts w:ascii="Arial" w:eastAsia="Arial" w:hAnsi="Arial" w:cs="Arial"/>
                <w:sz w:val="20"/>
                <w:szCs w:val="24"/>
              </w:rPr>
              <w:t xml:space="preserve">coordinated </w:t>
            </w: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with SWADT, P/C/MAT leaders and MSWDO of </w:t>
            </w:r>
            <w:proofErr w:type="spellStart"/>
            <w:r w:rsidRPr="00667A39">
              <w:rPr>
                <w:rFonts w:ascii="Arial" w:eastAsia="Arial" w:hAnsi="Arial" w:cs="Arial"/>
                <w:sz w:val="20"/>
                <w:szCs w:val="24"/>
              </w:rPr>
              <w:t>Midsayap</w:t>
            </w:r>
            <w:proofErr w:type="spellEnd"/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, North </w:t>
            </w:r>
            <w:proofErr w:type="spellStart"/>
            <w:r w:rsidRPr="00667A39">
              <w:rPr>
                <w:rFonts w:ascii="Arial" w:eastAsia="Arial" w:hAnsi="Arial" w:cs="Arial"/>
                <w:sz w:val="20"/>
                <w:szCs w:val="24"/>
              </w:rPr>
              <w:t>Cotabato</w:t>
            </w:r>
            <w:proofErr w:type="spellEnd"/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. </w:t>
            </w:r>
          </w:p>
          <w:p w14:paraId="4B00194C" w14:textId="435AF40F" w:rsidR="00BF4481" w:rsidRPr="00667A39" w:rsidRDefault="00D733BD" w:rsidP="00947D9A">
            <w:pPr>
              <w:widowControl/>
              <w:numPr>
                <w:ilvl w:val="0"/>
                <w:numId w:val="3"/>
              </w:numPr>
              <w:spacing w:after="0" w:line="240" w:lineRule="auto"/>
              <w:ind w:left="265" w:hanging="26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LGU of </w:t>
            </w:r>
            <w:proofErr w:type="spellStart"/>
            <w:r w:rsidRPr="00667A39">
              <w:rPr>
                <w:rFonts w:ascii="Arial" w:eastAsia="Arial" w:hAnsi="Arial" w:cs="Arial"/>
                <w:sz w:val="20"/>
                <w:szCs w:val="24"/>
              </w:rPr>
              <w:t>Midsayap</w:t>
            </w:r>
            <w:proofErr w:type="spellEnd"/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947D9A" w:rsidRPr="00667A39">
              <w:rPr>
                <w:rFonts w:ascii="Arial" w:eastAsia="Arial" w:hAnsi="Arial" w:cs="Arial"/>
                <w:sz w:val="20"/>
                <w:szCs w:val="24"/>
              </w:rPr>
              <w:t>put up a</w:t>
            </w:r>
            <w:r w:rsidRPr="00667A39">
              <w:rPr>
                <w:rFonts w:ascii="Arial" w:eastAsia="Arial" w:hAnsi="Arial" w:cs="Arial"/>
                <w:sz w:val="20"/>
                <w:szCs w:val="24"/>
              </w:rPr>
              <w:t xml:space="preserve"> community kitchen inside evacuation center.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DADA3D8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727FA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13816A56" w:rsidR="00C601CE" w:rsidRPr="00C601CE" w:rsidRDefault="009A23F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DEDA9B6" w:rsidR="00C9090C" w:rsidRPr="005A10C2" w:rsidRDefault="009E0B63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ACE1708" w14:textId="7A0095EE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2282" w14:textId="77777777" w:rsidR="00A61B2C" w:rsidRDefault="00A61B2C">
      <w:pPr>
        <w:spacing w:after="0" w:line="240" w:lineRule="auto"/>
      </w:pPr>
      <w:r>
        <w:separator/>
      </w:r>
    </w:p>
  </w:endnote>
  <w:endnote w:type="continuationSeparator" w:id="0">
    <w:p w14:paraId="7A381E5E" w14:textId="77777777" w:rsidR="00A61B2C" w:rsidRDefault="00A6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2168CE2" w:rsidR="001149A2" w:rsidRPr="00F24B77" w:rsidRDefault="0082655B" w:rsidP="00F331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00158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0015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F33169" w:rsidRPr="00F33169">
      <w:rPr>
        <w:rFonts w:ascii="Arial" w:eastAsia="Arial" w:hAnsi="Arial" w:cs="Arial"/>
        <w:sz w:val="14"/>
        <w:szCs w:val="18"/>
      </w:rPr>
      <w:t>DSWD DROMIC R</w:t>
    </w:r>
    <w:r w:rsidR="00F33169">
      <w:rPr>
        <w:rFonts w:ascii="Arial" w:eastAsia="Arial" w:hAnsi="Arial" w:cs="Arial"/>
        <w:sz w:val="14"/>
        <w:szCs w:val="18"/>
      </w:rPr>
      <w:t>eport #</w:t>
    </w:r>
    <w:r w:rsidR="003F18AA">
      <w:rPr>
        <w:rFonts w:ascii="Arial" w:eastAsia="Arial" w:hAnsi="Arial" w:cs="Arial"/>
        <w:sz w:val="14"/>
        <w:szCs w:val="18"/>
      </w:rPr>
      <w:t>3</w:t>
    </w:r>
    <w:r w:rsidR="00F33169">
      <w:rPr>
        <w:rFonts w:ascii="Arial" w:eastAsia="Arial" w:hAnsi="Arial" w:cs="Arial"/>
        <w:sz w:val="14"/>
        <w:szCs w:val="18"/>
      </w:rPr>
      <w:t xml:space="preserve"> on the Armed Conflict </w:t>
    </w:r>
    <w:r w:rsidR="00F33169" w:rsidRPr="00F33169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F33169" w:rsidRPr="00F33169">
      <w:rPr>
        <w:rFonts w:ascii="Arial" w:eastAsia="Arial" w:hAnsi="Arial" w:cs="Arial"/>
        <w:sz w:val="14"/>
        <w:szCs w:val="18"/>
      </w:rPr>
      <w:t>Brgy</w:t>
    </w:r>
    <w:proofErr w:type="spellEnd"/>
    <w:r w:rsidR="00F33169" w:rsidRPr="00F33169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F33169" w:rsidRPr="00F33169">
      <w:rPr>
        <w:rFonts w:ascii="Arial" w:eastAsia="Arial" w:hAnsi="Arial" w:cs="Arial"/>
        <w:sz w:val="14"/>
        <w:szCs w:val="18"/>
      </w:rPr>
      <w:t>Tu</w:t>
    </w:r>
    <w:r w:rsidR="00F33169">
      <w:rPr>
        <w:rFonts w:ascii="Arial" w:eastAsia="Arial" w:hAnsi="Arial" w:cs="Arial"/>
        <w:sz w:val="14"/>
        <w:szCs w:val="18"/>
      </w:rPr>
      <w:t>mbras</w:t>
    </w:r>
    <w:proofErr w:type="spellEnd"/>
    <w:r w:rsidR="00F33169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F33169">
      <w:rPr>
        <w:rFonts w:ascii="Arial" w:eastAsia="Arial" w:hAnsi="Arial" w:cs="Arial"/>
        <w:sz w:val="14"/>
        <w:szCs w:val="18"/>
      </w:rPr>
      <w:t>Midsayap</w:t>
    </w:r>
    <w:proofErr w:type="spellEnd"/>
    <w:r w:rsidR="00F33169">
      <w:rPr>
        <w:rFonts w:ascii="Arial" w:eastAsia="Arial" w:hAnsi="Arial" w:cs="Arial"/>
        <w:sz w:val="14"/>
        <w:szCs w:val="18"/>
      </w:rPr>
      <w:t xml:space="preserve">, North </w:t>
    </w:r>
    <w:proofErr w:type="spellStart"/>
    <w:r w:rsidR="00F33169">
      <w:rPr>
        <w:rFonts w:ascii="Arial" w:eastAsia="Arial" w:hAnsi="Arial" w:cs="Arial"/>
        <w:sz w:val="14"/>
        <w:szCs w:val="18"/>
      </w:rPr>
      <w:t>Cotabato</w:t>
    </w:r>
    <w:proofErr w:type="spellEnd"/>
    <w:r w:rsidR="00F33169">
      <w:rPr>
        <w:rFonts w:ascii="Arial" w:eastAsia="Arial" w:hAnsi="Arial" w:cs="Arial"/>
        <w:sz w:val="14"/>
        <w:szCs w:val="18"/>
      </w:rPr>
      <w:t xml:space="preserve"> </w:t>
    </w:r>
    <w:r w:rsidR="00F33169" w:rsidRPr="00F33169">
      <w:rPr>
        <w:rFonts w:ascii="Arial" w:eastAsia="Arial" w:hAnsi="Arial" w:cs="Arial"/>
        <w:sz w:val="14"/>
        <w:szCs w:val="18"/>
      </w:rPr>
      <w:t xml:space="preserve">as of </w:t>
    </w:r>
    <w:r w:rsidR="003F18AA">
      <w:rPr>
        <w:rFonts w:ascii="Arial" w:eastAsia="Arial" w:hAnsi="Arial" w:cs="Arial"/>
        <w:sz w:val="14"/>
        <w:szCs w:val="18"/>
      </w:rPr>
      <w:t>21</w:t>
    </w:r>
    <w:r w:rsidR="00F33169" w:rsidRPr="00F33169">
      <w:rPr>
        <w:rFonts w:ascii="Arial" w:eastAsia="Arial" w:hAnsi="Arial" w:cs="Arial"/>
        <w:sz w:val="14"/>
        <w:szCs w:val="18"/>
      </w:rPr>
      <w:t xml:space="preserve"> November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FE72E" w14:textId="77777777" w:rsidR="00A61B2C" w:rsidRDefault="00A61B2C">
      <w:pPr>
        <w:spacing w:after="0" w:line="240" w:lineRule="auto"/>
      </w:pPr>
      <w:r>
        <w:separator/>
      </w:r>
    </w:p>
  </w:footnote>
  <w:footnote w:type="continuationSeparator" w:id="0">
    <w:p w14:paraId="11FE3596" w14:textId="77777777" w:rsidR="00A61B2C" w:rsidRDefault="00A6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2CBEB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2C2A34"/>
    <w:multiLevelType w:val="hybridMultilevel"/>
    <w:tmpl w:val="90A45238"/>
    <w:lvl w:ilvl="0" w:tplc="C70832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3EDC"/>
    <w:multiLevelType w:val="hybridMultilevel"/>
    <w:tmpl w:val="377860E8"/>
    <w:lvl w:ilvl="0" w:tplc="7B00204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3210A7A"/>
    <w:multiLevelType w:val="hybridMultilevel"/>
    <w:tmpl w:val="2816332A"/>
    <w:lvl w:ilvl="0" w:tplc="AFB89882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015"/>
    <w:multiLevelType w:val="hybridMultilevel"/>
    <w:tmpl w:val="1298A8A0"/>
    <w:lvl w:ilvl="0" w:tplc="94EE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38DE"/>
    <w:multiLevelType w:val="hybridMultilevel"/>
    <w:tmpl w:val="D124D894"/>
    <w:lvl w:ilvl="0" w:tplc="F1FAC4C2">
      <w:start w:val="3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14CC"/>
    <w:multiLevelType w:val="hybridMultilevel"/>
    <w:tmpl w:val="6B96B810"/>
    <w:lvl w:ilvl="0" w:tplc="2326E374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0"/>
  </w:num>
  <w:num w:numId="5">
    <w:abstractNumId w:val="11"/>
  </w:num>
  <w:num w:numId="6">
    <w:abstractNumId w:val="15"/>
  </w:num>
  <w:num w:numId="7">
    <w:abstractNumId w:val="7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16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158"/>
    <w:rsid w:val="00001EC7"/>
    <w:rsid w:val="00006D6A"/>
    <w:rsid w:val="000101D0"/>
    <w:rsid w:val="000243FB"/>
    <w:rsid w:val="00034D59"/>
    <w:rsid w:val="00035F10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433F"/>
    <w:rsid w:val="000A5B94"/>
    <w:rsid w:val="000D402E"/>
    <w:rsid w:val="000E2AEE"/>
    <w:rsid w:val="000E34CC"/>
    <w:rsid w:val="000E38E9"/>
    <w:rsid w:val="000E3EB7"/>
    <w:rsid w:val="000F21C5"/>
    <w:rsid w:val="000F4116"/>
    <w:rsid w:val="000F4719"/>
    <w:rsid w:val="0010199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55842"/>
    <w:rsid w:val="00160189"/>
    <w:rsid w:val="00160DEA"/>
    <w:rsid w:val="001727FA"/>
    <w:rsid w:val="001823AB"/>
    <w:rsid w:val="001847A6"/>
    <w:rsid w:val="00186433"/>
    <w:rsid w:val="001B2088"/>
    <w:rsid w:val="001B4682"/>
    <w:rsid w:val="001B52FA"/>
    <w:rsid w:val="001B6619"/>
    <w:rsid w:val="001B76F6"/>
    <w:rsid w:val="001E404B"/>
    <w:rsid w:val="001E5944"/>
    <w:rsid w:val="001F0486"/>
    <w:rsid w:val="00204FE4"/>
    <w:rsid w:val="00222413"/>
    <w:rsid w:val="00222C1E"/>
    <w:rsid w:val="00223DCB"/>
    <w:rsid w:val="00224104"/>
    <w:rsid w:val="00243402"/>
    <w:rsid w:val="00250D5A"/>
    <w:rsid w:val="00262F03"/>
    <w:rsid w:val="00272A9A"/>
    <w:rsid w:val="00272C27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0FA3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434A8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3F18AA"/>
    <w:rsid w:val="003F655F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0854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2649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83E4A"/>
    <w:rsid w:val="00590B6B"/>
    <w:rsid w:val="005924AF"/>
    <w:rsid w:val="00596FC3"/>
    <w:rsid w:val="005A10C2"/>
    <w:rsid w:val="005A2012"/>
    <w:rsid w:val="005B7B3E"/>
    <w:rsid w:val="005F7749"/>
    <w:rsid w:val="00604C05"/>
    <w:rsid w:val="0061793C"/>
    <w:rsid w:val="00630DC8"/>
    <w:rsid w:val="0065029D"/>
    <w:rsid w:val="006517CC"/>
    <w:rsid w:val="00651F59"/>
    <w:rsid w:val="00662BAE"/>
    <w:rsid w:val="00664576"/>
    <w:rsid w:val="006650DE"/>
    <w:rsid w:val="00667A39"/>
    <w:rsid w:val="00672917"/>
    <w:rsid w:val="0069567C"/>
    <w:rsid w:val="0069788A"/>
    <w:rsid w:val="006A06E2"/>
    <w:rsid w:val="006A6903"/>
    <w:rsid w:val="006B6DC3"/>
    <w:rsid w:val="006B7F71"/>
    <w:rsid w:val="006C292E"/>
    <w:rsid w:val="006C514D"/>
    <w:rsid w:val="006C7E5F"/>
    <w:rsid w:val="006E2AB6"/>
    <w:rsid w:val="006F0656"/>
    <w:rsid w:val="006F7673"/>
    <w:rsid w:val="00702671"/>
    <w:rsid w:val="007077F9"/>
    <w:rsid w:val="007202DE"/>
    <w:rsid w:val="00721CF9"/>
    <w:rsid w:val="007313BB"/>
    <w:rsid w:val="0073140C"/>
    <w:rsid w:val="0073758B"/>
    <w:rsid w:val="007550BB"/>
    <w:rsid w:val="0077218D"/>
    <w:rsid w:val="00776315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51DF"/>
    <w:rsid w:val="00806045"/>
    <w:rsid w:val="008070A2"/>
    <w:rsid w:val="00807781"/>
    <w:rsid w:val="0081334A"/>
    <w:rsid w:val="00820932"/>
    <w:rsid w:val="0082655B"/>
    <w:rsid w:val="00840B52"/>
    <w:rsid w:val="008524BB"/>
    <w:rsid w:val="00853C77"/>
    <w:rsid w:val="00856BFC"/>
    <w:rsid w:val="00871F0E"/>
    <w:rsid w:val="00881096"/>
    <w:rsid w:val="008A0185"/>
    <w:rsid w:val="008B1217"/>
    <w:rsid w:val="008C229A"/>
    <w:rsid w:val="008C6892"/>
    <w:rsid w:val="008C69B2"/>
    <w:rsid w:val="008C6D94"/>
    <w:rsid w:val="008E4068"/>
    <w:rsid w:val="008E6CF5"/>
    <w:rsid w:val="008F1FFB"/>
    <w:rsid w:val="008F3339"/>
    <w:rsid w:val="00901E90"/>
    <w:rsid w:val="009112F7"/>
    <w:rsid w:val="0091510D"/>
    <w:rsid w:val="00927484"/>
    <w:rsid w:val="009279A3"/>
    <w:rsid w:val="00931158"/>
    <w:rsid w:val="0094182F"/>
    <w:rsid w:val="00946705"/>
    <w:rsid w:val="00947D9A"/>
    <w:rsid w:val="00954C16"/>
    <w:rsid w:val="009652CC"/>
    <w:rsid w:val="00970CF8"/>
    <w:rsid w:val="00975BF1"/>
    <w:rsid w:val="009804E3"/>
    <w:rsid w:val="009808ED"/>
    <w:rsid w:val="00982647"/>
    <w:rsid w:val="00985089"/>
    <w:rsid w:val="009A23FF"/>
    <w:rsid w:val="009A716B"/>
    <w:rsid w:val="009A7847"/>
    <w:rsid w:val="009B5C96"/>
    <w:rsid w:val="009C2BF6"/>
    <w:rsid w:val="009C3611"/>
    <w:rsid w:val="009D7FD6"/>
    <w:rsid w:val="009E0B63"/>
    <w:rsid w:val="009E122F"/>
    <w:rsid w:val="009E2494"/>
    <w:rsid w:val="009F0A16"/>
    <w:rsid w:val="009F6591"/>
    <w:rsid w:val="00A055F1"/>
    <w:rsid w:val="00A11CE7"/>
    <w:rsid w:val="00A1443E"/>
    <w:rsid w:val="00A1706A"/>
    <w:rsid w:val="00A229C2"/>
    <w:rsid w:val="00A3013B"/>
    <w:rsid w:val="00A3080E"/>
    <w:rsid w:val="00A4163C"/>
    <w:rsid w:val="00A41C41"/>
    <w:rsid w:val="00A424AB"/>
    <w:rsid w:val="00A42AB0"/>
    <w:rsid w:val="00A61B2C"/>
    <w:rsid w:val="00A62258"/>
    <w:rsid w:val="00A63054"/>
    <w:rsid w:val="00A66977"/>
    <w:rsid w:val="00A74B70"/>
    <w:rsid w:val="00A81B41"/>
    <w:rsid w:val="00A820CC"/>
    <w:rsid w:val="00A8218F"/>
    <w:rsid w:val="00A87502"/>
    <w:rsid w:val="00A90A4C"/>
    <w:rsid w:val="00A9177A"/>
    <w:rsid w:val="00A91892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608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579C2"/>
    <w:rsid w:val="00B62851"/>
    <w:rsid w:val="00B75DA9"/>
    <w:rsid w:val="00B865A2"/>
    <w:rsid w:val="00B86763"/>
    <w:rsid w:val="00BB02C8"/>
    <w:rsid w:val="00BB2F4A"/>
    <w:rsid w:val="00BB7248"/>
    <w:rsid w:val="00BC1360"/>
    <w:rsid w:val="00BC2AFC"/>
    <w:rsid w:val="00BC57D7"/>
    <w:rsid w:val="00BD1919"/>
    <w:rsid w:val="00BE47F2"/>
    <w:rsid w:val="00BF1CAE"/>
    <w:rsid w:val="00BF4481"/>
    <w:rsid w:val="00C018FB"/>
    <w:rsid w:val="00C039EE"/>
    <w:rsid w:val="00C16E9F"/>
    <w:rsid w:val="00C2287F"/>
    <w:rsid w:val="00C53523"/>
    <w:rsid w:val="00C56D60"/>
    <w:rsid w:val="00C601CE"/>
    <w:rsid w:val="00C61BA3"/>
    <w:rsid w:val="00C71876"/>
    <w:rsid w:val="00C71B5A"/>
    <w:rsid w:val="00C81BAD"/>
    <w:rsid w:val="00C87850"/>
    <w:rsid w:val="00C90531"/>
    <w:rsid w:val="00C9090C"/>
    <w:rsid w:val="00C94159"/>
    <w:rsid w:val="00C94D55"/>
    <w:rsid w:val="00CA0240"/>
    <w:rsid w:val="00CA73C9"/>
    <w:rsid w:val="00CB1A29"/>
    <w:rsid w:val="00CB57AA"/>
    <w:rsid w:val="00CB5A5B"/>
    <w:rsid w:val="00CC4362"/>
    <w:rsid w:val="00CD1243"/>
    <w:rsid w:val="00CD395F"/>
    <w:rsid w:val="00CE3E33"/>
    <w:rsid w:val="00CF10D1"/>
    <w:rsid w:val="00D0357D"/>
    <w:rsid w:val="00D05A14"/>
    <w:rsid w:val="00D079CC"/>
    <w:rsid w:val="00D1089F"/>
    <w:rsid w:val="00D10EA4"/>
    <w:rsid w:val="00D22A2B"/>
    <w:rsid w:val="00D418A4"/>
    <w:rsid w:val="00D517A7"/>
    <w:rsid w:val="00D61622"/>
    <w:rsid w:val="00D62D8E"/>
    <w:rsid w:val="00D63CC6"/>
    <w:rsid w:val="00D733BD"/>
    <w:rsid w:val="00DA48A7"/>
    <w:rsid w:val="00DB3FC2"/>
    <w:rsid w:val="00DB4B44"/>
    <w:rsid w:val="00DC0F09"/>
    <w:rsid w:val="00DC2272"/>
    <w:rsid w:val="00DC4256"/>
    <w:rsid w:val="00DC458A"/>
    <w:rsid w:val="00DC48DB"/>
    <w:rsid w:val="00DC5536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4D26"/>
    <w:rsid w:val="00E418EA"/>
    <w:rsid w:val="00E4258F"/>
    <w:rsid w:val="00E476B6"/>
    <w:rsid w:val="00E51123"/>
    <w:rsid w:val="00E514CC"/>
    <w:rsid w:val="00E56999"/>
    <w:rsid w:val="00E61798"/>
    <w:rsid w:val="00E66AEB"/>
    <w:rsid w:val="00E729F0"/>
    <w:rsid w:val="00E755D3"/>
    <w:rsid w:val="00E8312E"/>
    <w:rsid w:val="00E96552"/>
    <w:rsid w:val="00E97EC4"/>
    <w:rsid w:val="00EA3452"/>
    <w:rsid w:val="00EA65DB"/>
    <w:rsid w:val="00EC1834"/>
    <w:rsid w:val="00EC24DD"/>
    <w:rsid w:val="00EC2BF7"/>
    <w:rsid w:val="00ED336C"/>
    <w:rsid w:val="00ED47C5"/>
    <w:rsid w:val="00EE2931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A59"/>
    <w:rsid w:val="00F24B77"/>
    <w:rsid w:val="00F24B78"/>
    <w:rsid w:val="00F27512"/>
    <w:rsid w:val="00F27A99"/>
    <w:rsid w:val="00F33169"/>
    <w:rsid w:val="00F33503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E4680"/>
    <w:rsid w:val="00FF503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C0EF-3239-43E8-9309-5DCF2B69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10</cp:revision>
  <dcterms:created xsi:type="dcterms:W3CDTF">2019-11-21T06:52:00Z</dcterms:created>
  <dcterms:modified xsi:type="dcterms:W3CDTF">2019-11-21T07:14:00Z</dcterms:modified>
</cp:coreProperties>
</file>