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DD5FA2" w14:textId="77777777" w:rsidR="0013717F" w:rsidRDefault="00A45027" w:rsidP="008A2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2B076D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 w:rsidR="008A2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B076D">
        <w:rPr>
          <w:rFonts w:ascii="Arial" w:eastAsia="Arial" w:hAnsi="Arial" w:cs="Arial"/>
          <w:b/>
          <w:sz w:val="32"/>
          <w:szCs w:val="24"/>
        </w:rPr>
        <w:t>the</w:t>
      </w:r>
    </w:p>
    <w:p w14:paraId="29E7EC1A" w14:textId="01B09F56" w:rsidR="00A45027" w:rsidRDefault="00807223" w:rsidP="008A2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Trough of</w:t>
      </w:r>
      <w:r w:rsidR="00A45027" w:rsidRPr="00183468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 xml:space="preserve">Tropical </w:t>
      </w:r>
      <w:r w:rsidR="00363317">
        <w:rPr>
          <w:rFonts w:ascii="Arial" w:eastAsia="Arial" w:hAnsi="Arial" w:cs="Arial"/>
          <w:b/>
          <w:sz w:val="32"/>
          <w:szCs w:val="24"/>
        </w:rPr>
        <w:t>Storm</w:t>
      </w:r>
      <w:r w:rsidR="00A45027" w:rsidRPr="00183468">
        <w:rPr>
          <w:rFonts w:ascii="Arial" w:eastAsia="Arial" w:hAnsi="Arial" w:cs="Arial"/>
          <w:b/>
          <w:sz w:val="32"/>
          <w:szCs w:val="24"/>
        </w:rPr>
        <w:t xml:space="preserve"> </w:t>
      </w:r>
      <w:r w:rsidR="00F57253">
        <w:rPr>
          <w:rFonts w:ascii="Arial" w:eastAsia="Arial" w:hAnsi="Arial" w:cs="Arial"/>
          <w:b/>
          <w:sz w:val="32"/>
          <w:szCs w:val="24"/>
        </w:rPr>
        <w:t>“NIMFA”</w:t>
      </w:r>
    </w:p>
    <w:p w14:paraId="69720421" w14:textId="66D9484E" w:rsidR="0013717F" w:rsidRDefault="002B076D" w:rsidP="0013717F">
      <w:pPr>
        <w:pStyle w:val="ListParagraph"/>
        <w:numPr>
          <w:ilvl w:val="0"/>
          <w:numId w:val="27"/>
        </w:num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91B30">
        <w:rPr>
          <w:rFonts w:ascii="Arial" w:eastAsia="Arial" w:hAnsi="Arial" w:cs="Arial"/>
          <w:sz w:val="24"/>
          <w:szCs w:val="24"/>
        </w:rPr>
        <w:t>Octo</w:t>
      </w:r>
      <w:r w:rsidR="00A45027" w:rsidRPr="00191B30">
        <w:rPr>
          <w:rFonts w:ascii="Arial" w:eastAsia="Arial" w:hAnsi="Arial" w:cs="Arial"/>
          <w:sz w:val="24"/>
          <w:szCs w:val="24"/>
        </w:rPr>
        <w:t xml:space="preserve">ber 2019, </w:t>
      </w:r>
      <w:r w:rsidR="00807223" w:rsidRPr="00191B30">
        <w:rPr>
          <w:rFonts w:ascii="Arial" w:eastAsia="Arial" w:hAnsi="Arial" w:cs="Arial"/>
          <w:sz w:val="24"/>
          <w:szCs w:val="24"/>
        </w:rPr>
        <w:t>6</w:t>
      </w:r>
      <w:r w:rsidR="00A45027" w:rsidRPr="00191B30">
        <w:rPr>
          <w:rFonts w:ascii="Arial" w:eastAsia="Arial" w:hAnsi="Arial" w:cs="Arial"/>
          <w:sz w:val="24"/>
          <w:szCs w:val="24"/>
        </w:rPr>
        <w:t>PM</w:t>
      </w:r>
    </w:p>
    <w:p w14:paraId="38B7C3DC" w14:textId="77777777" w:rsidR="0013717F" w:rsidRPr="0013717F" w:rsidRDefault="0013717F" w:rsidP="0013717F">
      <w:pPr>
        <w:pStyle w:val="ListParagraph"/>
        <w:tabs>
          <w:tab w:val="left" w:pos="2371"/>
          <w:tab w:val="center" w:pos="5233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A02362" w14:textId="77777777" w:rsidR="00DF7F05" w:rsidRPr="00BE43F9" w:rsidRDefault="00DF7F05" w:rsidP="008A2C5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14:paraId="71176035" w14:textId="7AA62990" w:rsidR="008A2C55" w:rsidRDefault="00191B30" w:rsidP="008A2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195631">
        <w:rPr>
          <w:rFonts w:ascii="Arial" w:eastAsia="Times New Roman" w:hAnsi="Arial" w:cs="Arial"/>
          <w:i/>
          <w:sz w:val="24"/>
          <w:szCs w:val="24"/>
        </w:rPr>
        <w:t>This is the final report on the Trough of Tropical Storm “</w:t>
      </w:r>
      <w:proofErr w:type="spellStart"/>
      <w:r w:rsidRPr="00195631">
        <w:rPr>
          <w:rFonts w:ascii="Arial" w:eastAsia="Times New Roman" w:hAnsi="Arial" w:cs="Arial"/>
          <w:i/>
          <w:sz w:val="24"/>
          <w:szCs w:val="24"/>
        </w:rPr>
        <w:t>Nimfa</w:t>
      </w:r>
      <w:proofErr w:type="spellEnd"/>
      <w:r w:rsidRPr="00195631">
        <w:rPr>
          <w:rFonts w:ascii="Arial" w:eastAsia="Times New Roman" w:hAnsi="Arial" w:cs="Arial"/>
          <w:i/>
          <w:sz w:val="24"/>
          <w:szCs w:val="24"/>
        </w:rPr>
        <w:t xml:space="preserve">” which entered the Philippine Area of Responsibility (PAR) </w:t>
      </w:r>
      <w:r w:rsidR="00195631" w:rsidRPr="00195631">
        <w:rPr>
          <w:rFonts w:ascii="Arial" w:eastAsia="Times New Roman" w:hAnsi="Arial" w:cs="Arial"/>
          <w:i/>
          <w:sz w:val="24"/>
          <w:szCs w:val="24"/>
        </w:rPr>
        <w:t>and became a Tropical Depression (TD) on 17 September 2019. TD “</w:t>
      </w:r>
      <w:proofErr w:type="spellStart"/>
      <w:r w:rsidR="00195631" w:rsidRPr="00195631">
        <w:rPr>
          <w:rFonts w:ascii="Arial" w:eastAsia="Times New Roman" w:hAnsi="Arial" w:cs="Arial"/>
          <w:i/>
          <w:sz w:val="24"/>
          <w:szCs w:val="24"/>
        </w:rPr>
        <w:t>Nimfa</w:t>
      </w:r>
      <w:proofErr w:type="spellEnd"/>
      <w:r w:rsidR="00195631" w:rsidRPr="00195631">
        <w:rPr>
          <w:rFonts w:ascii="Arial" w:eastAsia="Times New Roman" w:hAnsi="Arial" w:cs="Arial"/>
          <w:i/>
          <w:sz w:val="24"/>
          <w:szCs w:val="24"/>
        </w:rPr>
        <w:t>” has intensified into a Tropical Storm (TS) on 20 September 2019 and</w:t>
      </w:r>
      <w:r w:rsidR="0013717F">
        <w:rPr>
          <w:rFonts w:ascii="Arial" w:eastAsia="Times New Roman" w:hAnsi="Arial" w:cs="Arial"/>
          <w:i/>
          <w:sz w:val="24"/>
          <w:szCs w:val="24"/>
        </w:rPr>
        <w:t xml:space="preserve"> has generally moved towards Northeast of </w:t>
      </w:r>
      <w:proofErr w:type="spellStart"/>
      <w:r w:rsidR="0013717F">
        <w:rPr>
          <w:rFonts w:ascii="Arial" w:eastAsia="Times New Roman" w:hAnsi="Arial" w:cs="Arial"/>
          <w:i/>
          <w:sz w:val="24"/>
          <w:szCs w:val="24"/>
        </w:rPr>
        <w:t>Basco</w:t>
      </w:r>
      <w:proofErr w:type="spellEnd"/>
      <w:r w:rsidR="0013717F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13717F">
        <w:rPr>
          <w:rFonts w:ascii="Arial" w:eastAsia="Times New Roman" w:hAnsi="Arial" w:cs="Arial"/>
          <w:i/>
          <w:sz w:val="24"/>
          <w:szCs w:val="24"/>
        </w:rPr>
        <w:t>Batanes</w:t>
      </w:r>
      <w:proofErr w:type="spellEnd"/>
      <w:r w:rsidR="0013717F">
        <w:rPr>
          <w:rFonts w:ascii="Arial" w:eastAsia="Times New Roman" w:hAnsi="Arial" w:cs="Arial"/>
          <w:i/>
          <w:sz w:val="24"/>
          <w:szCs w:val="24"/>
        </w:rPr>
        <w:t>.</w:t>
      </w:r>
      <w:r w:rsidR="009B3A11">
        <w:rPr>
          <w:rFonts w:ascii="Arial" w:eastAsia="Times New Roman" w:hAnsi="Arial" w:cs="Arial"/>
          <w:i/>
          <w:sz w:val="24"/>
          <w:szCs w:val="24"/>
        </w:rPr>
        <w:t xml:space="preserve"> The trough of</w:t>
      </w:r>
      <w:r w:rsidR="0013717F">
        <w:rPr>
          <w:rFonts w:ascii="Arial" w:eastAsia="Times New Roman" w:hAnsi="Arial" w:cs="Arial"/>
          <w:i/>
          <w:sz w:val="24"/>
          <w:szCs w:val="24"/>
        </w:rPr>
        <w:t xml:space="preserve"> TS “</w:t>
      </w:r>
      <w:proofErr w:type="spellStart"/>
      <w:r w:rsidR="0013717F">
        <w:rPr>
          <w:rFonts w:ascii="Arial" w:eastAsia="Times New Roman" w:hAnsi="Arial" w:cs="Arial"/>
          <w:i/>
          <w:sz w:val="24"/>
          <w:szCs w:val="24"/>
        </w:rPr>
        <w:t>Nimfa</w:t>
      </w:r>
      <w:proofErr w:type="spellEnd"/>
      <w:r w:rsidR="0013717F">
        <w:rPr>
          <w:rFonts w:ascii="Arial" w:eastAsia="Times New Roman" w:hAnsi="Arial" w:cs="Arial"/>
          <w:i/>
          <w:sz w:val="24"/>
          <w:szCs w:val="24"/>
        </w:rPr>
        <w:t>”</w:t>
      </w:r>
      <w:r w:rsidR="00195631" w:rsidRPr="0019563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B3A11">
        <w:rPr>
          <w:rFonts w:ascii="Arial" w:eastAsia="Times New Roman" w:hAnsi="Arial" w:cs="Arial"/>
          <w:i/>
          <w:sz w:val="24"/>
          <w:szCs w:val="24"/>
        </w:rPr>
        <w:t xml:space="preserve">brought flash floods and landslides affecting Regions I, II and CAR and has </w:t>
      </w:r>
      <w:r w:rsidR="00195631" w:rsidRPr="00195631">
        <w:rPr>
          <w:rFonts w:ascii="Arial" w:eastAsia="Times New Roman" w:hAnsi="Arial" w:cs="Arial"/>
          <w:i/>
          <w:sz w:val="24"/>
          <w:szCs w:val="24"/>
        </w:rPr>
        <w:t xml:space="preserve">exited PAR on 21 September 2019. </w:t>
      </w:r>
    </w:p>
    <w:p w14:paraId="6D43EF93" w14:textId="00C51456" w:rsidR="00D40CD2" w:rsidRDefault="00DF7F05" w:rsidP="008A2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  <w:u w:val="single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="00191B30">
        <w:rPr>
          <w:rFonts w:ascii="Arial" w:hAnsi="Arial" w:cs="Arial"/>
          <w:i/>
          <w:color w:val="0070C0"/>
          <w:sz w:val="16"/>
          <w:szCs w:val="24"/>
          <w:u w:val="single"/>
        </w:rPr>
        <w:t>DOST-PAGASA</w:t>
      </w:r>
    </w:p>
    <w:p w14:paraId="23A9D5C6" w14:textId="1784E331" w:rsidR="008A2C55" w:rsidRDefault="008A2C55" w:rsidP="008A2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4"/>
          <w:szCs w:val="24"/>
        </w:rPr>
      </w:pPr>
      <w:bookmarkStart w:id="6" w:name="_GoBack"/>
      <w:bookmarkEnd w:id="6"/>
    </w:p>
    <w:p w14:paraId="600C923C" w14:textId="77777777" w:rsidR="0013717F" w:rsidRPr="00195631" w:rsidRDefault="0013717F" w:rsidP="008A2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4"/>
          <w:szCs w:val="24"/>
        </w:rPr>
      </w:pPr>
    </w:p>
    <w:p w14:paraId="08A69FC0" w14:textId="77777777" w:rsidR="00A45027" w:rsidRPr="002F1245" w:rsidRDefault="00A45027" w:rsidP="008A2C55">
      <w:pPr>
        <w:numPr>
          <w:ilvl w:val="0"/>
          <w:numId w:val="18"/>
        </w:numP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7" w:name="_Prepositioned_Resources:_Stockpile_1"/>
      <w:bookmarkEnd w:id="7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4B3D45" w14:textId="663C079B" w:rsidR="00A45027" w:rsidRPr="00285247" w:rsidRDefault="00A45027" w:rsidP="008A2C55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85247">
        <w:rPr>
          <w:rFonts w:ascii="Arial" w:eastAsia="Arial" w:hAnsi="Arial" w:cs="Arial"/>
          <w:sz w:val="24"/>
          <w:szCs w:val="24"/>
        </w:rPr>
        <w:t xml:space="preserve">A total of </w:t>
      </w:r>
      <w:r w:rsidR="00285247">
        <w:rPr>
          <w:rFonts w:ascii="Arial" w:eastAsia="Arial" w:hAnsi="Arial" w:cs="Arial"/>
          <w:b/>
          <w:sz w:val="24"/>
          <w:szCs w:val="24"/>
        </w:rPr>
        <w:t>576</w:t>
      </w:r>
      <w:r w:rsidR="00AC368D" w:rsidRPr="002852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5247">
        <w:rPr>
          <w:rFonts w:ascii="Arial" w:eastAsia="Arial" w:hAnsi="Arial" w:cs="Arial"/>
          <w:b/>
          <w:sz w:val="24"/>
          <w:szCs w:val="24"/>
        </w:rPr>
        <w:t>families</w:t>
      </w:r>
      <w:r w:rsidRPr="002852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85247">
        <w:rPr>
          <w:rFonts w:ascii="Arial" w:eastAsia="Arial" w:hAnsi="Arial" w:cs="Arial"/>
          <w:sz w:val="24"/>
          <w:szCs w:val="24"/>
        </w:rPr>
        <w:t>or</w:t>
      </w:r>
      <w:r w:rsidRPr="00285247">
        <w:rPr>
          <w:rFonts w:ascii="Arial" w:eastAsia="Arial" w:hAnsi="Arial" w:cs="Arial"/>
          <w:b/>
          <w:sz w:val="24"/>
          <w:szCs w:val="24"/>
        </w:rPr>
        <w:t xml:space="preserve"> </w:t>
      </w:r>
      <w:r w:rsidR="00285247">
        <w:rPr>
          <w:rFonts w:ascii="Arial" w:eastAsia="Arial" w:hAnsi="Arial" w:cs="Arial"/>
          <w:b/>
          <w:sz w:val="24"/>
          <w:szCs w:val="24"/>
        </w:rPr>
        <w:t>2,889</w:t>
      </w:r>
      <w:r w:rsidR="000C4C00" w:rsidRPr="002852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524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285247">
        <w:rPr>
          <w:rFonts w:ascii="Arial" w:eastAsia="Arial" w:hAnsi="Arial" w:cs="Arial"/>
          <w:sz w:val="24"/>
          <w:szCs w:val="24"/>
        </w:rPr>
        <w:t>were affected in</w:t>
      </w:r>
      <w:r w:rsidRPr="00285247">
        <w:rPr>
          <w:rFonts w:ascii="Arial" w:eastAsia="Arial" w:hAnsi="Arial" w:cs="Arial"/>
          <w:b/>
          <w:sz w:val="24"/>
          <w:szCs w:val="24"/>
        </w:rPr>
        <w:t xml:space="preserve"> </w:t>
      </w:r>
      <w:r w:rsidR="00285247">
        <w:rPr>
          <w:rFonts w:ascii="Arial" w:eastAsia="Arial" w:hAnsi="Arial" w:cs="Arial"/>
          <w:b/>
          <w:sz w:val="24"/>
          <w:szCs w:val="24"/>
        </w:rPr>
        <w:t>9</w:t>
      </w:r>
      <w:r w:rsidRPr="00285247">
        <w:rPr>
          <w:rFonts w:ascii="Arial" w:eastAsia="Arial" w:hAnsi="Arial" w:cs="Arial"/>
          <w:b/>
          <w:sz w:val="24"/>
          <w:szCs w:val="24"/>
        </w:rPr>
        <w:t xml:space="preserve"> barangays</w:t>
      </w:r>
      <w:r w:rsidR="000144D2" w:rsidRPr="00285247">
        <w:rPr>
          <w:rFonts w:ascii="Arial" w:eastAsia="Arial" w:hAnsi="Arial" w:cs="Arial"/>
          <w:sz w:val="24"/>
          <w:szCs w:val="24"/>
        </w:rPr>
        <w:t xml:space="preserve"> </w:t>
      </w:r>
      <w:r w:rsidRPr="00285247">
        <w:rPr>
          <w:rFonts w:ascii="Arial" w:eastAsia="Arial" w:hAnsi="Arial" w:cs="Arial"/>
          <w:sz w:val="24"/>
          <w:szCs w:val="24"/>
        </w:rPr>
        <w:t xml:space="preserve">in </w:t>
      </w:r>
      <w:r w:rsidRPr="00285247">
        <w:rPr>
          <w:rFonts w:ascii="Arial" w:eastAsia="Arial" w:hAnsi="Arial" w:cs="Arial"/>
          <w:b/>
          <w:sz w:val="24"/>
          <w:szCs w:val="24"/>
        </w:rPr>
        <w:t>Region</w:t>
      </w:r>
      <w:r w:rsidR="000C4C00" w:rsidRPr="00285247">
        <w:rPr>
          <w:rFonts w:ascii="Arial" w:eastAsia="Arial" w:hAnsi="Arial" w:cs="Arial"/>
          <w:b/>
          <w:sz w:val="24"/>
          <w:szCs w:val="24"/>
        </w:rPr>
        <w:t xml:space="preserve"> I </w:t>
      </w:r>
      <w:r w:rsidR="000C4C00" w:rsidRPr="00285247">
        <w:rPr>
          <w:rFonts w:ascii="Arial" w:eastAsia="Arial" w:hAnsi="Arial" w:cs="Arial"/>
          <w:sz w:val="24"/>
          <w:szCs w:val="24"/>
        </w:rPr>
        <w:t>and</w:t>
      </w:r>
      <w:r w:rsidRPr="00285247">
        <w:rPr>
          <w:rFonts w:ascii="Arial" w:eastAsia="Arial" w:hAnsi="Arial" w:cs="Arial"/>
          <w:b/>
          <w:sz w:val="24"/>
          <w:szCs w:val="24"/>
        </w:rPr>
        <w:t xml:space="preserve"> </w:t>
      </w:r>
      <w:r w:rsidR="00F57253" w:rsidRPr="00285247">
        <w:rPr>
          <w:rFonts w:ascii="Arial" w:eastAsia="Arial" w:hAnsi="Arial" w:cs="Arial"/>
          <w:b/>
          <w:sz w:val="24"/>
          <w:szCs w:val="24"/>
        </w:rPr>
        <w:t>CAR</w:t>
      </w:r>
      <w:r w:rsidRPr="002852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5247">
        <w:rPr>
          <w:rFonts w:ascii="Arial" w:eastAsia="Arial" w:hAnsi="Arial" w:cs="Arial"/>
          <w:sz w:val="24"/>
          <w:szCs w:val="24"/>
        </w:rPr>
        <w:t>(see Table 1).</w:t>
      </w:r>
    </w:p>
    <w:p w14:paraId="107A8CEF" w14:textId="77777777" w:rsidR="00A45027" w:rsidRDefault="00A45027" w:rsidP="008A2C55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7D72E2" w14:textId="77777777" w:rsidR="00A45027" w:rsidRDefault="00A45027" w:rsidP="008A2C55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452"/>
        <w:gridCol w:w="2798"/>
        <w:gridCol w:w="2293"/>
        <w:gridCol w:w="2299"/>
      </w:tblGrid>
      <w:tr w:rsidR="00285247" w:rsidRPr="00231A50" w14:paraId="52A7F07F" w14:textId="77777777" w:rsidTr="002A533A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1297B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110C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85247" w:rsidRPr="00231A50" w14:paraId="6986F44B" w14:textId="77777777" w:rsidTr="002A533A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D205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FCE60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1A70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BDAD5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85247" w:rsidRPr="00231A50" w14:paraId="57354470" w14:textId="77777777" w:rsidTr="002A533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2EDF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DEA11" w14:textId="6D717915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6BD6" w14:textId="3BE4E4A6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ACC87" w14:textId="45542551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2,889 </w:t>
            </w:r>
          </w:p>
        </w:tc>
      </w:tr>
      <w:tr w:rsidR="00285247" w:rsidRPr="00231A50" w14:paraId="155E64D1" w14:textId="77777777" w:rsidTr="002A533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5E05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6BDC8" w14:textId="32C1184A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B84EF" w14:textId="7F2102F5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7B884" w14:textId="08CB6955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2,860 </w:t>
            </w:r>
          </w:p>
        </w:tc>
      </w:tr>
      <w:tr w:rsidR="00285247" w:rsidRPr="00231A50" w14:paraId="2A649C23" w14:textId="77777777" w:rsidTr="002A533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56A1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3AE1" w14:textId="18645ED2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7BCA" w14:textId="2265E4A2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ADB1B" w14:textId="4D487154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2,860 </w:t>
            </w:r>
          </w:p>
        </w:tc>
      </w:tr>
      <w:tr w:rsidR="00285247" w:rsidRPr="00231A50" w14:paraId="47C40413" w14:textId="77777777" w:rsidTr="002A533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B1F8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6D55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A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D21A2" w14:textId="7D6C32F3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0FD4" w14:textId="34180B1B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18E6" w14:textId="6FF83A3C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2,860 </w:t>
            </w:r>
          </w:p>
        </w:tc>
      </w:tr>
      <w:tr w:rsidR="00285247" w:rsidRPr="00231A50" w14:paraId="38084527" w14:textId="77777777" w:rsidTr="002A533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228C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31FF0" w14:textId="1A18825A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D142C" w14:textId="7174CB3F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E1F5" w14:textId="17F34A05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285247" w:rsidRPr="00231A50" w14:paraId="48B054D3" w14:textId="77777777" w:rsidTr="002A533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1B825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2826" w14:textId="1F8B699A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B294D" w14:textId="3569FB50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2D3E" w14:textId="43454C8F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285247" w:rsidRPr="00231A50" w14:paraId="4D61C2C4" w14:textId="77777777" w:rsidTr="002A533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3106C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DD0C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A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1D8B8" w14:textId="48DBE44A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F000" w14:textId="4CA7D51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EBB8" w14:textId="5CA244F1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85247" w:rsidRPr="00231A50" w14:paraId="0AE5D006" w14:textId="77777777" w:rsidTr="002A533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9B9A3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37349" w14:textId="7DD93C44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A5E3" w14:textId="474B4773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AE4BC" w14:textId="42D59250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285247" w:rsidRPr="00231A50" w14:paraId="4DBF70D0" w14:textId="77777777" w:rsidTr="002A533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A33D9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D21D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A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08AE9" w14:textId="42E1A1E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DE776" w14:textId="0BCF0C34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530A" w14:textId="493995E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285247" w:rsidRPr="00231A50" w14:paraId="791B6DAB" w14:textId="77777777" w:rsidTr="002A533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7AEA8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4DBA" w14:textId="77777777" w:rsidR="00285247" w:rsidRPr="00231A50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A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  <w:r w:rsidRPr="00231A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CB96" w14:textId="655316EA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0C70" w14:textId="20BD89D5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0172" w14:textId="01E6F7C4" w:rsidR="00285247" w:rsidRPr="00231A50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1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</w:tbl>
    <w:p w14:paraId="2DE8E2B4" w14:textId="4761C738" w:rsidR="00A45027" w:rsidRDefault="00A45027" w:rsidP="001371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         </w:t>
      </w:r>
      <w:r w:rsidRPr="00530339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F1616E">
        <w:rPr>
          <w:rFonts w:ascii="Arial" w:eastAsia="Arial" w:hAnsi="Arial" w:cs="Arial"/>
          <w:i/>
          <w:color w:val="0070C0"/>
          <w:sz w:val="16"/>
          <w:szCs w:val="24"/>
        </w:rPr>
        <w:t xml:space="preserve"> DSWD-</w:t>
      </w:r>
      <w:r w:rsidRPr="00530339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C4C00">
        <w:rPr>
          <w:rFonts w:ascii="Arial" w:eastAsia="Arial" w:hAnsi="Arial" w:cs="Arial"/>
          <w:i/>
          <w:color w:val="0070C0"/>
          <w:sz w:val="16"/>
          <w:szCs w:val="24"/>
        </w:rPr>
        <w:t xml:space="preserve">s I and </w:t>
      </w:r>
      <w:r w:rsidR="00F57253" w:rsidRPr="0053033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D248058" w14:textId="77777777" w:rsidR="0013717F" w:rsidRPr="0013717F" w:rsidRDefault="0013717F" w:rsidP="0013717F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42049B3B" w14:textId="45EE4A26" w:rsidR="0013717F" w:rsidRDefault="0013717F" w:rsidP="0028524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4DE463" w14:textId="331A1792" w:rsidR="00A45027" w:rsidRDefault="00A45027" w:rsidP="00A45027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071356" w14:textId="77777777" w:rsidR="0013717F" w:rsidRDefault="0013717F" w:rsidP="00A45027">
      <w:pPr>
        <w:spacing w:after="0" w:line="240" w:lineRule="auto"/>
        <w:ind w:firstLine="720"/>
        <w:contextualSpacing/>
        <w:rPr>
          <w:rFonts w:ascii="Arial" w:eastAsia="Arial" w:hAnsi="Arial" w:cs="Arial"/>
          <w:i/>
          <w:sz w:val="16"/>
          <w:szCs w:val="24"/>
        </w:rPr>
      </w:pPr>
    </w:p>
    <w:p w14:paraId="3FC38759" w14:textId="69183EC5" w:rsidR="00F57253" w:rsidRPr="00F57253" w:rsidRDefault="00A45027" w:rsidP="008A2C55">
      <w:pPr>
        <w:pStyle w:val="ListParagraph"/>
        <w:numPr>
          <w:ilvl w:val="0"/>
          <w:numId w:val="18"/>
        </w:numPr>
        <w:spacing w:after="0" w:line="240" w:lineRule="auto"/>
        <w:ind w:left="567"/>
        <w:jc w:val="both"/>
        <w:rPr>
          <w:rFonts w:ascii="Arial" w:hAnsi="Arial" w:cs="Arial"/>
          <w:sz w:val="24"/>
          <w:shd w:val="clear" w:color="auto" w:fill="FFFFFF"/>
        </w:rPr>
      </w:pPr>
      <w:r w:rsidRPr="00F5725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  <w:r w:rsidR="00AC368D" w:rsidRPr="00F5725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B2501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AC368D" w:rsidRPr="00F5725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C4C00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4C6C58C5" w14:textId="4F929190" w:rsidR="008A2C55" w:rsidRDefault="00F57253" w:rsidP="008A2C5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hd w:val="clear" w:color="auto" w:fill="FFFFFF"/>
        </w:rPr>
      </w:pPr>
      <w:r w:rsidRPr="000C4C00">
        <w:rPr>
          <w:rFonts w:ascii="Arial" w:hAnsi="Arial" w:cs="Arial"/>
          <w:sz w:val="24"/>
          <w:shd w:val="clear" w:color="auto" w:fill="FFFFFF"/>
        </w:rPr>
        <w:t>A total of </w:t>
      </w:r>
      <w:r w:rsidRPr="000C4C00">
        <w:rPr>
          <w:rFonts w:ascii="Arial" w:hAnsi="Arial" w:cs="Arial"/>
          <w:b/>
          <w:bCs/>
          <w:sz w:val="24"/>
          <w:shd w:val="clear" w:color="auto" w:fill="FFFFFF"/>
        </w:rPr>
        <w:t>1 family</w:t>
      </w:r>
      <w:r w:rsidRPr="000C4C00">
        <w:rPr>
          <w:rFonts w:ascii="Arial" w:hAnsi="Arial" w:cs="Arial"/>
          <w:sz w:val="24"/>
          <w:shd w:val="clear" w:color="auto" w:fill="FFFFFF"/>
        </w:rPr>
        <w:t> or </w:t>
      </w:r>
      <w:r w:rsidRPr="000C4C00">
        <w:rPr>
          <w:rFonts w:ascii="Arial" w:hAnsi="Arial" w:cs="Arial"/>
          <w:b/>
          <w:bCs/>
          <w:sz w:val="24"/>
          <w:shd w:val="clear" w:color="auto" w:fill="FFFFFF"/>
        </w:rPr>
        <w:t>10 persons</w:t>
      </w:r>
      <w:r w:rsidRPr="000C4C00">
        <w:rPr>
          <w:rFonts w:ascii="Arial" w:hAnsi="Arial" w:cs="Arial"/>
          <w:sz w:val="24"/>
          <w:shd w:val="clear" w:color="auto" w:fill="FFFFFF"/>
        </w:rPr>
        <w:t xml:space="preserve"> </w:t>
      </w:r>
      <w:r w:rsidR="00F1616E">
        <w:rPr>
          <w:rFonts w:ascii="Arial" w:hAnsi="Arial" w:cs="Arial"/>
          <w:sz w:val="24"/>
          <w:shd w:val="clear" w:color="auto" w:fill="FFFFFF"/>
        </w:rPr>
        <w:t>have temporarily stayed</w:t>
      </w:r>
      <w:r w:rsidRPr="000C4C00">
        <w:rPr>
          <w:rFonts w:ascii="Arial" w:hAnsi="Arial" w:cs="Arial"/>
          <w:sz w:val="24"/>
          <w:shd w:val="clear" w:color="auto" w:fill="FFFFFF"/>
        </w:rPr>
        <w:t xml:space="preserve"> with th</w:t>
      </w:r>
      <w:r w:rsidR="000C4C00" w:rsidRPr="000C4C00">
        <w:rPr>
          <w:rFonts w:ascii="Arial" w:hAnsi="Arial" w:cs="Arial"/>
          <w:sz w:val="24"/>
          <w:shd w:val="clear" w:color="auto" w:fill="FFFFFF"/>
        </w:rPr>
        <w:t>eir relatives and/or friends in</w:t>
      </w:r>
      <w:r w:rsidRPr="000C4C00">
        <w:rPr>
          <w:rFonts w:ascii="Arial" w:hAnsi="Arial" w:cs="Arial"/>
          <w:b/>
          <w:bCs/>
          <w:sz w:val="24"/>
          <w:shd w:val="clear" w:color="auto" w:fill="FFFFFF"/>
        </w:rPr>
        <w:t xml:space="preserve"> CAR</w:t>
      </w:r>
      <w:r w:rsidRPr="000C4C00">
        <w:rPr>
          <w:rFonts w:ascii="Arial" w:hAnsi="Arial" w:cs="Arial"/>
          <w:sz w:val="24"/>
          <w:shd w:val="clear" w:color="auto" w:fill="FFFFFF"/>
        </w:rPr>
        <w:t> (see Table 2).</w:t>
      </w:r>
    </w:p>
    <w:p w14:paraId="664D31C5" w14:textId="76329516" w:rsidR="0013717F" w:rsidRDefault="0013717F" w:rsidP="008A2C55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417CFDE7" w14:textId="0ACC9A6E" w:rsidR="00A45027" w:rsidRDefault="00A45027" w:rsidP="008A2C55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Families / Persons </w:t>
      </w:r>
      <w:r w:rsidR="00F57253">
        <w:rPr>
          <w:rFonts w:ascii="Arial" w:eastAsia="Arial" w:hAnsi="Arial" w:cs="Arial"/>
          <w:b/>
          <w:i/>
          <w:sz w:val="20"/>
          <w:szCs w:val="24"/>
        </w:rPr>
        <w:t>Outside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ECs</w:t>
      </w:r>
    </w:p>
    <w:tbl>
      <w:tblPr>
        <w:tblW w:w="4820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999"/>
        <w:gridCol w:w="1830"/>
        <w:gridCol w:w="1830"/>
        <w:gridCol w:w="2112"/>
        <w:gridCol w:w="2106"/>
      </w:tblGrid>
      <w:tr w:rsidR="00F57253" w:rsidRPr="00F57253" w14:paraId="5B687D00" w14:textId="77777777" w:rsidTr="000C4C00">
        <w:trPr>
          <w:trHeight w:val="20"/>
          <w:tblHeader/>
        </w:trPr>
        <w:tc>
          <w:tcPr>
            <w:tcW w:w="2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FC3E2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A63F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F7F05" w:rsidRPr="00F57253" w14:paraId="4AFE2D1D" w14:textId="77777777" w:rsidTr="000C4C00">
        <w:trPr>
          <w:trHeight w:val="20"/>
          <w:tblHeader/>
        </w:trPr>
        <w:tc>
          <w:tcPr>
            <w:tcW w:w="23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48E06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3DD1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55943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7253" w:rsidRPr="00F57253" w14:paraId="01F524E0" w14:textId="77777777" w:rsidTr="000C4C00">
        <w:trPr>
          <w:trHeight w:val="20"/>
          <w:tblHeader/>
        </w:trPr>
        <w:tc>
          <w:tcPr>
            <w:tcW w:w="23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A035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FCF99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BD8DB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0CD9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898A6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57253" w:rsidRPr="00F57253" w14:paraId="7ECE0B77" w14:textId="77777777" w:rsidTr="000C4C00">
        <w:trPr>
          <w:trHeight w:val="20"/>
        </w:trPr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808AB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371A" w14:textId="5B6C7321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B604" w14:textId="6CA2FFF3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27B91" w14:textId="0ADF3443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216D" w14:textId="2D98D57E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57253" w:rsidRPr="00F57253" w14:paraId="46649DBE" w14:textId="77777777" w:rsidTr="000C4C00">
        <w:trPr>
          <w:trHeight w:val="20"/>
        </w:trPr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ACF43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E2111" w14:textId="7763B450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8051" w14:textId="0E481250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4FB5" w14:textId="1D4C1F7B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8BA01" w14:textId="5C5FB23C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57253" w:rsidRPr="00F57253" w14:paraId="31EF271C" w14:textId="77777777" w:rsidTr="000C4C00">
        <w:trPr>
          <w:trHeight w:val="20"/>
        </w:trPr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452A6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6EDD" w14:textId="0E1C3B76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0F5D8" w14:textId="5B72C673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25FA" w14:textId="2EDDBD6C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1BEBE" w14:textId="287C2B84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57253" w:rsidRPr="00F57253" w14:paraId="71D62597" w14:textId="77777777" w:rsidTr="00036D7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C3DD4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72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CD3FE" w14:textId="77777777" w:rsidR="00F57253" w:rsidRPr="00F57253" w:rsidRDefault="00F57253" w:rsidP="008A2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72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9947" w14:textId="71236E77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2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E291C" w14:textId="58210342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2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BFBBA" w14:textId="78F10002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2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4DF46" w14:textId="71BC035F" w:rsidR="00F57253" w:rsidRPr="00F57253" w:rsidRDefault="00F57253" w:rsidP="008A2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2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666C22C" w14:textId="6B1790C5" w:rsidR="00D40CD2" w:rsidRPr="0013717F" w:rsidRDefault="00A45027" w:rsidP="0013717F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F57253" w:rsidRPr="00530339">
        <w:rPr>
          <w:rFonts w:ascii="Arial" w:eastAsia="Arial" w:hAnsi="Arial" w:cs="Arial"/>
          <w:i/>
          <w:color w:val="0070C0"/>
          <w:sz w:val="16"/>
          <w:szCs w:val="24"/>
        </w:rPr>
        <w:t>Source: DSWD FO-CAR</w:t>
      </w:r>
    </w:p>
    <w:p w14:paraId="14EBC002" w14:textId="44E22216" w:rsidR="00F57253" w:rsidRDefault="00F57253" w:rsidP="00F57253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32428347" w14:textId="77777777" w:rsidR="0013717F" w:rsidRPr="00F57253" w:rsidRDefault="0013717F" w:rsidP="00F57253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722B76EC" w14:textId="508DF172" w:rsidR="00F57253" w:rsidRPr="009525B5" w:rsidRDefault="009525B5" w:rsidP="00F57253">
      <w:pPr>
        <w:pStyle w:val="ListParagraph"/>
        <w:numPr>
          <w:ilvl w:val="0"/>
          <w:numId w:val="18"/>
        </w:numPr>
        <w:ind w:left="567" w:hanging="283"/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7493C7" w14:textId="423B897A" w:rsidR="009525B5" w:rsidRPr="00F1616E" w:rsidRDefault="008A2C55" w:rsidP="00BE5FC9">
      <w:pPr>
        <w:pStyle w:val="ListParagraph"/>
        <w:ind w:left="567"/>
        <w:rPr>
          <w:rFonts w:ascii="Arial" w:hAnsi="Arial" w:cs="Arial"/>
          <w:b/>
          <w:bCs/>
          <w:sz w:val="24"/>
          <w:shd w:val="clear" w:color="auto" w:fill="FFFFFF"/>
          <w:lang w:val="en-US"/>
        </w:rPr>
      </w:pPr>
      <w:r>
        <w:rPr>
          <w:rFonts w:ascii="Arial" w:hAnsi="Arial" w:cs="Arial"/>
          <w:bCs/>
          <w:sz w:val="24"/>
          <w:shd w:val="clear" w:color="auto" w:fill="FFFFFF"/>
          <w:lang w:val="en-US"/>
        </w:rPr>
        <w:t>There we</w:t>
      </w:r>
      <w:r w:rsidR="00285247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re </w:t>
      </w:r>
      <w:r w:rsidR="00285247">
        <w:rPr>
          <w:rFonts w:ascii="Arial" w:hAnsi="Arial" w:cs="Arial"/>
          <w:b/>
          <w:bCs/>
          <w:sz w:val="24"/>
          <w:shd w:val="clear" w:color="auto" w:fill="FFFFFF"/>
          <w:lang w:val="en-US"/>
        </w:rPr>
        <w:t>4</w:t>
      </w:r>
      <w:r w:rsidR="009525B5" w:rsidRPr="00F1616E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 damaged houses</w:t>
      </w:r>
      <w:r w:rsidR="009525B5" w:rsidRPr="00F1616E">
        <w:rPr>
          <w:rFonts w:ascii="Arial" w:hAnsi="Arial" w:cs="Arial"/>
          <w:bCs/>
          <w:sz w:val="24"/>
          <w:shd w:val="clear" w:color="auto" w:fill="FFFFFF"/>
          <w:lang w:val="en-US"/>
        </w:rPr>
        <w:t>; of which</w:t>
      </w:r>
      <w:r w:rsidR="009525B5" w:rsidRPr="00F1616E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 </w:t>
      </w:r>
      <w:r w:rsidR="00BE5FC9" w:rsidRPr="00F1616E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1 </w:t>
      </w:r>
      <w:r w:rsidR="00285247">
        <w:rPr>
          <w:rFonts w:ascii="Arial" w:hAnsi="Arial" w:cs="Arial"/>
          <w:bCs/>
          <w:sz w:val="24"/>
          <w:shd w:val="clear" w:color="auto" w:fill="FFFFFF"/>
          <w:lang w:val="en-US"/>
        </w:rPr>
        <w:t>was</w:t>
      </w:r>
      <w:r w:rsidR="009525B5" w:rsidRPr="00F1616E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 total</w:t>
      </w:r>
      <w:r w:rsidR="00BE5FC9" w:rsidRPr="00F1616E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ly damaged </w:t>
      </w:r>
      <w:r w:rsidR="00BE5FC9" w:rsidRPr="00F1616E">
        <w:rPr>
          <w:rFonts w:ascii="Arial" w:hAnsi="Arial" w:cs="Arial"/>
          <w:bCs/>
          <w:sz w:val="24"/>
          <w:shd w:val="clear" w:color="auto" w:fill="FFFFFF"/>
          <w:lang w:val="en-US"/>
        </w:rPr>
        <w:t>and</w:t>
      </w:r>
      <w:r w:rsidR="00285247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 3</w:t>
      </w:r>
      <w:r w:rsidR="00BE5FC9" w:rsidRPr="00F1616E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 </w:t>
      </w:r>
      <w:r w:rsidR="00285247">
        <w:rPr>
          <w:rFonts w:ascii="Arial" w:hAnsi="Arial" w:cs="Arial"/>
          <w:bCs/>
          <w:sz w:val="24"/>
          <w:shd w:val="clear" w:color="auto" w:fill="FFFFFF"/>
          <w:lang w:val="en-US"/>
        </w:rPr>
        <w:t>we</w:t>
      </w:r>
      <w:r w:rsidR="00BE5FC9" w:rsidRPr="00F1616E">
        <w:rPr>
          <w:rFonts w:ascii="Arial" w:hAnsi="Arial" w:cs="Arial"/>
          <w:bCs/>
          <w:sz w:val="24"/>
          <w:shd w:val="clear" w:color="auto" w:fill="FFFFFF"/>
          <w:lang w:val="en-US"/>
        </w:rPr>
        <w:t>re</w:t>
      </w:r>
      <w:r w:rsidR="00BE5FC9" w:rsidRPr="00F1616E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 partially </w:t>
      </w:r>
      <w:r w:rsidR="009525B5" w:rsidRPr="00F1616E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damaged </w:t>
      </w:r>
      <w:r w:rsidR="009525B5" w:rsidRPr="00F1616E">
        <w:rPr>
          <w:rFonts w:ascii="Arial" w:hAnsi="Arial" w:cs="Arial"/>
          <w:bCs/>
          <w:sz w:val="24"/>
          <w:shd w:val="clear" w:color="auto" w:fill="FFFFFF"/>
          <w:lang w:val="en-US"/>
        </w:rPr>
        <w:t>(see Table 3).</w:t>
      </w:r>
    </w:p>
    <w:p w14:paraId="434B1909" w14:textId="77777777" w:rsidR="00BE5FC9" w:rsidRDefault="00BE5FC9" w:rsidP="009525B5">
      <w:pPr>
        <w:pStyle w:val="ListParagraph"/>
        <w:ind w:left="567"/>
        <w:rPr>
          <w:rFonts w:ascii="Arial" w:hAnsi="Arial" w:cs="Arial"/>
          <w:b/>
          <w:bCs/>
          <w:color w:val="222222"/>
          <w:sz w:val="24"/>
          <w:shd w:val="clear" w:color="auto" w:fill="FFFFFF"/>
          <w:lang w:val="en-US"/>
        </w:rPr>
      </w:pPr>
    </w:p>
    <w:p w14:paraId="4B78FD5C" w14:textId="1953B335" w:rsidR="009525B5" w:rsidRPr="00BE5FC9" w:rsidRDefault="009525B5" w:rsidP="00BE5FC9">
      <w:pPr>
        <w:pStyle w:val="ListParagraph"/>
        <w:spacing w:after="0" w:line="240" w:lineRule="auto"/>
        <w:ind w:left="567"/>
        <w:rPr>
          <w:rFonts w:ascii="Arial" w:hAnsi="Arial" w:cs="Arial"/>
          <w:b/>
          <w:i/>
          <w:sz w:val="20"/>
        </w:rPr>
      </w:pPr>
      <w:r w:rsidRPr="00BE5FC9">
        <w:rPr>
          <w:rFonts w:ascii="Arial" w:hAnsi="Arial" w:cs="Arial"/>
          <w:b/>
          <w:i/>
          <w:sz w:val="20"/>
        </w:rPr>
        <w:t xml:space="preserve">Table </w:t>
      </w:r>
      <w:r w:rsidR="00BE5FC9">
        <w:rPr>
          <w:rFonts w:ascii="Arial" w:hAnsi="Arial" w:cs="Arial"/>
          <w:b/>
          <w:i/>
          <w:sz w:val="20"/>
        </w:rPr>
        <w:t>3</w:t>
      </w:r>
      <w:r w:rsidRPr="00BE5FC9">
        <w:rPr>
          <w:rFonts w:ascii="Arial" w:hAnsi="Arial" w:cs="Arial"/>
          <w:b/>
          <w:i/>
          <w:sz w:val="20"/>
        </w:rPr>
        <w:t>. Number of Damaged Houses</w:t>
      </w:r>
    </w:p>
    <w:tbl>
      <w:tblPr>
        <w:tblW w:w="4833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7401"/>
        <w:gridCol w:w="1603"/>
        <w:gridCol w:w="2675"/>
        <w:gridCol w:w="2988"/>
      </w:tblGrid>
      <w:tr w:rsidR="00285247" w:rsidRPr="00285247" w14:paraId="5749E8EA" w14:textId="77777777" w:rsidTr="002A533A">
        <w:trPr>
          <w:trHeight w:val="20"/>
        </w:trPr>
        <w:tc>
          <w:tcPr>
            <w:tcW w:w="25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FF925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EFB6" w14:textId="677B3B7E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85247" w:rsidRPr="00285247" w14:paraId="7204969D" w14:textId="77777777" w:rsidTr="002A533A">
        <w:trPr>
          <w:trHeight w:val="20"/>
        </w:trPr>
        <w:tc>
          <w:tcPr>
            <w:tcW w:w="25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632E2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ADF78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D07E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39B4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85247" w:rsidRPr="00285247" w14:paraId="1513B8D0" w14:textId="77777777" w:rsidTr="002A533A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D1267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7C64C" w14:textId="510BCDD5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1306" w14:textId="18C0D1CA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969C" w14:textId="45E85046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285247" w:rsidRPr="00285247" w14:paraId="29C105FC" w14:textId="77777777" w:rsidTr="002A533A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CABF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CA4A" w14:textId="769E9BD1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6EF8" w14:textId="43741F90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E041F" w14:textId="4AA431FF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285247" w:rsidRPr="00285247" w14:paraId="3507AF27" w14:textId="77777777" w:rsidTr="002A533A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F5D99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BA9C" w14:textId="05EB72D0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1A83F" w14:textId="18F6B33C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4DDB" w14:textId="173FF548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285247" w:rsidRPr="00285247" w14:paraId="20E8CA43" w14:textId="77777777" w:rsidTr="002A533A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72C36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BA35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4BA2" w14:textId="49618324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58887" w14:textId="2C9DCF91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747D" w14:textId="058E14B0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85247" w:rsidRPr="00285247" w14:paraId="1907C905" w14:textId="77777777" w:rsidTr="002A533A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2091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254E" w14:textId="01F0876F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DF7E0" w14:textId="4FF3DF9C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4B6" w14:textId="36EBBC22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285247" w:rsidRPr="00285247" w14:paraId="2241349F" w14:textId="77777777" w:rsidTr="002A533A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7828E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87533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09C8" w14:textId="2900EA36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518D8" w14:textId="76F77668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6F27B" w14:textId="3E20BF9B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85247" w:rsidRPr="00285247" w14:paraId="7B20DBA7" w14:textId="77777777" w:rsidTr="002A533A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8CBB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BB06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ADE5" w14:textId="44153F1F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A066E" w14:textId="7C537740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57471" w14:textId="2E9F43A2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5ACBEFC6" w14:textId="5AA2186D" w:rsidR="000C4C00" w:rsidRDefault="00B92A29" w:rsidP="0013717F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30339">
        <w:rPr>
          <w:rFonts w:ascii="Arial" w:eastAsia="Arial" w:hAnsi="Arial" w:cs="Arial"/>
          <w:i/>
          <w:color w:val="0070C0"/>
          <w:sz w:val="16"/>
          <w:szCs w:val="24"/>
        </w:rPr>
        <w:t>Source: DSWD FO-CAR</w:t>
      </w:r>
    </w:p>
    <w:p w14:paraId="178FED5C" w14:textId="3BB65C76" w:rsidR="0013717F" w:rsidRDefault="0013717F" w:rsidP="0013717F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05E7BE" w14:textId="3EC9A3E6" w:rsidR="0013717F" w:rsidRDefault="0013717F" w:rsidP="0013717F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A17F67" w14:textId="77777777" w:rsidR="0013717F" w:rsidRDefault="0013717F" w:rsidP="0013717F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A7F5DF" w14:textId="7F9DFB9B" w:rsidR="00285247" w:rsidRPr="009525B5" w:rsidRDefault="00285247" w:rsidP="00285247">
      <w:pPr>
        <w:pStyle w:val="ListParagraph"/>
        <w:numPr>
          <w:ilvl w:val="0"/>
          <w:numId w:val="18"/>
        </w:numPr>
        <w:ind w:left="567" w:hanging="283"/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AB229DB" w14:textId="34D66CC4" w:rsidR="0013717F" w:rsidRPr="0013717F" w:rsidRDefault="00285247" w:rsidP="0013717F">
      <w:pPr>
        <w:pStyle w:val="ListParagraph"/>
        <w:ind w:left="567"/>
        <w:jc w:val="both"/>
        <w:rPr>
          <w:rFonts w:ascii="Arial" w:hAnsi="Arial" w:cs="Arial"/>
          <w:bCs/>
          <w:sz w:val="24"/>
          <w:shd w:val="clear" w:color="auto" w:fill="FFFFFF"/>
          <w:lang w:val="en-US"/>
        </w:rPr>
      </w:pPr>
      <w:r w:rsidRPr="00285247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A total of </w:t>
      </w:r>
      <w:r w:rsidRPr="00285247">
        <w:rPr>
          <w:rFonts w:ascii="Arial" w:hAnsi="Arial" w:cs="Arial"/>
          <w:b/>
          <w:bCs/>
          <w:sz w:val="24"/>
          <w:shd w:val="clear" w:color="auto" w:fill="FFFFFF"/>
          <w:lang w:val="en-US"/>
        </w:rPr>
        <w:t>₱237,360.00</w:t>
      </w:r>
      <w:r w:rsidRPr="00285247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 worth of assistance was provided to the affected families</w:t>
      </w:r>
      <w:r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; of which, </w:t>
      </w:r>
      <w:r w:rsidRPr="00285247">
        <w:rPr>
          <w:rFonts w:ascii="Arial" w:hAnsi="Arial" w:cs="Arial"/>
          <w:b/>
          <w:bCs/>
          <w:sz w:val="24"/>
          <w:shd w:val="clear" w:color="auto" w:fill="FFFFFF"/>
          <w:lang w:val="en-US"/>
        </w:rPr>
        <w:t>₱183,600.00</w:t>
      </w:r>
      <w:r w:rsidRPr="00285247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was provided by </w:t>
      </w:r>
      <w:r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DSWD </w:t>
      </w:r>
      <w:r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and </w:t>
      </w:r>
      <w:r w:rsidRPr="00285247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₱53,760.00 </w:t>
      </w:r>
      <w:r w:rsidRPr="00285247">
        <w:rPr>
          <w:rFonts w:ascii="Arial" w:hAnsi="Arial" w:cs="Arial"/>
          <w:bCs/>
          <w:sz w:val="24"/>
          <w:shd w:val="clear" w:color="auto" w:fill="FFFFFF"/>
          <w:lang w:val="en-US"/>
        </w:rPr>
        <w:t>from</w:t>
      </w:r>
      <w:r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 LGU</w:t>
      </w:r>
      <w:r w:rsidR="009B3A11">
        <w:rPr>
          <w:rFonts w:ascii="Arial" w:hAnsi="Arial" w:cs="Arial"/>
          <w:b/>
          <w:bCs/>
          <w:sz w:val="24"/>
          <w:shd w:val="clear" w:color="auto" w:fill="FFFFFF"/>
          <w:lang w:val="en-US"/>
        </w:rPr>
        <w:t>s</w:t>
      </w:r>
      <w:r w:rsidRPr="00285247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 (see Table 4).</w:t>
      </w:r>
    </w:p>
    <w:p w14:paraId="51CA8404" w14:textId="0A758D16" w:rsidR="00285247" w:rsidRPr="00285247" w:rsidRDefault="00285247" w:rsidP="00285247">
      <w:pPr>
        <w:widowControl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8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107"/>
        <w:gridCol w:w="1840"/>
        <w:gridCol w:w="1804"/>
        <w:gridCol w:w="1897"/>
        <w:gridCol w:w="1695"/>
        <w:gridCol w:w="2433"/>
      </w:tblGrid>
      <w:tr w:rsidR="00285247" w:rsidRPr="00285247" w14:paraId="167FB960" w14:textId="77777777" w:rsidTr="002A533A">
        <w:trPr>
          <w:trHeight w:val="20"/>
          <w:tblHeader/>
        </w:trPr>
        <w:tc>
          <w:tcPr>
            <w:tcW w:w="17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E4D6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C90E7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85247" w:rsidRPr="00285247" w14:paraId="402C653F" w14:textId="77777777" w:rsidTr="002A533A">
        <w:trPr>
          <w:trHeight w:val="20"/>
          <w:tblHeader/>
        </w:trPr>
        <w:tc>
          <w:tcPr>
            <w:tcW w:w="17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7CD3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9007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35387" w14:textId="7C8A437E" w:rsidR="00285247" w:rsidRPr="00285247" w:rsidRDefault="009B3A11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4CF7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D8149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5BA65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85247" w:rsidRPr="00285247" w14:paraId="6D0E6A4A" w14:textId="77777777" w:rsidTr="002A533A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4BEE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CBD8" w14:textId="66124D0E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6E3FB" w14:textId="5DBFC0D1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53,760.00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C4BD" w14:textId="23CF0FDA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551C" w14:textId="59F58551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0AD6" w14:textId="585C067B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237,360.00 </w:t>
            </w:r>
          </w:p>
        </w:tc>
      </w:tr>
      <w:tr w:rsidR="00285247" w:rsidRPr="00285247" w14:paraId="0E284BA6" w14:textId="77777777" w:rsidTr="002A533A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7BB6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E56F" w14:textId="7DE057C1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B7E0" w14:textId="484DEF59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33,760.00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70370" w14:textId="01DC326D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BAB4A" w14:textId="4FE39609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1A4A" w14:textId="2109C592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213,760.00 </w:t>
            </w:r>
          </w:p>
        </w:tc>
      </w:tr>
      <w:tr w:rsidR="00285247" w:rsidRPr="00285247" w14:paraId="7AFD8D8A" w14:textId="77777777" w:rsidTr="002A533A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ACCB7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C55CE" w14:textId="3A9BA289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4AB0F" w14:textId="2099D4E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33,760.00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33584" w14:textId="491CFCDF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8E558" w14:textId="7847B8CC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31305" w14:textId="48C4F286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213,760.00 </w:t>
            </w:r>
          </w:p>
        </w:tc>
      </w:tr>
      <w:tr w:rsidR="00285247" w:rsidRPr="00285247" w14:paraId="32045AA9" w14:textId="77777777" w:rsidTr="002A533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E888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49DEB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B2B98" w14:textId="102552E2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3D5D" w14:textId="26515C25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33,760.00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2D5C8" w14:textId="2C97CB9B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0796" w14:textId="5D5F3EAF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EC98" w14:textId="287DE745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213,760.00 </w:t>
            </w:r>
          </w:p>
        </w:tc>
      </w:tr>
      <w:tr w:rsidR="00285247" w:rsidRPr="00285247" w14:paraId="60318A56" w14:textId="77777777" w:rsidTr="002A533A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6DE42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7426" w14:textId="1C174BC1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9BE7B" w14:textId="33F399C0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D4501" w14:textId="04B043E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D2CC6" w14:textId="3A45FABA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9A0D" w14:textId="0BC99440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23,600.00 </w:t>
            </w:r>
          </w:p>
        </w:tc>
      </w:tr>
      <w:tr w:rsidR="00285247" w:rsidRPr="00285247" w14:paraId="12256FD2" w14:textId="77777777" w:rsidTr="002A533A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E61F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D2E25" w14:textId="6ACEEC51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01715" w14:textId="6932C980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7212" w14:textId="68897193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EF687" w14:textId="213B56DF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78A7" w14:textId="6F497E4F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23,600.00 </w:t>
            </w:r>
          </w:p>
        </w:tc>
      </w:tr>
      <w:tr w:rsidR="00285247" w:rsidRPr="00285247" w14:paraId="0E631DA3" w14:textId="77777777" w:rsidTr="002A533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73E7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29A1" w14:textId="77777777" w:rsidR="00285247" w:rsidRPr="00285247" w:rsidRDefault="00285247" w:rsidP="0028524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52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CE9E" w14:textId="00F148A8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66808" w14:textId="53671024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1AC35" w14:textId="104B49DC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5B06" w14:textId="443BCF9B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D2FD" w14:textId="3280C2B8" w:rsidR="00285247" w:rsidRPr="00285247" w:rsidRDefault="00285247" w:rsidP="0028524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2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23,600.00 </w:t>
            </w:r>
          </w:p>
        </w:tc>
      </w:tr>
    </w:tbl>
    <w:p w14:paraId="03FBF49A" w14:textId="0E6493AD" w:rsidR="00285247" w:rsidRDefault="00285247" w:rsidP="008A2C55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30339">
        <w:rPr>
          <w:rFonts w:ascii="Arial" w:eastAsia="Arial" w:hAnsi="Arial" w:cs="Arial"/>
          <w:i/>
          <w:color w:val="0070C0"/>
          <w:sz w:val="16"/>
          <w:szCs w:val="24"/>
        </w:rPr>
        <w:t>Source: DSWD FO</w:t>
      </w:r>
      <w:r w:rsidR="008A2C55">
        <w:rPr>
          <w:rFonts w:ascii="Arial" w:eastAsia="Arial" w:hAnsi="Arial" w:cs="Arial"/>
          <w:i/>
          <w:color w:val="0070C0"/>
          <w:sz w:val="16"/>
          <w:szCs w:val="24"/>
        </w:rPr>
        <w:t xml:space="preserve">s I and </w:t>
      </w:r>
      <w:r w:rsidRPr="0053033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FDD4C51" w14:textId="20A2B250" w:rsidR="0013717F" w:rsidRPr="00285247" w:rsidRDefault="0013717F" w:rsidP="008A2C55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E93CBA2" w14:textId="7D31E58F" w:rsidR="00A45027" w:rsidRPr="00285247" w:rsidRDefault="00A45027" w:rsidP="0028524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  <w:bookmarkStart w:id="8" w:name="_Contact_Information"/>
      <w:bookmarkEnd w:id="8"/>
    </w:p>
    <w:p w14:paraId="5D4E9460" w14:textId="491C65F2" w:rsidR="00A45027" w:rsidRDefault="00A45027" w:rsidP="00A45027">
      <w:pPr>
        <w:tabs>
          <w:tab w:val="left" w:pos="5547"/>
          <w:tab w:val="left" w:pos="66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CFC1654" w14:textId="6D421B1B" w:rsidR="00A45027" w:rsidRPr="00CF51D5" w:rsidRDefault="00A45027" w:rsidP="00A45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3319"/>
      </w:tblGrid>
      <w:tr w:rsidR="00A45027" w:rsidRPr="002345FE" w14:paraId="45217FFB" w14:textId="77777777" w:rsidTr="00530339">
        <w:trPr>
          <w:trHeight w:val="20"/>
          <w:tblHeader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7CE5" w14:textId="77777777" w:rsidR="00A45027" w:rsidRPr="002345FE" w:rsidRDefault="00A45027" w:rsidP="002852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11B7" w14:textId="77777777" w:rsidR="00A45027" w:rsidRPr="002345FE" w:rsidRDefault="00A45027" w:rsidP="002852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A45027" w:rsidRPr="002345FE" w14:paraId="63E37E78" w14:textId="77777777" w:rsidTr="00530339">
        <w:trPr>
          <w:trHeight w:val="20"/>
          <w:tblHeader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AC9B" w14:textId="30597078" w:rsidR="00A45027" w:rsidRPr="00530339" w:rsidRDefault="00285247" w:rsidP="00285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</w:t>
            </w:r>
            <w:r w:rsidR="00A45027" w:rsidRPr="00530339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Octo</w:t>
            </w:r>
            <w:r w:rsidR="00A45027" w:rsidRPr="00530339">
              <w:rPr>
                <w:rFonts w:ascii="Arial" w:hAnsi="Arial" w:cs="Arial"/>
                <w:sz w:val="20"/>
                <w:szCs w:val="24"/>
              </w:rPr>
              <w:t>ber 2019</w:t>
            </w:r>
          </w:p>
        </w:tc>
        <w:tc>
          <w:tcPr>
            <w:tcW w:w="4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89C7" w14:textId="69E891F7" w:rsidR="00A45027" w:rsidRPr="00530339" w:rsidRDefault="00285247" w:rsidP="00B92A29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CAR submitted their </w:t>
            </w:r>
            <w:r w:rsidRPr="00285247">
              <w:rPr>
                <w:rFonts w:ascii="Arial" w:hAnsi="Arial" w:cs="Arial"/>
                <w:b/>
                <w:sz w:val="20"/>
                <w:szCs w:val="20"/>
              </w:rPr>
              <w:t xml:space="preserve">terminal report. </w:t>
            </w:r>
          </w:p>
        </w:tc>
      </w:tr>
    </w:tbl>
    <w:p w14:paraId="062B771C" w14:textId="5287BBC3" w:rsidR="00530339" w:rsidRDefault="00530339" w:rsidP="0053033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0DBCD2" w14:textId="26DE7537" w:rsidR="00530339" w:rsidRPr="00CF51D5" w:rsidRDefault="00530339" w:rsidP="005303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2852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3319"/>
      </w:tblGrid>
      <w:tr w:rsidR="00530339" w:rsidRPr="002345FE" w14:paraId="677ACAE8" w14:textId="77777777" w:rsidTr="00530339">
        <w:trPr>
          <w:trHeight w:val="20"/>
          <w:tblHeader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7DD6" w14:textId="77777777" w:rsidR="00530339" w:rsidRPr="002345FE" w:rsidRDefault="00530339" w:rsidP="002852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4166" w14:textId="77777777" w:rsidR="00530339" w:rsidRPr="002345FE" w:rsidRDefault="00530339" w:rsidP="002852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530339" w:rsidRPr="002345FE" w14:paraId="744A3341" w14:textId="77777777" w:rsidTr="00530339">
        <w:trPr>
          <w:trHeight w:val="20"/>
          <w:tblHeader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12DA" w14:textId="1AF2D840" w:rsidR="00530339" w:rsidRPr="00285247" w:rsidRDefault="00285247" w:rsidP="0028524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85247">
              <w:rPr>
                <w:rFonts w:ascii="Arial" w:hAnsi="Arial" w:cs="Arial"/>
                <w:sz w:val="20"/>
                <w:szCs w:val="24"/>
              </w:rPr>
              <w:t>01 October 2019</w:t>
            </w:r>
          </w:p>
        </w:tc>
        <w:tc>
          <w:tcPr>
            <w:tcW w:w="4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C6E6" w14:textId="0E021734" w:rsidR="00530339" w:rsidRPr="00285247" w:rsidRDefault="00285247" w:rsidP="00285247">
            <w:pPr>
              <w:pStyle w:val="ListParagraph"/>
              <w:widowControl/>
              <w:numPr>
                <w:ilvl w:val="0"/>
                <w:numId w:val="28"/>
              </w:numPr>
              <w:spacing w:after="0" w:line="240" w:lineRule="auto"/>
              <w:ind w:left="315" w:hanging="31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5247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85247"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285247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</w:p>
        </w:tc>
      </w:tr>
    </w:tbl>
    <w:p w14:paraId="70A5B5F3" w14:textId="77777777" w:rsidR="00530339" w:rsidRDefault="00530339" w:rsidP="00A450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59F9005" w14:textId="3BFCD5AD" w:rsidR="00530339" w:rsidRPr="00CF51D5" w:rsidRDefault="00530339" w:rsidP="005303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3319"/>
      </w:tblGrid>
      <w:tr w:rsidR="00530339" w:rsidRPr="002345FE" w14:paraId="1B37A35A" w14:textId="77777777" w:rsidTr="00530339">
        <w:trPr>
          <w:trHeight w:val="20"/>
          <w:tblHeader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F38D" w14:textId="77777777" w:rsidR="00530339" w:rsidRPr="002345FE" w:rsidRDefault="00530339" w:rsidP="002852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12A1" w14:textId="77777777" w:rsidR="00530339" w:rsidRPr="002345FE" w:rsidRDefault="00530339" w:rsidP="002852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285247" w:rsidRPr="002345FE" w14:paraId="2F675A0A" w14:textId="77777777" w:rsidTr="00530339">
        <w:trPr>
          <w:trHeight w:val="20"/>
          <w:tblHeader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66A6" w14:textId="7B5C5984" w:rsidR="00285247" w:rsidRPr="00694B22" w:rsidRDefault="00285247" w:rsidP="0028524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85247">
              <w:rPr>
                <w:rFonts w:ascii="Arial" w:hAnsi="Arial" w:cs="Arial"/>
                <w:sz w:val="20"/>
                <w:szCs w:val="24"/>
              </w:rPr>
              <w:t>01 October 2019</w:t>
            </w:r>
          </w:p>
        </w:tc>
        <w:tc>
          <w:tcPr>
            <w:tcW w:w="4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6E09" w14:textId="7B7B5BDC" w:rsidR="00285247" w:rsidRPr="00EC2731" w:rsidRDefault="00285247" w:rsidP="0028524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3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5247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285247"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285247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</w:p>
        </w:tc>
      </w:tr>
    </w:tbl>
    <w:p w14:paraId="777B137E" w14:textId="77777777" w:rsidR="00530339" w:rsidRDefault="00530339" w:rsidP="00A450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5B0B97F1" w14:textId="5A4390FA" w:rsidR="00530339" w:rsidRDefault="008A2C55" w:rsidP="008A2C5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6D1DAF6B" w14:textId="77777777" w:rsidR="0013717F" w:rsidRDefault="0013717F" w:rsidP="008A2C5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570FD5F" w14:textId="16C54323" w:rsidR="00A45027" w:rsidRDefault="00285247" w:rsidP="002852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8524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</w:t>
      </w:r>
      <w:r w:rsidR="002A533A">
        <w:rPr>
          <w:rFonts w:ascii="Arial" w:eastAsia="Arial" w:hAnsi="Arial" w:cs="Arial"/>
          <w:i/>
          <w:sz w:val="20"/>
          <w:szCs w:val="24"/>
        </w:rPr>
        <w:t xml:space="preserve">closely coordinate with DSWD Field Offices </w:t>
      </w:r>
      <w:r w:rsidRPr="00285247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(TARA).</w:t>
      </w:r>
    </w:p>
    <w:p w14:paraId="27976B56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6FD8620" w14:textId="1C536341" w:rsidR="00A45027" w:rsidRPr="00530339" w:rsidRDefault="006562BD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30339">
        <w:rPr>
          <w:rFonts w:ascii="Arial" w:eastAsia="Arial" w:hAnsi="Arial" w:cs="Arial"/>
          <w:sz w:val="24"/>
          <w:szCs w:val="24"/>
        </w:rPr>
        <w:t>Prepared by:</w:t>
      </w:r>
    </w:p>
    <w:p w14:paraId="46136984" w14:textId="5DC25DFC" w:rsidR="006562BD" w:rsidRPr="006562BD" w:rsidRDefault="006562BD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FB9E49" w14:textId="77777777" w:rsidR="0013717F" w:rsidRDefault="0013717F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49C65F1" w14:textId="078CE360" w:rsidR="006562BD" w:rsidRDefault="00530339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70F6931" w14:textId="76AFBB0C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A7B903" w14:textId="005EED9F" w:rsidR="0013717F" w:rsidRDefault="0013717F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CE8C61" w14:textId="77777777" w:rsidR="008831EA" w:rsidRPr="00EC3360" w:rsidRDefault="008831EA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B4EE58" w14:textId="7B33DC7B" w:rsidR="00A45027" w:rsidRPr="00EC3360" w:rsidRDefault="0013717F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6568A730" w14:textId="3DEF3FE4" w:rsidR="005F3D98" w:rsidRPr="008A2C55" w:rsidRDefault="00A45027" w:rsidP="008A2C5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sectPr w:rsidR="005F3D98" w:rsidRPr="008A2C55" w:rsidSect="00DF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077" w:right="680" w:bottom="1077" w:left="567" w:header="357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47D8" w14:textId="77777777" w:rsidR="00E62832" w:rsidRDefault="00E62832">
      <w:pPr>
        <w:spacing w:after="0" w:line="240" w:lineRule="auto"/>
      </w:pPr>
      <w:r>
        <w:separator/>
      </w:r>
    </w:p>
  </w:endnote>
  <w:endnote w:type="continuationSeparator" w:id="0">
    <w:p w14:paraId="5F8C8966" w14:textId="77777777" w:rsidR="00E62832" w:rsidRDefault="00E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285247" w:rsidRDefault="002852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285247" w:rsidRDefault="0028524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A3094A8" w:rsidR="00285247" w:rsidRPr="00D535BC" w:rsidRDefault="00285247" w:rsidP="002B076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8"/>
        <w:szCs w:val="18"/>
      </w:rPr>
    </w:pPr>
    <w:bookmarkStart w:id="9" w:name="_1t3h5sf" w:colFirst="0" w:colLast="0"/>
    <w:bookmarkEnd w:id="9"/>
    <w:r w:rsidRPr="00D535BC">
      <w:rPr>
        <w:sz w:val="18"/>
        <w:szCs w:val="18"/>
      </w:rPr>
      <w:t xml:space="preserve">Page </w:t>
    </w:r>
    <w:r w:rsidRPr="00D535BC">
      <w:rPr>
        <w:b/>
        <w:sz w:val="18"/>
        <w:szCs w:val="18"/>
      </w:rPr>
      <w:fldChar w:fldCharType="begin"/>
    </w:r>
    <w:r w:rsidRPr="00D535BC">
      <w:rPr>
        <w:b/>
        <w:sz w:val="18"/>
        <w:szCs w:val="18"/>
      </w:rPr>
      <w:instrText>PAGE</w:instrText>
    </w:r>
    <w:r w:rsidRPr="00D535BC">
      <w:rPr>
        <w:b/>
        <w:sz w:val="18"/>
        <w:szCs w:val="18"/>
      </w:rPr>
      <w:fldChar w:fldCharType="separate"/>
    </w:r>
    <w:r w:rsidR="00016A14">
      <w:rPr>
        <w:b/>
        <w:noProof/>
        <w:sz w:val="18"/>
        <w:szCs w:val="18"/>
      </w:rPr>
      <w:t>2</w:t>
    </w:r>
    <w:r w:rsidRPr="00D535BC">
      <w:rPr>
        <w:b/>
        <w:sz w:val="18"/>
        <w:szCs w:val="18"/>
      </w:rPr>
      <w:fldChar w:fldCharType="end"/>
    </w:r>
    <w:r w:rsidRPr="00D535BC">
      <w:rPr>
        <w:sz w:val="18"/>
        <w:szCs w:val="18"/>
      </w:rPr>
      <w:t xml:space="preserve"> of </w:t>
    </w:r>
    <w:r w:rsidRPr="00D535BC">
      <w:rPr>
        <w:b/>
        <w:sz w:val="18"/>
        <w:szCs w:val="18"/>
      </w:rPr>
      <w:fldChar w:fldCharType="begin"/>
    </w:r>
    <w:r w:rsidRPr="00D535BC">
      <w:rPr>
        <w:b/>
        <w:sz w:val="18"/>
        <w:szCs w:val="18"/>
      </w:rPr>
      <w:instrText>NUMPAGES</w:instrText>
    </w:r>
    <w:r w:rsidRPr="00D535BC">
      <w:rPr>
        <w:b/>
        <w:sz w:val="18"/>
        <w:szCs w:val="18"/>
      </w:rPr>
      <w:fldChar w:fldCharType="separate"/>
    </w:r>
    <w:r w:rsidR="00016A14">
      <w:rPr>
        <w:b/>
        <w:noProof/>
        <w:sz w:val="18"/>
        <w:szCs w:val="18"/>
      </w:rPr>
      <w:t>4</w:t>
    </w:r>
    <w:r w:rsidRPr="00D535BC">
      <w:rPr>
        <w:b/>
        <w:sz w:val="18"/>
        <w:szCs w:val="18"/>
      </w:rPr>
      <w:fldChar w:fldCharType="end"/>
    </w:r>
    <w:r w:rsidRPr="00D535BC">
      <w:rPr>
        <w:b/>
        <w:sz w:val="18"/>
        <w:szCs w:val="18"/>
      </w:rPr>
      <w:t xml:space="preserve"> </w:t>
    </w:r>
    <w:r w:rsidRPr="00D535BC">
      <w:rPr>
        <w:sz w:val="18"/>
        <w:szCs w:val="18"/>
      </w:rPr>
      <w:t xml:space="preserve">|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 w:rsidRPr="002B076D">
      <w:rPr>
        <w:rFonts w:ascii="Arial" w:eastAsia="Arial" w:hAnsi="Arial" w:cs="Arial"/>
        <w:sz w:val="18"/>
        <w:szCs w:val="18"/>
      </w:rPr>
      <w:t>DSWD DROMIC Terminal Report on the</w:t>
    </w:r>
    <w:r>
      <w:rPr>
        <w:rFonts w:ascii="Arial" w:eastAsia="Arial" w:hAnsi="Arial" w:cs="Arial"/>
        <w:sz w:val="18"/>
        <w:szCs w:val="18"/>
      </w:rPr>
      <w:t xml:space="preserve"> </w:t>
    </w:r>
    <w:r w:rsidRPr="002B076D"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z w:val="18"/>
        <w:szCs w:val="18"/>
      </w:rPr>
      <w:t xml:space="preserve">rough of Tropical Storm “NIMFA”, </w:t>
    </w:r>
    <w:r w:rsidRPr="002B076D">
      <w:rPr>
        <w:rFonts w:ascii="Arial" w:eastAsia="Arial" w:hAnsi="Arial" w:cs="Arial"/>
        <w:sz w:val="18"/>
        <w:szCs w:val="18"/>
      </w:rPr>
      <w:t>01 October 2019, 6PM</w:t>
    </w:r>
  </w:p>
  <w:p w14:paraId="0645D380" w14:textId="15C1139D" w:rsidR="00285247" w:rsidRDefault="00285247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285247" w:rsidRDefault="002852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4113" w14:textId="77777777" w:rsidR="00E62832" w:rsidRDefault="00E62832">
      <w:pPr>
        <w:spacing w:after="0" w:line="240" w:lineRule="auto"/>
      </w:pPr>
      <w:r>
        <w:separator/>
      </w:r>
    </w:p>
  </w:footnote>
  <w:footnote w:type="continuationSeparator" w:id="0">
    <w:p w14:paraId="708C1DC4" w14:textId="77777777" w:rsidR="00E62832" w:rsidRDefault="00E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285247" w:rsidRDefault="002852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285247" w:rsidRDefault="0028524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4EE3DEAF">
          <wp:simplePos x="0" y="0"/>
          <wp:positionH relativeFrom="column">
            <wp:posOffset>7000875</wp:posOffset>
          </wp:positionH>
          <wp:positionV relativeFrom="paragraph">
            <wp:posOffset>-37465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285247" w:rsidRDefault="0028524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285247" w:rsidRDefault="0028524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285247" w:rsidRPr="00AC4062" w:rsidRDefault="0028524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285247" w:rsidRDefault="002852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0D88628E"/>
    <w:lvl w:ilvl="0" w:tplc="726C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32BD"/>
    <w:multiLevelType w:val="hybridMultilevel"/>
    <w:tmpl w:val="13CA9A16"/>
    <w:lvl w:ilvl="0" w:tplc="C680B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770E"/>
    <w:multiLevelType w:val="hybridMultilevel"/>
    <w:tmpl w:val="8C5C11C2"/>
    <w:lvl w:ilvl="0" w:tplc="72F80B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3371E"/>
    <w:multiLevelType w:val="hybridMultilevel"/>
    <w:tmpl w:val="40845F0C"/>
    <w:lvl w:ilvl="0" w:tplc="033EC85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2412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16"/>
  </w:num>
  <w:num w:numId="5">
    <w:abstractNumId w:val="17"/>
  </w:num>
  <w:num w:numId="6">
    <w:abstractNumId w:val="24"/>
  </w:num>
  <w:num w:numId="7">
    <w:abstractNumId w:val="13"/>
  </w:num>
  <w:num w:numId="8">
    <w:abstractNumId w:val="26"/>
  </w:num>
  <w:num w:numId="9">
    <w:abstractNumId w:val="10"/>
  </w:num>
  <w:num w:numId="10">
    <w:abstractNumId w:val="23"/>
  </w:num>
  <w:num w:numId="11">
    <w:abstractNumId w:val="28"/>
  </w:num>
  <w:num w:numId="12">
    <w:abstractNumId w:val="22"/>
  </w:num>
  <w:num w:numId="13">
    <w:abstractNumId w:val="4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19"/>
  </w:num>
  <w:num w:numId="23">
    <w:abstractNumId w:val="14"/>
  </w:num>
  <w:num w:numId="24">
    <w:abstractNumId w:val="6"/>
  </w:num>
  <w:num w:numId="25">
    <w:abstractNumId w:val="18"/>
  </w:num>
  <w:num w:numId="26">
    <w:abstractNumId w:val="7"/>
  </w:num>
  <w:num w:numId="27">
    <w:abstractNumId w:val="21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4D2"/>
    <w:rsid w:val="000146D5"/>
    <w:rsid w:val="00016A14"/>
    <w:rsid w:val="00022D20"/>
    <w:rsid w:val="00036D77"/>
    <w:rsid w:val="00040752"/>
    <w:rsid w:val="00042FEB"/>
    <w:rsid w:val="00046FA7"/>
    <w:rsid w:val="00050766"/>
    <w:rsid w:val="00050B63"/>
    <w:rsid w:val="00053777"/>
    <w:rsid w:val="00064AE3"/>
    <w:rsid w:val="00067DF6"/>
    <w:rsid w:val="00075220"/>
    <w:rsid w:val="00083789"/>
    <w:rsid w:val="00096310"/>
    <w:rsid w:val="00096890"/>
    <w:rsid w:val="000A62F8"/>
    <w:rsid w:val="000A6E96"/>
    <w:rsid w:val="000B2501"/>
    <w:rsid w:val="000B546E"/>
    <w:rsid w:val="000C4C00"/>
    <w:rsid w:val="000E38E9"/>
    <w:rsid w:val="000E5724"/>
    <w:rsid w:val="000E60B7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3717F"/>
    <w:rsid w:val="00140DA1"/>
    <w:rsid w:val="00152650"/>
    <w:rsid w:val="001640C1"/>
    <w:rsid w:val="001847A6"/>
    <w:rsid w:val="00186433"/>
    <w:rsid w:val="00191B30"/>
    <w:rsid w:val="00195631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1EC6"/>
    <w:rsid w:val="00204CA5"/>
    <w:rsid w:val="00204FE4"/>
    <w:rsid w:val="00212E66"/>
    <w:rsid w:val="0022046D"/>
    <w:rsid w:val="00222413"/>
    <w:rsid w:val="00231A50"/>
    <w:rsid w:val="00232528"/>
    <w:rsid w:val="00250D5A"/>
    <w:rsid w:val="00263E3B"/>
    <w:rsid w:val="002721DD"/>
    <w:rsid w:val="00282674"/>
    <w:rsid w:val="002851FF"/>
    <w:rsid w:val="00285247"/>
    <w:rsid w:val="00293CD5"/>
    <w:rsid w:val="00296B42"/>
    <w:rsid w:val="002A533A"/>
    <w:rsid w:val="002B076D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3317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3ABE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30339"/>
    <w:rsid w:val="0055253A"/>
    <w:rsid w:val="005534C2"/>
    <w:rsid w:val="00571FD9"/>
    <w:rsid w:val="0058197B"/>
    <w:rsid w:val="005838F4"/>
    <w:rsid w:val="00590B6B"/>
    <w:rsid w:val="005977F3"/>
    <w:rsid w:val="005B7B3E"/>
    <w:rsid w:val="005F3D98"/>
    <w:rsid w:val="0060251B"/>
    <w:rsid w:val="0061793C"/>
    <w:rsid w:val="00635DDB"/>
    <w:rsid w:val="00640132"/>
    <w:rsid w:val="00642CB1"/>
    <w:rsid w:val="00651F59"/>
    <w:rsid w:val="006562BD"/>
    <w:rsid w:val="00672917"/>
    <w:rsid w:val="0067724A"/>
    <w:rsid w:val="006859B5"/>
    <w:rsid w:val="00695520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067A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A2721"/>
    <w:rsid w:val="007B094D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223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1EA"/>
    <w:rsid w:val="00883225"/>
    <w:rsid w:val="008A0185"/>
    <w:rsid w:val="008A2C55"/>
    <w:rsid w:val="008B1217"/>
    <w:rsid w:val="008B44E3"/>
    <w:rsid w:val="008C69B2"/>
    <w:rsid w:val="008C6D94"/>
    <w:rsid w:val="008D2725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525B5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3A11"/>
    <w:rsid w:val="009B5C96"/>
    <w:rsid w:val="009D00D2"/>
    <w:rsid w:val="009D7FD6"/>
    <w:rsid w:val="009E122F"/>
    <w:rsid w:val="00A055F1"/>
    <w:rsid w:val="00A06F09"/>
    <w:rsid w:val="00A42E03"/>
    <w:rsid w:val="00A44EDB"/>
    <w:rsid w:val="00A45027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368D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92A29"/>
    <w:rsid w:val="00B94D48"/>
    <w:rsid w:val="00BB2F4A"/>
    <w:rsid w:val="00BB73AD"/>
    <w:rsid w:val="00BC483F"/>
    <w:rsid w:val="00BC57D7"/>
    <w:rsid w:val="00BD5EE2"/>
    <w:rsid w:val="00BE5FC9"/>
    <w:rsid w:val="00BE6D8F"/>
    <w:rsid w:val="00BE6FC4"/>
    <w:rsid w:val="00C018FB"/>
    <w:rsid w:val="00C039EE"/>
    <w:rsid w:val="00C06FC1"/>
    <w:rsid w:val="00C1193C"/>
    <w:rsid w:val="00C16E9F"/>
    <w:rsid w:val="00C2088F"/>
    <w:rsid w:val="00C31075"/>
    <w:rsid w:val="00C34723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B7241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40CD2"/>
    <w:rsid w:val="00D535BC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DF7F05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62832"/>
    <w:rsid w:val="00E73E7B"/>
    <w:rsid w:val="00E755D3"/>
    <w:rsid w:val="00E8312E"/>
    <w:rsid w:val="00E8669B"/>
    <w:rsid w:val="00E938BC"/>
    <w:rsid w:val="00E97EC4"/>
    <w:rsid w:val="00EA5B63"/>
    <w:rsid w:val="00EB30B8"/>
    <w:rsid w:val="00EC1834"/>
    <w:rsid w:val="00EC2731"/>
    <w:rsid w:val="00EC5F21"/>
    <w:rsid w:val="00ED5D30"/>
    <w:rsid w:val="00EE646E"/>
    <w:rsid w:val="00EF0E3A"/>
    <w:rsid w:val="00EF2BE1"/>
    <w:rsid w:val="00EF34B8"/>
    <w:rsid w:val="00EF4DC0"/>
    <w:rsid w:val="00F1616E"/>
    <w:rsid w:val="00F26E72"/>
    <w:rsid w:val="00F27639"/>
    <w:rsid w:val="00F35CDA"/>
    <w:rsid w:val="00F4015B"/>
    <w:rsid w:val="00F460E8"/>
    <w:rsid w:val="00F55BF9"/>
    <w:rsid w:val="00F57253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6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50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A45027"/>
    <w:rPr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A450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5027"/>
    <w:rPr>
      <w:b/>
      <w:bCs/>
    </w:rPr>
  </w:style>
  <w:style w:type="paragraph" w:styleId="NoSpacing">
    <w:name w:val="No Spacing"/>
    <w:uiPriority w:val="1"/>
    <w:qFormat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5027"/>
    <w:rPr>
      <w:color w:val="954F72"/>
      <w:u w:val="single"/>
    </w:rPr>
  </w:style>
  <w:style w:type="paragraph" w:customStyle="1" w:styleId="xl65">
    <w:name w:val="xl6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6">
    <w:name w:val="xl7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8">
    <w:name w:val="xl78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4">
    <w:name w:val="xl8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3">
    <w:name w:val="xl93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6">
    <w:name w:val="xl9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7">
    <w:name w:val="xl97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8">
    <w:name w:val="xl9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9">
    <w:name w:val="xl9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1">
    <w:name w:val="xl10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A45027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450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A450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45027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45027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A45027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7">
    <w:name w:val="xl13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9">
    <w:name w:val="xl13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0">
    <w:name w:val="xl140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2">
    <w:name w:val="xl14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uiPriority w:val="99"/>
    <w:unhideWhenUsed/>
    <w:rsid w:val="00A45027"/>
    <w:pPr>
      <w:numPr>
        <w:numId w:val="19"/>
      </w:numPr>
      <w:pBdr>
        <w:top w:val="nil"/>
        <w:left w:val="nil"/>
        <w:bottom w:val="nil"/>
        <w:right w:val="nil"/>
        <w:between w:val="nil"/>
      </w:pBdr>
      <w:contextualSpacing/>
    </w:pPr>
    <w:rPr>
      <w:color w:val="000000"/>
    </w:rPr>
  </w:style>
  <w:style w:type="paragraph" w:customStyle="1" w:styleId="msonormal0">
    <w:name w:val="msonormal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02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02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027"/>
    <w:rPr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table" w:styleId="GridTable2-Accent1">
    <w:name w:val="Grid Table 2 Accent 1"/>
    <w:basedOn w:val="TableNormal"/>
    <w:uiPriority w:val="47"/>
    <w:rsid w:val="00A45027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A45027"/>
    <w:pPr>
      <w:widowControl/>
      <w:pBdr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45027"/>
    <w:pPr>
      <w:widowControl/>
      <w:pBdr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A45027"/>
    <w:pPr>
      <w:widowControl/>
      <w:spacing w:after="160" w:line="259" w:lineRule="auto"/>
      <w:ind w:left="720"/>
      <w:contextualSpacing/>
    </w:pPr>
    <w:rPr>
      <w:rFonts w:ascii="Segoe UI" w:hAnsi="Segoe UI" w:cs="Segoe UI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A45027"/>
    <w:pPr>
      <w:widowControl/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2019-10-01T05:39:00Z</dcterms:created>
  <dcterms:modified xsi:type="dcterms:W3CDTF">2019-10-01T05:43:00Z</dcterms:modified>
</cp:coreProperties>
</file>