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627A" w:rsidRDefault="003D09A9" w:rsidP="00843A49">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00A81C78" w:rsidRPr="00BE43F9">
        <w:rPr>
          <w:rFonts w:ascii="Arial" w:eastAsia="Arial" w:hAnsi="Arial" w:cs="Arial"/>
          <w:b/>
          <w:sz w:val="32"/>
          <w:szCs w:val="24"/>
        </w:rPr>
        <w:t xml:space="preserve">Preparedness for Response </w:t>
      </w:r>
      <w:r w:rsidRPr="00BE43F9">
        <w:rPr>
          <w:rFonts w:ascii="Arial" w:eastAsia="Arial" w:hAnsi="Arial" w:cs="Arial"/>
          <w:b/>
          <w:sz w:val="32"/>
          <w:szCs w:val="24"/>
        </w:rPr>
        <w:t>Report</w:t>
      </w:r>
    </w:p>
    <w:p w:rsidR="003D796E" w:rsidRDefault="003D09A9" w:rsidP="00843A49">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w:t>
      </w:r>
      <w:r w:rsidR="003D796E">
        <w:rPr>
          <w:rFonts w:ascii="Arial" w:eastAsia="Arial" w:hAnsi="Arial" w:cs="Arial"/>
          <w:b/>
          <w:sz w:val="32"/>
          <w:szCs w:val="24"/>
        </w:rPr>
        <w:t>1</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60627A" w:rsidRPr="0060627A">
        <w:rPr>
          <w:rFonts w:ascii="Arial" w:eastAsia="Arial" w:hAnsi="Arial" w:cs="Arial"/>
          <w:b/>
          <w:sz w:val="32"/>
          <w:szCs w:val="24"/>
        </w:rPr>
        <w:t>Tropical Storm</w:t>
      </w:r>
      <w:r w:rsidR="0060627A">
        <w:rPr>
          <w:rFonts w:ascii="Arial" w:eastAsia="Arial" w:hAnsi="Arial" w:cs="Arial"/>
          <w:b/>
          <w:sz w:val="32"/>
          <w:szCs w:val="24"/>
        </w:rPr>
        <w:t xml:space="preserve"> </w:t>
      </w:r>
      <w:r w:rsidR="0060627A" w:rsidRPr="0060627A">
        <w:rPr>
          <w:rFonts w:ascii="Arial" w:eastAsia="Arial" w:hAnsi="Arial" w:cs="Arial"/>
          <w:b/>
          <w:sz w:val="32"/>
          <w:szCs w:val="24"/>
        </w:rPr>
        <w:t>"</w:t>
      </w:r>
      <w:r w:rsidR="008256D1">
        <w:rPr>
          <w:rFonts w:ascii="Arial" w:eastAsia="Arial" w:hAnsi="Arial" w:cs="Arial"/>
          <w:b/>
          <w:sz w:val="32"/>
          <w:szCs w:val="24"/>
        </w:rPr>
        <w:t>Sarah</w:t>
      </w:r>
      <w:r w:rsidR="0060627A" w:rsidRPr="0060627A">
        <w:rPr>
          <w:rFonts w:ascii="Arial" w:eastAsia="Arial" w:hAnsi="Arial" w:cs="Arial"/>
          <w:b/>
          <w:sz w:val="32"/>
          <w:szCs w:val="24"/>
        </w:rPr>
        <w:t>"</w:t>
      </w:r>
    </w:p>
    <w:p w:rsidR="00155355" w:rsidRPr="00BE43F9"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8256D1">
        <w:rPr>
          <w:rFonts w:ascii="Arial" w:eastAsia="Arial" w:hAnsi="Arial" w:cs="Arial"/>
          <w:sz w:val="24"/>
          <w:szCs w:val="24"/>
        </w:rPr>
        <w:t>20</w:t>
      </w:r>
      <w:r w:rsidR="00515F7A">
        <w:rPr>
          <w:rFonts w:ascii="Arial" w:eastAsia="Arial" w:hAnsi="Arial" w:cs="Arial"/>
          <w:sz w:val="24"/>
          <w:szCs w:val="24"/>
        </w:rPr>
        <w:t xml:space="preserve"> </w:t>
      </w:r>
      <w:r w:rsidR="0060627A">
        <w:rPr>
          <w:rFonts w:ascii="Arial" w:eastAsia="Arial" w:hAnsi="Arial" w:cs="Arial"/>
          <w:sz w:val="24"/>
          <w:szCs w:val="24"/>
        </w:rPr>
        <w:t>Novem</w:t>
      </w:r>
      <w:r w:rsidR="00D84C9E">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D84C9E">
        <w:rPr>
          <w:rFonts w:ascii="Arial" w:eastAsia="Arial" w:hAnsi="Arial" w:cs="Arial"/>
          <w:sz w:val="24"/>
          <w:szCs w:val="24"/>
        </w:rPr>
        <w:t>6</w:t>
      </w:r>
      <w:r w:rsidR="007412EE">
        <w:rPr>
          <w:rFonts w:ascii="Arial" w:eastAsia="Arial" w:hAnsi="Arial" w:cs="Arial"/>
          <w:sz w:val="24"/>
          <w:szCs w:val="24"/>
        </w:rPr>
        <w:t>PM</w:t>
      </w:r>
    </w:p>
    <w:p w:rsidR="00CA5761" w:rsidRPr="00BE43F9" w:rsidRDefault="00CA5761" w:rsidP="00843A49">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rsidR="00B932C1" w:rsidRDefault="00AD7D7C" w:rsidP="00843A49">
      <w:pPr>
        <w:pStyle w:val="NormalWeb"/>
        <w:spacing w:beforeAutospacing="0" w:afterAutospacing="0" w:line="240" w:lineRule="auto"/>
        <w:contextualSpacing/>
        <w:jc w:val="both"/>
        <w:rPr>
          <w:rFonts w:ascii="Arial" w:hAnsi="Arial" w:cs="Arial"/>
          <w:b/>
          <w:color w:val="002060"/>
          <w:sz w:val="28"/>
        </w:rPr>
      </w:pPr>
      <w:r>
        <w:rPr>
          <w:rFonts w:ascii="Arial" w:hAnsi="Arial" w:cs="Arial"/>
          <w:noProof/>
          <w:shd w:val="clear" w:color="auto" w:fill="FFFFFF"/>
          <w:lang w:val="en-PH" w:eastAsia="en-PH"/>
        </w:rPr>
        <w:drawing>
          <wp:anchor distT="0" distB="0" distL="114300" distR="114300" simplePos="0" relativeHeight="251658240" behindDoc="0" locked="0" layoutInCell="1" allowOverlap="1">
            <wp:simplePos x="0" y="0"/>
            <wp:positionH relativeFrom="margin">
              <wp:posOffset>5164455</wp:posOffset>
            </wp:positionH>
            <wp:positionV relativeFrom="paragraph">
              <wp:posOffset>58420</wp:posOffset>
            </wp:positionV>
            <wp:extent cx="4561840" cy="35248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a:extLst>
                        <a:ext uri="{28A0092B-C50C-407E-A947-70E740481C1C}">
                          <a14:useLocalDpi xmlns:a14="http://schemas.microsoft.com/office/drawing/2010/main" val="0"/>
                        </a:ext>
                      </a:extLst>
                    </a:blip>
                    <a:stretch>
                      <a:fillRect/>
                    </a:stretch>
                  </pic:blipFill>
                  <pic:spPr>
                    <a:xfrm>
                      <a:off x="0" y="0"/>
                      <a:ext cx="4561840" cy="3524885"/>
                    </a:xfrm>
                    <a:prstGeom prst="rect">
                      <a:avLst/>
                    </a:prstGeom>
                  </pic:spPr>
                </pic:pic>
              </a:graphicData>
            </a:graphic>
            <wp14:sizeRelH relativeFrom="page">
              <wp14:pctWidth>0</wp14:pctWidth>
            </wp14:sizeRelH>
            <wp14:sizeRelV relativeFrom="page">
              <wp14:pctHeight>0</wp14:pctHeight>
            </wp14:sizeRelV>
          </wp:anchor>
        </w:drawing>
      </w:r>
      <w:r w:rsidR="00114D5E" w:rsidRPr="00BE43F9">
        <w:rPr>
          <w:rFonts w:ascii="Arial" w:hAnsi="Arial" w:cs="Arial"/>
          <w:b/>
          <w:color w:val="002060"/>
          <w:sz w:val="28"/>
        </w:rPr>
        <w:t>Situation Overview</w:t>
      </w:r>
    </w:p>
    <w:p w:rsidR="005131AF" w:rsidRPr="00CE6345" w:rsidRDefault="005131AF" w:rsidP="00843A49">
      <w:pPr>
        <w:pStyle w:val="NormalWeb"/>
        <w:spacing w:beforeAutospacing="0" w:afterAutospacing="0" w:line="240" w:lineRule="auto"/>
        <w:contextualSpacing/>
        <w:jc w:val="both"/>
        <w:rPr>
          <w:rFonts w:ascii="Arial" w:hAnsi="Arial" w:cs="Arial"/>
          <w:b/>
          <w:color w:val="002060"/>
          <w:sz w:val="28"/>
        </w:rPr>
      </w:pPr>
    </w:p>
    <w:p w:rsidR="0038790C" w:rsidRPr="00ED5E51" w:rsidRDefault="00ED5E51" w:rsidP="00843A49">
      <w:pPr>
        <w:pStyle w:val="NoSpacing1"/>
        <w:contextualSpacing/>
        <w:jc w:val="both"/>
        <w:rPr>
          <w:rFonts w:ascii="Arial" w:eastAsia="Times New Roman" w:hAnsi="Arial" w:cs="Arial"/>
          <w:sz w:val="24"/>
          <w:szCs w:val="24"/>
        </w:rPr>
      </w:pPr>
      <w:r w:rsidRPr="0038790C">
        <w:rPr>
          <w:rFonts w:ascii="Arial" w:eastAsia="Calibri" w:hAnsi="Arial" w:cs="Arial"/>
          <w:bCs/>
          <w:sz w:val="24"/>
          <w:szCs w:val="24"/>
          <w:lang w:val="en-PH" w:eastAsia="en-PH"/>
        </w:rPr>
        <w:t xml:space="preserve">At 4:00 PM today, the center of Tropical Storm </w:t>
      </w:r>
      <w:r>
        <w:rPr>
          <w:rFonts w:ascii="Arial" w:eastAsia="Calibri" w:hAnsi="Arial" w:cs="Arial"/>
          <w:bCs/>
          <w:sz w:val="24"/>
          <w:szCs w:val="24"/>
          <w:lang w:val="en-PH" w:eastAsia="en-PH"/>
        </w:rPr>
        <w:t xml:space="preserve">(TS) </w:t>
      </w:r>
      <w:r w:rsidRPr="0038790C">
        <w:rPr>
          <w:rFonts w:ascii="Arial" w:eastAsia="Calibri" w:hAnsi="Arial" w:cs="Arial"/>
          <w:bCs/>
          <w:sz w:val="24"/>
          <w:szCs w:val="24"/>
          <w:lang w:val="en-PH" w:eastAsia="en-PH"/>
        </w:rPr>
        <w:t xml:space="preserve">"SARAH" was estimated based on all available data at 540 km East of </w:t>
      </w:r>
      <w:proofErr w:type="spellStart"/>
      <w:r w:rsidRPr="0038790C">
        <w:rPr>
          <w:rFonts w:ascii="Arial" w:eastAsia="Calibri" w:hAnsi="Arial" w:cs="Arial"/>
          <w:bCs/>
          <w:sz w:val="24"/>
          <w:szCs w:val="24"/>
          <w:lang w:val="en-PH" w:eastAsia="en-PH"/>
        </w:rPr>
        <w:t>Tuguegarao</w:t>
      </w:r>
      <w:proofErr w:type="spellEnd"/>
      <w:r w:rsidRPr="0038790C">
        <w:rPr>
          <w:rFonts w:ascii="Arial" w:eastAsia="Calibri" w:hAnsi="Arial" w:cs="Arial"/>
          <w:bCs/>
          <w:sz w:val="24"/>
          <w:szCs w:val="24"/>
          <w:lang w:val="en-PH" w:eastAsia="en-PH"/>
        </w:rPr>
        <w:t xml:space="preserve"> C</w:t>
      </w:r>
      <w:r>
        <w:rPr>
          <w:rFonts w:ascii="Arial" w:eastAsia="Calibri" w:hAnsi="Arial" w:cs="Arial"/>
          <w:bCs/>
          <w:sz w:val="24"/>
          <w:szCs w:val="24"/>
          <w:lang w:val="en-PH" w:eastAsia="en-PH"/>
        </w:rPr>
        <w:t>ity, Cagayan (17.9°N, 126.8°E</w:t>
      </w:r>
      <w:r w:rsidRPr="0038790C">
        <w:rPr>
          <w:rFonts w:ascii="Arial" w:eastAsia="Calibri" w:hAnsi="Arial" w:cs="Arial"/>
          <w:bCs/>
          <w:sz w:val="24"/>
          <w:szCs w:val="24"/>
          <w:lang w:val="en-PH" w:eastAsia="en-PH"/>
        </w:rPr>
        <w:t>)</w:t>
      </w:r>
      <w:r>
        <w:rPr>
          <w:rFonts w:ascii="Arial" w:eastAsia="Calibri" w:hAnsi="Arial" w:cs="Arial"/>
          <w:bCs/>
          <w:sz w:val="24"/>
          <w:szCs w:val="24"/>
          <w:lang w:val="en-PH" w:eastAsia="en-PH"/>
        </w:rPr>
        <w:t xml:space="preserve">. TS </w:t>
      </w:r>
      <w:r w:rsidRPr="00ED5E51">
        <w:rPr>
          <w:rFonts w:ascii="Arial" w:eastAsia="Calibri" w:hAnsi="Arial" w:cs="Arial"/>
          <w:sz w:val="24"/>
          <w:szCs w:val="24"/>
          <w:lang w:val="en-PH" w:eastAsia="en-PH"/>
        </w:rPr>
        <w:t xml:space="preserve">"Sarah" slightly accelerates </w:t>
      </w:r>
      <w:r w:rsidR="00843A49">
        <w:rPr>
          <w:rFonts w:ascii="Arial" w:eastAsia="Calibri" w:hAnsi="Arial" w:cs="Arial"/>
          <w:sz w:val="24"/>
          <w:szCs w:val="24"/>
          <w:lang w:val="en-PH" w:eastAsia="en-PH"/>
        </w:rPr>
        <w:t>while maintaining its strength.</w:t>
      </w:r>
    </w:p>
    <w:p w:rsidR="008256D1" w:rsidRPr="008256D1" w:rsidRDefault="0038790C" w:rsidP="00843A49">
      <w:pPr>
        <w:pStyle w:val="NoSpacing1"/>
        <w:numPr>
          <w:ilvl w:val="0"/>
          <w:numId w:val="33"/>
        </w:numPr>
        <w:contextualSpacing/>
        <w:jc w:val="both"/>
        <w:rPr>
          <w:rFonts w:ascii="Arial" w:eastAsia="Times New Roman" w:hAnsi="Arial" w:cs="Arial"/>
          <w:sz w:val="24"/>
          <w:szCs w:val="24"/>
        </w:rPr>
      </w:pPr>
      <w:r w:rsidRPr="0038790C">
        <w:rPr>
          <w:rFonts w:ascii="Arial" w:eastAsia="Times New Roman" w:hAnsi="Arial" w:cs="Arial"/>
          <w:sz w:val="24"/>
          <w:szCs w:val="24"/>
        </w:rPr>
        <w:t>Tropical Cyclone Wind Signal (TCWS) #1 has been lifted over the northeastern portion of Isabela and the southeastern portion of Cagayan.</w:t>
      </w:r>
    </w:p>
    <w:p w:rsidR="008256D1" w:rsidRPr="008256D1" w:rsidRDefault="0038790C" w:rsidP="00843A49">
      <w:pPr>
        <w:pStyle w:val="NoSpacing1"/>
        <w:numPr>
          <w:ilvl w:val="0"/>
          <w:numId w:val="33"/>
        </w:numPr>
        <w:contextualSpacing/>
        <w:jc w:val="both"/>
        <w:rPr>
          <w:rFonts w:ascii="Arial" w:eastAsia="Times New Roman" w:hAnsi="Arial" w:cs="Arial"/>
          <w:sz w:val="24"/>
          <w:szCs w:val="24"/>
        </w:rPr>
      </w:pPr>
      <w:r w:rsidRPr="0038790C">
        <w:rPr>
          <w:rFonts w:ascii="Arial" w:eastAsia="Times New Roman" w:hAnsi="Arial" w:cs="Arial"/>
          <w:sz w:val="24"/>
          <w:szCs w:val="24"/>
        </w:rPr>
        <w:t xml:space="preserve">Rainfall outlook for tonight: </w:t>
      </w:r>
      <w:r w:rsidR="00843A49" w:rsidRPr="0038790C">
        <w:rPr>
          <w:rFonts w:ascii="Arial" w:eastAsia="Times New Roman" w:hAnsi="Arial" w:cs="Arial"/>
          <w:sz w:val="24"/>
          <w:szCs w:val="24"/>
        </w:rPr>
        <w:t xml:space="preserve">light </w:t>
      </w:r>
      <w:r w:rsidRPr="0038790C">
        <w:rPr>
          <w:rFonts w:ascii="Arial" w:eastAsia="Times New Roman" w:hAnsi="Arial" w:cs="Arial"/>
          <w:sz w:val="24"/>
          <w:szCs w:val="24"/>
        </w:rPr>
        <w:t xml:space="preserve">to moderate with occasional heavy rains over </w:t>
      </w:r>
      <w:proofErr w:type="spellStart"/>
      <w:r w:rsidRPr="0038790C">
        <w:rPr>
          <w:rFonts w:ascii="Arial" w:eastAsia="Times New Roman" w:hAnsi="Arial" w:cs="Arial"/>
          <w:sz w:val="24"/>
          <w:szCs w:val="24"/>
        </w:rPr>
        <w:t>Batanes</w:t>
      </w:r>
      <w:proofErr w:type="spellEnd"/>
      <w:r w:rsidRPr="0038790C">
        <w:rPr>
          <w:rFonts w:ascii="Arial" w:eastAsia="Times New Roman" w:hAnsi="Arial" w:cs="Arial"/>
          <w:sz w:val="24"/>
          <w:szCs w:val="24"/>
        </w:rPr>
        <w:t xml:space="preserve">, Cagayan including Babuyan Islands, </w:t>
      </w:r>
      <w:proofErr w:type="spellStart"/>
      <w:r w:rsidRPr="0038790C">
        <w:rPr>
          <w:rFonts w:ascii="Arial" w:eastAsia="Times New Roman" w:hAnsi="Arial" w:cs="Arial"/>
          <w:sz w:val="24"/>
          <w:szCs w:val="24"/>
        </w:rPr>
        <w:t>Apayao</w:t>
      </w:r>
      <w:proofErr w:type="spellEnd"/>
      <w:r w:rsidRPr="0038790C">
        <w:rPr>
          <w:rFonts w:ascii="Arial" w:eastAsia="Times New Roman" w:hAnsi="Arial" w:cs="Arial"/>
          <w:sz w:val="24"/>
          <w:szCs w:val="24"/>
        </w:rPr>
        <w:t xml:space="preserve">, and the northern portion of </w:t>
      </w:r>
      <w:proofErr w:type="spellStart"/>
      <w:r w:rsidRPr="0038790C">
        <w:rPr>
          <w:rFonts w:ascii="Arial" w:eastAsia="Times New Roman" w:hAnsi="Arial" w:cs="Arial"/>
          <w:sz w:val="24"/>
          <w:szCs w:val="24"/>
        </w:rPr>
        <w:t>Ilocos</w:t>
      </w:r>
      <w:proofErr w:type="spellEnd"/>
      <w:r w:rsidRPr="0038790C">
        <w:rPr>
          <w:rFonts w:ascii="Arial" w:eastAsia="Times New Roman" w:hAnsi="Arial" w:cs="Arial"/>
          <w:sz w:val="24"/>
          <w:szCs w:val="24"/>
        </w:rPr>
        <w:t xml:space="preserve"> Norte. Light to moderate with intermittent heavy rains over </w:t>
      </w:r>
      <w:proofErr w:type="spellStart"/>
      <w:r w:rsidRPr="0038790C">
        <w:rPr>
          <w:rFonts w:ascii="Arial" w:eastAsia="Times New Roman" w:hAnsi="Arial" w:cs="Arial"/>
          <w:sz w:val="24"/>
          <w:szCs w:val="24"/>
        </w:rPr>
        <w:t>Ilocos</w:t>
      </w:r>
      <w:proofErr w:type="spellEnd"/>
      <w:r w:rsidRPr="0038790C">
        <w:rPr>
          <w:rFonts w:ascii="Arial" w:eastAsia="Times New Roman" w:hAnsi="Arial" w:cs="Arial"/>
          <w:sz w:val="24"/>
          <w:szCs w:val="24"/>
        </w:rPr>
        <w:t xml:space="preserve"> Sur, </w:t>
      </w:r>
      <w:proofErr w:type="spellStart"/>
      <w:r w:rsidRPr="0038790C">
        <w:rPr>
          <w:rFonts w:ascii="Arial" w:eastAsia="Times New Roman" w:hAnsi="Arial" w:cs="Arial"/>
          <w:sz w:val="24"/>
          <w:szCs w:val="24"/>
        </w:rPr>
        <w:t>Abra</w:t>
      </w:r>
      <w:proofErr w:type="spellEnd"/>
      <w:r w:rsidRPr="0038790C">
        <w:rPr>
          <w:rFonts w:ascii="Arial" w:eastAsia="Times New Roman" w:hAnsi="Arial" w:cs="Arial"/>
          <w:sz w:val="24"/>
          <w:szCs w:val="24"/>
        </w:rPr>
        <w:t xml:space="preserve">, Kalinga, Mt. Province, </w:t>
      </w:r>
      <w:proofErr w:type="spellStart"/>
      <w:r w:rsidRPr="0038790C">
        <w:rPr>
          <w:rFonts w:ascii="Arial" w:eastAsia="Times New Roman" w:hAnsi="Arial" w:cs="Arial"/>
          <w:sz w:val="24"/>
          <w:szCs w:val="24"/>
        </w:rPr>
        <w:t>Ifugao</w:t>
      </w:r>
      <w:proofErr w:type="spellEnd"/>
      <w:r w:rsidRPr="0038790C">
        <w:rPr>
          <w:rFonts w:ascii="Arial" w:eastAsia="Times New Roman" w:hAnsi="Arial" w:cs="Arial"/>
          <w:sz w:val="24"/>
          <w:szCs w:val="24"/>
        </w:rPr>
        <w:t xml:space="preserve">, Isabela, La Union, </w:t>
      </w:r>
      <w:proofErr w:type="spellStart"/>
      <w:r w:rsidRPr="0038790C">
        <w:rPr>
          <w:rFonts w:ascii="Arial" w:eastAsia="Times New Roman" w:hAnsi="Arial" w:cs="Arial"/>
          <w:sz w:val="24"/>
          <w:szCs w:val="24"/>
        </w:rPr>
        <w:t>Benguet</w:t>
      </w:r>
      <w:proofErr w:type="spellEnd"/>
      <w:r w:rsidRPr="0038790C">
        <w:rPr>
          <w:rFonts w:ascii="Arial" w:eastAsia="Times New Roman" w:hAnsi="Arial" w:cs="Arial"/>
          <w:sz w:val="24"/>
          <w:szCs w:val="24"/>
        </w:rPr>
        <w:t xml:space="preserve"> and the rest</w:t>
      </w:r>
      <w:r>
        <w:rPr>
          <w:rFonts w:ascii="Arial" w:eastAsia="Times New Roman" w:hAnsi="Arial" w:cs="Arial"/>
          <w:sz w:val="24"/>
          <w:szCs w:val="24"/>
        </w:rPr>
        <w:t xml:space="preserve"> of </w:t>
      </w:r>
      <w:proofErr w:type="spellStart"/>
      <w:r>
        <w:rPr>
          <w:rFonts w:ascii="Arial" w:eastAsia="Times New Roman" w:hAnsi="Arial" w:cs="Arial"/>
          <w:sz w:val="24"/>
          <w:szCs w:val="24"/>
        </w:rPr>
        <w:t>Ilocos</w:t>
      </w:r>
      <w:proofErr w:type="spellEnd"/>
      <w:r>
        <w:rPr>
          <w:rFonts w:ascii="Arial" w:eastAsia="Times New Roman" w:hAnsi="Arial" w:cs="Arial"/>
          <w:sz w:val="24"/>
          <w:szCs w:val="24"/>
        </w:rPr>
        <w:t xml:space="preserve"> Norte</w:t>
      </w:r>
      <w:r w:rsidR="008256D1" w:rsidRPr="008256D1">
        <w:rPr>
          <w:rFonts w:ascii="Arial" w:eastAsia="Times New Roman" w:hAnsi="Arial" w:cs="Arial"/>
          <w:sz w:val="24"/>
          <w:szCs w:val="24"/>
        </w:rPr>
        <w:t>.</w:t>
      </w:r>
    </w:p>
    <w:p w:rsidR="0038790C" w:rsidRDefault="0038790C" w:rsidP="00843A49">
      <w:pPr>
        <w:pStyle w:val="NoSpacing1"/>
        <w:numPr>
          <w:ilvl w:val="0"/>
          <w:numId w:val="33"/>
        </w:numPr>
        <w:contextualSpacing/>
        <w:jc w:val="both"/>
        <w:rPr>
          <w:rFonts w:ascii="Arial" w:eastAsia="Times New Roman" w:hAnsi="Arial" w:cs="Arial"/>
          <w:sz w:val="24"/>
          <w:szCs w:val="24"/>
        </w:rPr>
      </w:pPr>
      <w:r w:rsidRPr="0038790C">
        <w:rPr>
          <w:rFonts w:ascii="Arial" w:eastAsia="Times New Roman" w:hAnsi="Arial" w:cs="Arial"/>
          <w:sz w:val="24"/>
          <w:szCs w:val="24"/>
        </w:rPr>
        <w:t>Residents in the aforementioned areas, especially those living in areas identified to be highly or very highly susceptible to flooding and rain-induced landslides, are advised to take appropriate actions, coordinate with local disaster risk reduction and management offices, and continue monitoring for updates, especially the Thunderstorm or Rainfall Advisories and Heavy Rainfall Warnings to be issued by PAGASA Regional Services Divisions.</w:t>
      </w:r>
    </w:p>
    <w:p w:rsidR="0038790C" w:rsidRPr="0038790C" w:rsidRDefault="0038790C" w:rsidP="00843A49">
      <w:pPr>
        <w:pStyle w:val="NoSpacing1"/>
        <w:numPr>
          <w:ilvl w:val="0"/>
          <w:numId w:val="33"/>
        </w:numPr>
        <w:contextualSpacing/>
        <w:jc w:val="both"/>
        <w:rPr>
          <w:rFonts w:ascii="Arial" w:eastAsia="Times New Roman" w:hAnsi="Arial" w:cs="Arial"/>
          <w:sz w:val="24"/>
          <w:szCs w:val="24"/>
        </w:rPr>
      </w:pPr>
      <w:r w:rsidRPr="0038790C">
        <w:rPr>
          <w:rFonts w:ascii="Arial" w:eastAsia="Times New Roman" w:hAnsi="Arial" w:cs="Arial"/>
          <w:sz w:val="24"/>
          <w:szCs w:val="24"/>
        </w:rPr>
        <w:t xml:space="preserve">Sea travel is risky, especially for small sea crafts, over the seaboards of areas under TCWS, seaboards of Northern and Central Luzon and the western seaboard of Southern Luzon due to prevailing or forecast rough sea conditions caused by TS “SARAH” and the Northeast Monsoon. </w:t>
      </w:r>
    </w:p>
    <w:p w:rsidR="00151EA5" w:rsidRPr="00AD7D7C" w:rsidRDefault="00A81C78" w:rsidP="00843A49">
      <w:pPr>
        <w:pStyle w:val="NoSpacing1"/>
        <w:contextualSpacing/>
        <w:jc w:val="right"/>
        <w:rPr>
          <w:rFonts w:ascii="Arial" w:eastAsia="Calibri" w:hAnsi="Arial" w:cs="Arial"/>
          <w:bCs/>
          <w:i/>
          <w:color w:val="0070C0"/>
          <w:sz w:val="24"/>
          <w:szCs w:val="24"/>
          <w:lang w:val="en-PH" w:eastAsia="en-PH"/>
        </w:rPr>
      </w:pPr>
      <w:r w:rsidRPr="009C5CCE">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C5CCE">
        <w:rPr>
          <w:rFonts w:ascii="Arial" w:hAnsi="Arial" w:cs="Arial"/>
          <w:i/>
          <w:color w:val="0070C0"/>
          <w:sz w:val="16"/>
          <w:szCs w:val="24"/>
        </w:rPr>
        <w:fldChar w:fldCharType="begin"/>
      </w:r>
      <w:r w:rsidR="00CE7C6C"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u w:val="none"/>
        </w:rPr>
        <w:t xml:space="preserve">DOST-PAGASA </w:t>
      </w:r>
      <w:r w:rsidR="00CE7C6C" w:rsidRPr="009C5CCE">
        <w:rPr>
          <w:rStyle w:val="Hyperlink"/>
          <w:rFonts w:ascii="Arial" w:hAnsi="Arial" w:cs="Arial"/>
          <w:i/>
          <w:color w:val="0070C0"/>
          <w:sz w:val="16"/>
          <w:szCs w:val="24"/>
          <w:u w:val="none"/>
        </w:rPr>
        <w:t>Sever</w:t>
      </w:r>
      <w:r w:rsidRPr="009C5CCE">
        <w:rPr>
          <w:rFonts w:ascii="Arial" w:hAnsi="Arial" w:cs="Arial"/>
          <w:i/>
          <w:color w:val="0070C0"/>
          <w:sz w:val="16"/>
          <w:szCs w:val="24"/>
        </w:rPr>
        <w:fldChar w:fldCharType="end"/>
      </w:r>
      <w:r w:rsidR="00CE7C6C" w:rsidRPr="009C5CCE">
        <w:rPr>
          <w:rFonts w:ascii="Arial" w:hAnsi="Arial" w:cs="Arial"/>
          <w:i/>
          <w:color w:val="0070C0"/>
          <w:sz w:val="16"/>
          <w:szCs w:val="24"/>
        </w:rPr>
        <w:t>e Weather Bulletin</w:t>
      </w:r>
      <w:bookmarkStart w:id="6" w:name="_Prepositioned_Resources:_Stockpile_1"/>
      <w:bookmarkEnd w:id="6"/>
    </w:p>
    <w:p w:rsidR="00151EA5" w:rsidRDefault="00251556" w:rsidP="00843A49">
      <w:pPr>
        <w:spacing w:after="0" w:line="240" w:lineRule="auto"/>
        <w:contextualSpacing/>
        <w:jc w:val="center"/>
        <w:rPr>
          <w:rFonts w:ascii="Arial" w:eastAsia="Arial" w:hAnsi="Arial" w:cs="Arial"/>
          <w:b/>
          <w:color w:val="002060"/>
          <w:sz w:val="28"/>
          <w:szCs w:val="24"/>
        </w:rPr>
      </w:pPr>
      <w:r w:rsidRPr="00151EA5">
        <w:rPr>
          <w:rFonts w:ascii="Arial" w:eastAsia="Arial" w:hAnsi="Arial" w:cs="Arial"/>
          <w:b/>
          <w:noProof/>
          <w:color w:val="002060"/>
          <w:sz w:val="28"/>
          <w:szCs w:val="24"/>
        </w:rPr>
        <w:lastRenderedPageBreak/>
        <mc:AlternateContent>
          <mc:Choice Requires="wps">
            <w:drawing>
              <wp:inline distT="0" distB="0" distL="0" distR="0">
                <wp:extent cx="7524750" cy="371475"/>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71475"/>
                        </a:xfrm>
                        <a:prstGeom prst="rect">
                          <a:avLst/>
                        </a:prstGeom>
                        <a:noFill/>
                        <a:ln w="9525">
                          <a:noFill/>
                          <a:miter lim="800000"/>
                          <a:headEnd/>
                          <a:tailEnd/>
                        </a:ln>
                      </wps:spPr>
                      <wps:txbx>
                        <w:txbxContent>
                          <w:p w:rsidR="00151EA5" w:rsidRPr="005675AA" w:rsidRDefault="00151EA5" w:rsidP="00843A49">
                            <w:pPr>
                              <w:jc w:val="center"/>
                              <w:rPr>
                                <w:rFonts w:ascii="Arial" w:hAnsi="Arial" w:cs="Arial"/>
                                <w:b/>
                                <w:color w:val="0070C0"/>
                                <w:sz w:val="36"/>
                              </w:rPr>
                            </w:pPr>
                            <w:r w:rsidRPr="005675AA">
                              <w:rPr>
                                <w:rFonts w:ascii="Arial" w:hAnsi="Arial" w:cs="Arial"/>
                                <w:b/>
                                <w:color w:val="0070C0"/>
                                <w:sz w:val="36"/>
                              </w:rPr>
                              <w:t>PREDICTIVE ANALYTICS FOR HUMANITARIAN RESPONSE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92.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yTCgIAAPQDAAAOAAAAZHJzL2Uyb0RvYy54bWysU9tu2zAMfR+wfxD0vjj2kqU14hRduw4D&#10;ugvQ7gMYWY6FSaImKbG7rx8lp2mwvQ3zgyGK5CHPIbW+Go1mB+mDQtvwcjbnTFqBrbK7hn9/vHtz&#10;wVmIYFvQaGXDn2TgV5vXr9aDq2WFPepWekYgNtSDa3gfo6uLIoheGggzdNKSs0NvIJLpd0XrYSB0&#10;o4tqPn9XDOhb51HIEOj2dnLyTcbvOini164LMjLdcOot5r/P/236F5s11DsPrlfi2Ab8QxcGlKWi&#10;J6hbiMD2Xv0FZZTwGLCLM4GmwK5TQmYOxKac/8HmoQcnMxcSJ7iTTOH/wYovh2+eqbbhVbnizIKh&#10;IT3KMbL3OLIq6TO4UFPYg6PAONI1zTlzDe4exY/ALN70YHfy2nscegkt9VemzOIsdcIJCWQ7fMaW&#10;ysA+YgYaO2+SeCQHI3Sa09NpNqkVQZerZbVYLcklyPd2VZKRS0D9nO18iB8lGpYODfc0+4wOh/sQ&#10;UzdQP4ekYhbvlNZ5/tqyoeGXy2qZE848RkVaT61Mwy/m6ZsWJpH8YNucHEHp6UwFtD2yTkQnynHc&#10;jhSYpNhi+0T8PU5rSM+GDj36X5wNtIINDz/34CVn+pMlDS/LxSLtbDYWy1VFhj/3bM89YAVBNTxy&#10;Nh1vYt7zies1ad2pLMNLJ8deabWyOsdnkHb33M5RL4918xsAAP//AwBQSwMEFAAGAAgAAAAhANTG&#10;cs7ZAAAABQEAAA8AAABkcnMvZG93bnJldi54bWxMj09Lw0AQxe+C32EZwZudrRhJYyZFFK+K9Q/0&#10;ts1Ok2B2NmS3Tfz2br3o5cHjDe/9plzPrldHHkPnhWC50KBYam87aQje356uclAhGrGm98IE3xxg&#10;XZ2flaawfpJXPm5io1KJhMIQtDEOBWKoW3YmLPzAkrK9H52JyY4N2tFMqdz1eK31LTrTSVpozcAP&#10;Lddfm4Mj+Hjebz9v9Evz6LJh8rNGcSskuryY7+9ARZ7j3zGc8BM6VIlp5w9ig+oJ0iPxV0/ZMs+S&#10;3xFkeQZYlfifvvoBAAD//wMAUEsBAi0AFAAGAAgAAAAhALaDOJL+AAAA4QEAABMAAAAAAAAAAAAA&#10;AAAAAAAAAFtDb250ZW50X1R5cGVzXS54bWxQSwECLQAUAAYACAAAACEAOP0h/9YAAACUAQAACwAA&#10;AAAAAAAAAAAAAAAvAQAAX3JlbHMvLnJlbHNQSwECLQAUAAYACAAAACEAHOFMkwoCAAD0AwAADgAA&#10;AAAAAAAAAAAAAAAuAgAAZHJzL2Uyb0RvYy54bWxQSwECLQAUAAYACAAAACEA1MZyztkAAAAFAQAA&#10;DwAAAAAAAAAAAAAAAABkBAAAZHJzL2Rvd25yZXYueG1sUEsFBgAAAAAEAAQA8wAAAGoFAAAAAA==&#10;" filled="f" stroked="f">
                <v:textbox>
                  <w:txbxContent>
                    <w:p w:rsidR="00151EA5" w:rsidRPr="005675AA" w:rsidRDefault="00151EA5" w:rsidP="00843A49">
                      <w:pPr>
                        <w:jc w:val="center"/>
                        <w:rPr>
                          <w:rFonts w:ascii="Arial" w:hAnsi="Arial" w:cs="Arial"/>
                          <w:b/>
                          <w:color w:val="0070C0"/>
                          <w:sz w:val="36"/>
                        </w:rPr>
                      </w:pPr>
                      <w:r w:rsidRPr="005675AA">
                        <w:rPr>
                          <w:rFonts w:ascii="Arial" w:hAnsi="Arial" w:cs="Arial"/>
                          <w:b/>
                          <w:color w:val="0070C0"/>
                          <w:sz w:val="36"/>
                        </w:rPr>
                        <w:t>PREDICTIVE ANALYTICS FOR HUMANITARIAN RESPONSE</w:t>
                      </w:r>
                    </w:p>
                  </w:txbxContent>
                </v:textbox>
                <w10:anchorlock/>
              </v:shape>
            </w:pict>
          </mc:Fallback>
        </mc:AlternateContent>
      </w:r>
    </w:p>
    <w:p w:rsidR="00843A49" w:rsidRDefault="00843A49" w:rsidP="00843A49">
      <w:pPr>
        <w:spacing w:after="0" w:line="240" w:lineRule="auto"/>
        <w:contextualSpacing/>
        <w:jc w:val="center"/>
        <w:rPr>
          <w:rFonts w:ascii="Arial" w:eastAsia="Arial" w:hAnsi="Arial" w:cs="Arial"/>
          <w:b/>
          <w:color w:val="002060"/>
          <w:sz w:val="28"/>
          <w:szCs w:val="24"/>
        </w:rPr>
      </w:pPr>
    </w:p>
    <w:p w:rsidR="00151EA5" w:rsidRDefault="00AD7D7C" w:rsidP="00843A49">
      <w:pPr>
        <w:spacing w:after="0" w:line="240" w:lineRule="auto"/>
        <w:contextualSpacing/>
        <w:jc w:val="center"/>
        <w:rPr>
          <w:rFonts w:ascii="Arial" w:eastAsia="Arial" w:hAnsi="Arial" w:cs="Arial"/>
          <w:b/>
          <w:color w:val="002060"/>
          <w:sz w:val="28"/>
          <w:szCs w:val="24"/>
        </w:rPr>
      </w:pPr>
      <w:r>
        <w:rPr>
          <w:rFonts w:ascii="Arial" w:eastAsia="Arial" w:hAnsi="Arial" w:cs="Arial"/>
          <w:b/>
          <w:noProof/>
          <w:color w:val="002060"/>
          <w:sz w:val="28"/>
          <w:szCs w:val="24"/>
        </w:rPr>
        <w:drawing>
          <wp:inline distT="0" distB="0" distL="0" distR="0">
            <wp:extent cx="8062623" cy="4535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HR TD MARILYN as of 13 September 2019.png"/>
                    <pic:cNvPicPr/>
                  </pic:nvPicPr>
                  <pic:blipFill>
                    <a:blip r:embed="rId9">
                      <a:extLst>
                        <a:ext uri="{28A0092B-C50C-407E-A947-70E740481C1C}">
                          <a14:useLocalDpi xmlns:a14="http://schemas.microsoft.com/office/drawing/2010/main" val="0"/>
                        </a:ext>
                      </a:extLst>
                    </a:blip>
                    <a:stretch>
                      <a:fillRect/>
                    </a:stretch>
                  </pic:blipFill>
                  <pic:spPr>
                    <a:xfrm>
                      <a:off x="0" y="0"/>
                      <a:ext cx="8094549" cy="4553225"/>
                    </a:xfrm>
                    <a:prstGeom prst="rect">
                      <a:avLst/>
                    </a:prstGeom>
                  </pic:spPr>
                </pic:pic>
              </a:graphicData>
            </a:graphic>
          </wp:inline>
        </w:drawing>
      </w:r>
    </w:p>
    <w:p w:rsidR="00AD7D7C" w:rsidRDefault="00AD7D7C" w:rsidP="00843A49">
      <w:pPr>
        <w:spacing w:after="0" w:line="240" w:lineRule="auto"/>
        <w:contextualSpacing/>
        <w:jc w:val="right"/>
        <w:rPr>
          <w:rFonts w:ascii="Arial" w:hAnsi="Arial" w:cs="Arial"/>
          <w:bCs/>
          <w:i/>
          <w:color w:val="0070C0"/>
          <w:sz w:val="16"/>
          <w:szCs w:val="24"/>
        </w:rPr>
      </w:pPr>
    </w:p>
    <w:p w:rsidR="00AD7D7C" w:rsidRDefault="00AD7D7C" w:rsidP="00843A49">
      <w:pPr>
        <w:spacing w:after="0" w:line="240" w:lineRule="auto"/>
        <w:contextualSpacing/>
        <w:jc w:val="right"/>
        <w:rPr>
          <w:rFonts w:ascii="Arial" w:eastAsia="Arial" w:hAnsi="Arial" w:cs="Arial"/>
          <w:b/>
          <w:color w:val="002060"/>
          <w:sz w:val="28"/>
          <w:szCs w:val="24"/>
        </w:rPr>
      </w:pPr>
      <w:r>
        <w:rPr>
          <w:rFonts w:ascii="Arial" w:hAnsi="Arial" w:cs="Arial"/>
          <w:bCs/>
          <w:i/>
          <w:color w:val="0070C0"/>
          <w:sz w:val="16"/>
          <w:szCs w:val="24"/>
        </w:rPr>
        <w:t xml:space="preserve">Source: </w:t>
      </w:r>
      <w:r>
        <w:rPr>
          <w:rFonts w:ascii="Arial" w:hAnsi="Arial" w:cs="Arial"/>
          <w:i/>
          <w:color w:val="0070C0"/>
          <w:sz w:val="16"/>
          <w:szCs w:val="24"/>
        </w:rPr>
        <w:t>DRMB-DROMIC GIS Specialists</w:t>
      </w:r>
    </w:p>
    <w:p w:rsidR="00A81C78" w:rsidRPr="007A4353" w:rsidRDefault="00A81C78" w:rsidP="00843A49">
      <w:pPr>
        <w:spacing w:after="0" w:line="240" w:lineRule="auto"/>
        <w:contextualSpacing/>
        <w:rPr>
          <w:rFonts w:ascii="Arial" w:hAnsi="Arial" w:cs="Arial"/>
          <w:sz w:val="28"/>
          <w:szCs w:val="24"/>
        </w:rPr>
      </w:pPr>
      <w:r w:rsidRPr="007A4353">
        <w:rPr>
          <w:rFonts w:ascii="Arial" w:eastAsia="Arial" w:hAnsi="Arial" w:cs="Arial"/>
          <w:b/>
          <w:color w:val="002060"/>
          <w:sz w:val="28"/>
          <w:szCs w:val="24"/>
        </w:rPr>
        <w:lastRenderedPageBreak/>
        <w:t>Status of Prepositioned Resources: Stockpile and Standby Funds</w:t>
      </w:r>
    </w:p>
    <w:p w:rsidR="00B932C1" w:rsidRPr="00BE43F9" w:rsidRDefault="00B932C1" w:rsidP="00843A49">
      <w:pPr>
        <w:spacing w:after="0" w:line="240" w:lineRule="auto"/>
        <w:contextualSpacing/>
        <w:jc w:val="both"/>
        <w:rPr>
          <w:rFonts w:ascii="Arial" w:eastAsia="Arial" w:hAnsi="Arial" w:cs="Arial"/>
          <w:color w:val="auto"/>
          <w:sz w:val="24"/>
          <w:szCs w:val="24"/>
        </w:rPr>
      </w:pPr>
    </w:p>
    <w:p w:rsidR="00A81C78" w:rsidRPr="00BE43F9" w:rsidRDefault="00696FAF" w:rsidP="00843A49">
      <w:pPr>
        <w:spacing w:after="0" w:line="240" w:lineRule="auto"/>
        <w:contextualSpacing/>
        <w:jc w:val="both"/>
        <w:rPr>
          <w:rFonts w:ascii="Arial" w:eastAsia="Arial" w:hAnsi="Arial" w:cs="Arial"/>
          <w:color w:val="auto"/>
          <w:sz w:val="24"/>
          <w:szCs w:val="24"/>
        </w:rPr>
      </w:pPr>
      <w:r w:rsidRPr="00BE43F9">
        <w:rPr>
          <w:rFonts w:ascii="Arial" w:eastAsia="Arial" w:hAnsi="Arial" w:cs="Arial"/>
          <w:color w:val="auto"/>
          <w:sz w:val="24"/>
          <w:szCs w:val="24"/>
        </w:rPr>
        <w:t xml:space="preserve">The DSWD Central Office (CO), Field Offices (FOs), and National Resource Operations Center (NROC) have stockpiles and standby funds amounting to </w:t>
      </w:r>
      <w:r w:rsidR="007A4353" w:rsidRPr="007A4353">
        <w:rPr>
          <w:rFonts w:ascii="Arial" w:eastAsia="Arial" w:hAnsi="Arial" w:cs="Arial"/>
          <w:b/>
          <w:color w:val="0070C0"/>
          <w:sz w:val="24"/>
          <w:szCs w:val="24"/>
        </w:rPr>
        <w:t>₱</w:t>
      </w:r>
      <w:r w:rsidR="005627D9" w:rsidRPr="005627D9">
        <w:rPr>
          <w:rFonts w:ascii="Arial" w:eastAsia="Arial" w:hAnsi="Arial" w:cs="Arial"/>
          <w:b/>
          <w:color w:val="0070C0"/>
          <w:sz w:val="24"/>
          <w:szCs w:val="24"/>
        </w:rPr>
        <w:t xml:space="preserve">1,369,837,443.05 </w:t>
      </w:r>
      <w:r w:rsidRPr="00BE43F9">
        <w:rPr>
          <w:rFonts w:ascii="Arial" w:eastAsia="Arial" w:hAnsi="Arial" w:cs="Arial"/>
          <w:color w:val="auto"/>
          <w:sz w:val="24"/>
          <w:szCs w:val="24"/>
        </w:rPr>
        <w:t>with breakdown as follows</w:t>
      </w:r>
      <w:r w:rsidR="002063ED">
        <w:rPr>
          <w:rFonts w:ascii="Arial" w:eastAsia="Arial" w:hAnsi="Arial" w:cs="Arial"/>
          <w:color w:val="auto"/>
          <w:sz w:val="24"/>
          <w:szCs w:val="24"/>
        </w:rPr>
        <w:t xml:space="preserve"> (see Table 1)</w:t>
      </w:r>
      <w:r w:rsidRPr="00BE43F9">
        <w:rPr>
          <w:rFonts w:ascii="Arial" w:eastAsia="Arial" w:hAnsi="Arial" w:cs="Arial"/>
          <w:color w:val="auto"/>
          <w:sz w:val="24"/>
          <w:szCs w:val="24"/>
        </w:rPr>
        <w:t>:</w:t>
      </w:r>
    </w:p>
    <w:p w:rsidR="0043209E" w:rsidRPr="00BE43F9" w:rsidRDefault="0043209E" w:rsidP="00843A49">
      <w:pPr>
        <w:spacing w:after="0" w:line="240" w:lineRule="auto"/>
        <w:contextualSpacing/>
        <w:jc w:val="both"/>
        <w:rPr>
          <w:rFonts w:ascii="Arial" w:hAnsi="Arial" w:cs="Arial"/>
          <w:color w:val="auto"/>
          <w:sz w:val="24"/>
          <w:szCs w:val="24"/>
        </w:rPr>
      </w:pPr>
    </w:p>
    <w:p w:rsidR="00A81C78" w:rsidRPr="00BE43F9" w:rsidRDefault="00A81C78" w:rsidP="00843A4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rPr>
      </w:pPr>
      <w:r w:rsidRPr="00BE43F9">
        <w:rPr>
          <w:rFonts w:ascii="Arial" w:eastAsia="Arial" w:hAnsi="Arial" w:cs="Arial"/>
          <w:b/>
          <w:color w:val="auto"/>
          <w:sz w:val="24"/>
          <w:szCs w:val="24"/>
          <w:highlight w:val="white"/>
        </w:rPr>
        <w:t>Standby Funds</w:t>
      </w:r>
    </w:p>
    <w:p w:rsidR="00A81C78" w:rsidRPr="00BE43F9" w:rsidRDefault="00696FAF" w:rsidP="00843A49">
      <w:pPr>
        <w:spacing w:after="0" w:line="240" w:lineRule="auto"/>
        <w:ind w:left="720"/>
        <w:contextualSpacing/>
        <w:jc w:val="both"/>
        <w:rPr>
          <w:rFonts w:ascii="Arial" w:eastAsia="Arial" w:hAnsi="Arial" w:cs="Arial"/>
          <w:color w:val="auto"/>
          <w:sz w:val="24"/>
          <w:szCs w:val="24"/>
        </w:rPr>
      </w:pPr>
      <w:r w:rsidRPr="00BE43F9">
        <w:rPr>
          <w:rFonts w:ascii="Arial" w:eastAsia="Arial" w:hAnsi="Arial" w:cs="Arial"/>
          <w:color w:val="auto"/>
          <w:sz w:val="24"/>
          <w:szCs w:val="24"/>
        </w:rPr>
        <w:t xml:space="preserve">A total of </w:t>
      </w:r>
      <w:r w:rsidR="007A4353" w:rsidRPr="007A4353">
        <w:rPr>
          <w:rFonts w:ascii="Arial" w:eastAsia="Arial" w:hAnsi="Arial" w:cs="Arial"/>
          <w:b/>
          <w:color w:val="0070C0"/>
          <w:sz w:val="24"/>
          <w:szCs w:val="24"/>
        </w:rPr>
        <w:t>₱</w:t>
      </w:r>
      <w:r w:rsidR="00DE7E84" w:rsidRPr="00DE7E84">
        <w:rPr>
          <w:rFonts w:ascii="Arial" w:eastAsia="Arial" w:hAnsi="Arial" w:cs="Arial"/>
          <w:b/>
          <w:color w:val="0070C0"/>
          <w:sz w:val="24"/>
          <w:szCs w:val="24"/>
        </w:rPr>
        <w:t>589,436,668.77</w:t>
      </w:r>
      <w:r w:rsidR="00DE7E84">
        <w:rPr>
          <w:rFonts w:ascii="Arial" w:eastAsia="Arial" w:hAnsi="Arial" w:cs="Arial"/>
          <w:b/>
          <w:color w:val="0070C0"/>
          <w:sz w:val="24"/>
          <w:szCs w:val="24"/>
        </w:rPr>
        <w:t xml:space="preserve"> </w:t>
      </w:r>
      <w:r w:rsidRPr="00BE43F9">
        <w:rPr>
          <w:rFonts w:ascii="Arial" w:eastAsia="Arial" w:hAnsi="Arial" w:cs="Arial"/>
          <w:color w:val="auto"/>
          <w:sz w:val="24"/>
          <w:szCs w:val="24"/>
        </w:rPr>
        <w:t xml:space="preserve">standby funds in the </w:t>
      </w:r>
      <w:r w:rsidR="00583D8D" w:rsidRPr="00BE43F9">
        <w:rPr>
          <w:rFonts w:ascii="Arial" w:eastAsia="Arial" w:hAnsi="Arial" w:cs="Arial"/>
          <w:color w:val="auto"/>
          <w:sz w:val="24"/>
          <w:szCs w:val="24"/>
        </w:rPr>
        <w:t xml:space="preserve">CO and FOs. Of the said amount, </w:t>
      </w:r>
      <w:r w:rsidR="007A4353" w:rsidRPr="000359C0">
        <w:rPr>
          <w:rFonts w:ascii="Arial" w:eastAsia="Arial" w:hAnsi="Arial" w:cs="Arial"/>
          <w:b/>
          <w:color w:val="0070C0"/>
          <w:sz w:val="24"/>
          <w:szCs w:val="24"/>
        </w:rPr>
        <w:t>₱</w:t>
      </w:r>
      <w:r w:rsidR="00DE7E84" w:rsidRPr="00DE7E84">
        <w:rPr>
          <w:rFonts w:ascii="Arial" w:eastAsia="Arial" w:hAnsi="Arial" w:cs="Arial"/>
          <w:b/>
          <w:color w:val="0070C0"/>
          <w:sz w:val="24"/>
          <w:szCs w:val="24"/>
        </w:rPr>
        <w:t>548,990,071.00</w:t>
      </w:r>
      <w:r w:rsidR="00DE7E84">
        <w:rPr>
          <w:rFonts w:ascii="Arial" w:eastAsia="Arial" w:hAnsi="Arial" w:cs="Arial"/>
          <w:b/>
          <w:color w:val="0070C0"/>
          <w:sz w:val="24"/>
          <w:szCs w:val="24"/>
        </w:rPr>
        <w:t xml:space="preserve"> </w:t>
      </w:r>
      <w:r w:rsidRPr="00BE43F9">
        <w:rPr>
          <w:rFonts w:ascii="Arial" w:eastAsia="Arial" w:hAnsi="Arial" w:cs="Arial"/>
          <w:color w:val="auto"/>
          <w:sz w:val="24"/>
          <w:szCs w:val="24"/>
        </w:rPr>
        <w:t xml:space="preserve">is the available Quick Response Fund </w:t>
      </w:r>
      <w:r w:rsidR="005F7E3F">
        <w:rPr>
          <w:rFonts w:ascii="Arial" w:eastAsia="Arial" w:hAnsi="Arial" w:cs="Arial"/>
          <w:color w:val="auto"/>
          <w:sz w:val="24"/>
          <w:szCs w:val="24"/>
        </w:rPr>
        <w:t xml:space="preserve">(QRF) </w:t>
      </w:r>
      <w:r w:rsidRPr="00BE43F9">
        <w:rPr>
          <w:rFonts w:ascii="Arial" w:eastAsia="Arial" w:hAnsi="Arial" w:cs="Arial"/>
          <w:color w:val="auto"/>
          <w:sz w:val="24"/>
          <w:szCs w:val="24"/>
        </w:rPr>
        <w:t>in the CO.</w:t>
      </w:r>
      <w:r w:rsidR="00DE7E84">
        <w:rPr>
          <w:rFonts w:ascii="Arial" w:eastAsia="Arial" w:hAnsi="Arial" w:cs="Arial"/>
          <w:color w:val="auto"/>
          <w:sz w:val="24"/>
          <w:szCs w:val="24"/>
        </w:rPr>
        <w:t xml:space="preserve"> </w:t>
      </w:r>
    </w:p>
    <w:p w:rsidR="00A81C78" w:rsidRPr="00BE43F9" w:rsidRDefault="00A81C78" w:rsidP="00843A49">
      <w:pPr>
        <w:spacing w:after="0" w:line="240" w:lineRule="auto"/>
        <w:ind w:left="720"/>
        <w:contextualSpacing/>
        <w:jc w:val="both"/>
        <w:rPr>
          <w:rFonts w:ascii="Arial" w:hAnsi="Arial" w:cs="Arial"/>
          <w:sz w:val="24"/>
          <w:szCs w:val="24"/>
        </w:rPr>
      </w:pPr>
    </w:p>
    <w:p w:rsidR="00A81C78" w:rsidRPr="00BE43F9" w:rsidRDefault="00A81C78" w:rsidP="00843A4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sz w:val="24"/>
          <w:szCs w:val="24"/>
          <w:highlight w:val="white"/>
        </w:rPr>
      </w:pPr>
      <w:r w:rsidRPr="00BE43F9">
        <w:rPr>
          <w:rFonts w:ascii="Arial" w:eastAsia="Arial" w:hAnsi="Arial" w:cs="Arial"/>
          <w:b/>
          <w:sz w:val="24"/>
          <w:szCs w:val="24"/>
        </w:rPr>
        <w:t>Stockpiles</w:t>
      </w:r>
    </w:p>
    <w:p w:rsidR="00A81C78" w:rsidRPr="00BE43F9" w:rsidRDefault="00696FAF" w:rsidP="00843A49">
      <w:pPr>
        <w:spacing w:after="0" w:line="240" w:lineRule="auto"/>
        <w:ind w:left="720"/>
        <w:contextualSpacing/>
        <w:jc w:val="both"/>
        <w:rPr>
          <w:rFonts w:ascii="Arial" w:eastAsia="Arial" w:hAnsi="Arial" w:cs="Arial"/>
          <w:sz w:val="24"/>
          <w:szCs w:val="24"/>
        </w:rPr>
      </w:pPr>
      <w:r w:rsidRPr="00BE43F9">
        <w:rPr>
          <w:rFonts w:ascii="Arial" w:eastAsia="Arial" w:hAnsi="Arial" w:cs="Arial"/>
          <w:sz w:val="24"/>
          <w:szCs w:val="24"/>
        </w:rPr>
        <w:t xml:space="preserve">A total of </w:t>
      </w:r>
      <w:r w:rsidR="00DE7E84" w:rsidRPr="00DE7E84">
        <w:rPr>
          <w:rFonts w:ascii="Arial" w:eastAsia="Arial" w:hAnsi="Arial" w:cs="Arial"/>
          <w:b/>
          <w:color w:val="0070C0"/>
          <w:sz w:val="24"/>
          <w:szCs w:val="24"/>
        </w:rPr>
        <w:t>306,006</w:t>
      </w:r>
      <w:r w:rsidR="008D1F90">
        <w:rPr>
          <w:rFonts w:ascii="Arial" w:eastAsia="Arial" w:hAnsi="Arial" w:cs="Arial"/>
          <w:b/>
          <w:color w:val="0070C0"/>
          <w:sz w:val="24"/>
          <w:szCs w:val="24"/>
        </w:rPr>
        <w:t xml:space="preserve"> </w:t>
      </w:r>
      <w:r w:rsidR="005627D9" w:rsidRPr="00D46740">
        <w:rPr>
          <w:rFonts w:ascii="Arial" w:eastAsia="Arial" w:hAnsi="Arial" w:cs="Arial"/>
          <w:b/>
          <w:color w:val="0070C0"/>
          <w:sz w:val="24"/>
          <w:szCs w:val="24"/>
        </w:rPr>
        <w:t xml:space="preserve">family food packs </w:t>
      </w:r>
      <w:r w:rsidRPr="00D46740">
        <w:rPr>
          <w:rFonts w:ascii="Arial" w:eastAsia="Arial" w:hAnsi="Arial" w:cs="Arial"/>
          <w:b/>
          <w:color w:val="0070C0"/>
          <w:sz w:val="24"/>
          <w:szCs w:val="24"/>
        </w:rPr>
        <w:t>(FFPs)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007A4353" w:rsidRPr="007A4353">
        <w:rPr>
          <w:rFonts w:ascii="Arial" w:eastAsia="Arial" w:hAnsi="Arial" w:cs="Arial"/>
          <w:b/>
          <w:color w:val="0070C0"/>
          <w:sz w:val="24"/>
          <w:szCs w:val="24"/>
        </w:rPr>
        <w:t>₱</w:t>
      </w:r>
      <w:r w:rsidR="00DE7E84" w:rsidRPr="00DE7E84">
        <w:rPr>
          <w:rFonts w:ascii="Arial" w:eastAsia="Arial" w:hAnsi="Arial" w:cs="Arial"/>
          <w:b/>
          <w:color w:val="0070C0"/>
          <w:sz w:val="24"/>
          <w:szCs w:val="24"/>
        </w:rPr>
        <w:t>116,117,670.78</w:t>
      </w:r>
      <w:r w:rsidR="00DE7E84">
        <w:rPr>
          <w:rFonts w:ascii="Arial" w:eastAsia="Arial" w:hAnsi="Arial" w:cs="Arial"/>
          <w:b/>
          <w:color w:val="0070C0"/>
          <w:sz w:val="24"/>
          <w:szCs w:val="24"/>
        </w:rPr>
        <w:t xml:space="preserve"> </w:t>
      </w:r>
      <w:r w:rsidRPr="00BE43F9">
        <w:rPr>
          <w:rFonts w:ascii="Arial" w:eastAsia="Arial" w:hAnsi="Arial" w:cs="Arial"/>
          <w:sz w:val="24"/>
          <w:szCs w:val="24"/>
        </w:rPr>
        <w:t xml:space="preserve">and available </w:t>
      </w:r>
      <w:r w:rsidR="005627D9" w:rsidRPr="00D46740">
        <w:rPr>
          <w:rFonts w:ascii="Arial" w:eastAsia="Arial" w:hAnsi="Arial" w:cs="Arial"/>
          <w:b/>
          <w:color w:val="0070C0"/>
          <w:sz w:val="24"/>
          <w:szCs w:val="24"/>
        </w:rPr>
        <w:t xml:space="preserve">food and non-food items </w:t>
      </w:r>
      <w:r w:rsidRPr="00D46740">
        <w:rPr>
          <w:rFonts w:ascii="Arial" w:eastAsia="Arial" w:hAnsi="Arial" w:cs="Arial"/>
          <w:b/>
          <w:color w:val="0070C0"/>
          <w:sz w:val="24"/>
          <w:szCs w:val="24"/>
        </w:rPr>
        <w:t>(FNIs)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007A4353" w:rsidRPr="007A4353">
        <w:rPr>
          <w:rFonts w:ascii="Arial" w:eastAsia="Arial" w:hAnsi="Arial" w:cs="Arial"/>
          <w:b/>
          <w:color w:val="0070C0"/>
          <w:sz w:val="24"/>
          <w:szCs w:val="24"/>
        </w:rPr>
        <w:t>₱</w:t>
      </w:r>
      <w:r w:rsidR="00DE7E84" w:rsidRPr="00DE7E84">
        <w:rPr>
          <w:rFonts w:ascii="Arial" w:eastAsia="Arial" w:hAnsi="Arial" w:cs="Arial"/>
          <w:b/>
          <w:color w:val="0070C0"/>
          <w:sz w:val="24"/>
          <w:szCs w:val="24"/>
        </w:rPr>
        <w:t>664,283,103.50</w:t>
      </w:r>
      <w:r w:rsidR="005613EE" w:rsidRPr="00DE7E84">
        <w:rPr>
          <w:rFonts w:ascii="Arial" w:eastAsia="Arial" w:hAnsi="Arial" w:cs="Arial"/>
          <w:b/>
          <w:color w:val="0070C0"/>
          <w:sz w:val="24"/>
          <w:szCs w:val="24"/>
        </w:rPr>
        <w:t>.</w:t>
      </w:r>
    </w:p>
    <w:p w:rsidR="006C2CB0" w:rsidRDefault="006C2CB0" w:rsidP="00843A49">
      <w:pPr>
        <w:spacing w:after="0" w:line="240" w:lineRule="auto"/>
        <w:ind w:left="720"/>
        <w:contextualSpacing/>
        <w:jc w:val="both"/>
        <w:rPr>
          <w:rFonts w:ascii="Arial" w:eastAsia="Arial" w:hAnsi="Arial" w:cs="Arial"/>
          <w:sz w:val="24"/>
          <w:szCs w:val="24"/>
        </w:rPr>
      </w:pPr>
    </w:p>
    <w:tbl>
      <w:tblPr>
        <w:tblW w:w="4738" w:type="pc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801"/>
        <w:gridCol w:w="1260"/>
        <w:gridCol w:w="1854"/>
        <w:gridCol w:w="1836"/>
        <w:gridCol w:w="1979"/>
        <w:gridCol w:w="1801"/>
        <w:gridCol w:w="1950"/>
      </w:tblGrid>
      <w:tr w:rsidR="006E2102" w:rsidRPr="00637F5C" w:rsidTr="00637F5C">
        <w:trPr>
          <w:trHeight w:val="20"/>
          <w:tblHeader/>
        </w:trPr>
        <w:tc>
          <w:tcPr>
            <w:tcW w:w="711" w:type="pct"/>
            <w:vMerge w:val="restart"/>
            <w:shd w:val="clear" w:color="auto" w:fill="7F7F7F" w:themeFill="text1" w:themeFillTint="80"/>
            <w:vAlign w:val="center"/>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center"/>
              <w:rPr>
                <w:rFonts w:ascii="Arial" w:eastAsia="Times New Roman" w:hAnsi="Arial" w:cs="Arial"/>
                <w:b/>
                <w:bCs/>
                <w:sz w:val="20"/>
                <w:szCs w:val="20"/>
                <w:lang w:val="en-US" w:eastAsia="en-US"/>
              </w:rPr>
            </w:pPr>
          </w:p>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center"/>
              <w:rPr>
                <w:rFonts w:ascii="Arial" w:eastAsia="Times New Roman" w:hAnsi="Arial" w:cs="Arial"/>
                <w:b/>
                <w:bCs/>
                <w:sz w:val="20"/>
                <w:szCs w:val="20"/>
                <w:lang w:val="en-US" w:eastAsia="en-US"/>
              </w:rPr>
            </w:pPr>
            <w:r w:rsidRPr="00637F5C">
              <w:rPr>
                <w:rFonts w:ascii="Arial" w:eastAsia="Times New Roman" w:hAnsi="Arial" w:cs="Arial"/>
                <w:b/>
                <w:bCs/>
                <w:sz w:val="20"/>
                <w:szCs w:val="20"/>
                <w:lang w:val="en-US" w:eastAsia="en-US"/>
              </w:rPr>
              <w:t>FIELD OFFICE</w:t>
            </w:r>
          </w:p>
        </w:tc>
        <w:tc>
          <w:tcPr>
            <w:tcW w:w="619" w:type="pct"/>
            <w:vMerge w:val="restart"/>
            <w:shd w:val="clear" w:color="auto" w:fill="7F7F7F" w:themeFill="text1" w:themeFillTint="80"/>
            <w:vAlign w:val="center"/>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center"/>
              <w:rPr>
                <w:rFonts w:ascii="Arial" w:eastAsia="Times New Roman" w:hAnsi="Arial" w:cs="Arial"/>
                <w:b/>
                <w:bCs/>
                <w:iCs/>
                <w:sz w:val="20"/>
                <w:szCs w:val="20"/>
                <w:lang w:val="en-US" w:eastAsia="en-US"/>
              </w:rPr>
            </w:pPr>
            <w:r w:rsidRPr="00637F5C">
              <w:rPr>
                <w:rFonts w:ascii="Arial" w:eastAsia="Times New Roman" w:hAnsi="Arial" w:cs="Arial"/>
                <w:b/>
                <w:bCs/>
                <w:iCs/>
                <w:sz w:val="20"/>
                <w:szCs w:val="20"/>
                <w:lang w:val="en-US" w:eastAsia="en-US"/>
              </w:rPr>
              <w:t xml:space="preserve"> STANDBY FUNDS</w:t>
            </w:r>
          </w:p>
        </w:tc>
        <w:tc>
          <w:tcPr>
            <w:tcW w:w="3000" w:type="pct"/>
            <w:gridSpan w:val="5"/>
            <w:shd w:val="clear" w:color="auto" w:fill="7F7F7F" w:themeFill="text1" w:themeFillTint="80"/>
            <w:noWrap/>
            <w:vAlign w:val="center"/>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center"/>
              <w:rPr>
                <w:rFonts w:ascii="Arial" w:eastAsia="Times New Roman" w:hAnsi="Arial" w:cs="Arial"/>
                <w:b/>
                <w:bCs/>
                <w:iCs/>
                <w:sz w:val="20"/>
                <w:szCs w:val="20"/>
                <w:lang w:val="en-US" w:eastAsia="en-US"/>
              </w:rPr>
            </w:pPr>
            <w:r w:rsidRPr="00637F5C">
              <w:rPr>
                <w:rFonts w:ascii="Arial" w:eastAsia="Times New Roman" w:hAnsi="Arial" w:cs="Arial"/>
                <w:b/>
                <w:bCs/>
                <w:iCs/>
                <w:sz w:val="20"/>
                <w:szCs w:val="20"/>
                <w:lang w:val="en-US" w:eastAsia="en-US"/>
              </w:rPr>
              <w:t>STOCKPILES</w:t>
            </w:r>
          </w:p>
        </w:tc>
        <w:tc>
          <w:tcPr>
            <w:tcW w:w="670" w:type="pct"/>
            <w:vMerge w:val="restart"/>
            <w:shd w:val="clear" w:color="auto" w:fill="7F7F7F" w:themeFill="text1" w:themeFillTint="80"/>
            <w:vAlign w:val="center"/>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center"/>
              <w:rPr>
                <w:rFonts w:ascii="Arial" w:eastAsia="Times New Roman" w:hAnsi="Arial" w:cs="Arial"/>
                <w:b/>
                <w:bCs/>
                <w:iCs/>
                <w:sz w:val="20"/>
                <w:szCs w:val="20"/>
                <w:lang w:val="en-US" w:eastAsia="en-US"/>
              </w:rPr>
            </w:pPr>
            <w:r w:rsidRPr="00637F5C">
              <w:rPr>
                <w:rFonts w:ascii="Arial" w:eastAsia="Times New Roman" w:hAnsi="Arial" w:cs="Arial"/>
                <w:b/>
                <w:bCs/>
                <w:iCs/>
                <w:sz w:val="20"/>
                <w:szCs w:val="20"/>
                <w:lang w:val="en-US" w:eastAsia="en-US"/>
              </w:rPr>
              <w:t>Total STANDBY FUNDS &amp; STOCKPILE</w:t>
            </w:r>
          </w:p>
        </w:tc>
      </w:tr>
      <w:tr w:rsidR="00DE7E84" w:rsidRPr="00637F5C" w:rsidTr="00637F5C">
        <w:trPr>
          <w:trHeight w:val="20"/>
          <w:tblHeader/>
        </w:trPr>
        <w:tc>
          <w:tcPr>
            <w:tcW w:w="711" w:type="pct"/>
            <w:vMerge/>
            <w:shd w:val="clear" w:color="auto" w:fill="7F7F7F" w:themeFill="text1" w:themeFillTint="80"/>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center"/>
              <w:rPr>
                <w:rFonts w:ascii="Arial" w:eastAsia="Times New Roman" w:hAnsi="Arial" w:cs="Arial"/>
                <w:b/>
                <w:bCs/>
                <w:sz w:val="20"/>
                <w:szCs w:val="20"/>
                <w:lang w:val="en-US" w:eastAsia="en-US"/>
              </w:rPr>
            </w:pPr>
          </w:p>
        </w:tc>
        <w:tc>
          <w:tcPr>
            <w:tcW w:w="619" w:type="pct"/>
            <w:vMerge/>
            <w:shd w:val="clear" w:color="auto" w:fill="7F7F7F" w:themeFill="text1" w:themeFillTint="80"/>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center"/>
              <w:rPr>
                <w:rFonts w:ascii="Arial" w:eastAsia="Times New Roman" w:hAnsi="Arial" w:cs="Arial"/>
                <w:b/>
                <w:bCs/>
                <w:iCs/>
                <w:sz w:val="20"/>
                <w:szCs w:val="20"/>
                <w:lang w:val="en-US" w:eastAsia="en-US"/>
              </w:rPr>
            </w:pPr>
          </w:p>
        </w:tc>
        <w:tc>
          <w:tcPr>
            <w:tcW w:w="1070" w:type="pct"/>
            <w:gridSpan w:val="2"/>
            <w:shd w:val="clear" w:color="auto" w:fill="D9D9D9" w:themeFill="background1" w:themeFillShade="D9"/>
            <w:noWrap/>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center"/>
              <w:rPr>
                <w:rFonts w:ascii="Arial" w:eastAsia="Times New Roman" w:hAnsi="Arial" w:cs="Arial"/>
                <w:b/>
                <w:bCs/>
                <w:iCs/>
                <w:sz w:val="20"/>
                <w:szCs w:val="20"/>
                <w:lang w:val="en-US" w:eastAsia="en-US"/>
              </w:rPr>
            </w:pPr>
            <w:r w:rsidRPr="00637F5C">
              <w:rPr>
                <w:rFonts w:ascii="Arial" w:eastAsia="Times New Roman" w:hAnsi="Arial" w:cs="Arial"/>
                <w:b/>
                <w:bCs/>
                <w:iCs/>
                <w:sz w:val="20"/>
                <w:szCs w:val="20"/>
                <w:lang w:val="en-US" w:eastAsia="en-US"/>
              </w:rPr>
              <w:t>FAMILY FOOD PACKS</w:t>
            </w:r>
          </w:p>
        </w:tc>
        <w:tc>
          <w:tcPr>
            <w:tcW w:w="631" w:type="pct"/>
            <w:shd w:val="clear" w:color="auto" w:fill="D9D9D9" w:themeFill="background1" w:themeFillShade="D9"/>
            <w:noWrap/>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center"/>
              <w:rPr>
                <w:rFonts w:ascii="Arial" w:eastAsia="Times New Roman" w:hAnsi="Arial" w:cs="Arial"/>
                <w:b/>
                <w:bCs/>
                <w:iCs/>
                <w:sz w:val="20"/>
                <w:szCs w:val="20"/>
                <w:lang w:val="en-US" w:eastAsia="en-US"/>
              </w:rPr>
            </w:pPr>
            <w:r w:rsidRPr="00637F5C">
              <w:rPr>
                <w:rFonts w:ascii="Arial" w:eastAsia="Times New Roman" w:hAnsi="Arial" w:cs="Arial"/>
                <w:b/>
                <w:bCs/>
                <w:iCs/>
                <w:sz w:val="20"/>
                <w:szCs w:val="20"/>
                <w:lang w:val="en-US" w:eastAsia="en-US"/>
              </w:rPr>
              <w:t>Other Food Items</w:t>
            </w:r>
          </w:p>
        </w:tc>
        <w:tc>
          <w:tcPr>
            <w:tcW w:w="680" w:type="pct"/>
            <w:shd w:val="clear" w:color="auto" w:fill="D9D9D9" w:themeFill="background1" w:themeFillShade="D9"/>
            <w:noWrap/>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center"/>
              <w:rPr>
                <w:rFonts w:ascii="Arial" w:eastAsia="Times New Roman" w:hAnsi="Arial" w:cs="Arial"/>
                <w:b/>
                <w:bCs/>
                <w:iCs/>
                <w:sz w:val="20"/>
                <w:szCs w:val="20"/>
                <w:lang w:val="en-US" w:eastAsia="en-US"/>
              </w:rPr>
            </w:pPr>
            <w:r w:rsidRPr="00637F5C">
              <w:rPr>
                <w:rFonts w:ascii="Arial" w:eastAsia="Times New Roman" w:hAnsi="Arial" w:cs="Arial"/>
                <w:b/>
                <w:bCs/>
                <w:iCs/>
                <w:sz w:val="20"/>
                <w:szCs w:val="20"/>
                <w:lang w:val="en-US" w:eastAsia="en-US"/>
              </w:rPr>
              <w:t>Non Food Items</w:t>
            </w:r>
          </w:p>
        </w:tc>
        <w:tc>
          <w:tcPr>
            <w:tcW w:w="619" w:type="pct"/>
            <w:vMerge w:val="restart"/>
            <w:shd w:val="clear" w:color="auto" w:fill="D9D9D9" w:themeFill="background1" w:themeFillShade="D9"/>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center"/>
              <w:rPr>
                <w:rFonts w:ascii="Arial" w:eastAsia="Times New Roman" w:hAnsi="Arial" w:cs="Arial"/>
                <w:b/>
                <w:bCs/>
                <w:iCs/>
                <w:sz w:val="20"/>
                <w:szCs w:val="20"/>
                <w:lang w:val="en-US" w:eastAsia="en-US"/>
              </w:rPr>
            </w:pPr>
            <w:r w:rsidRPr="00637F5C">
              <w:rPr>
                <w:rFonts w:ascii="Arial" w:eastAsia="Times New Roman" w:hAnsi="Arial" w:cs="Arial"/>
                <w:b/>
                <w:bCs/>
                <w:iCs/>
                <w:sz w:val="20"/>
                <w:szCs w:val="20"/>
                <w:lang w:val="en-US" w:eastAsia="en-US"/>
              </w:rPr>
              <w:t xml:space="preserve"> SUB-TOTAL (Food and NFIs)</w:t>
            </w:r>
          </w:p>
        </w:tc>
        <w:tc>
          <w:tcPr>
            <w:tcW w:w="670" w:type="pct"/>
            <w:vMerge/>
            <w:shd w:val="clear" w:color="auto" w:fill="7F7F7F" w:themeFill="text1" w:themeFillTint="80"/>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center"/>
              <w:rPr>
                <w:rFonts w:ascii="Arial" w:eastAsia="Times New Roman" w:hAnsi="Arial" w:cs="Arial"/>
                <w:b/>
                <w:bCs/>
                <w:iCs/>
                <w:sz w:val="20"/>
                <w:szCs w:val="20"/>
                <w:lang w:val="en-US" w:eastAsia="en-US"/>
              </w:rPr>
            </w:pPr>
          </w:p>
        </w:tc>
      </w:tr>
      <w:tr w:rsidR="00DE7E84" w:rsidRPr="00637F5C" w:rsidTr="00637F5C">
        <w:trPr>
          <w:trHeight w:val="20"/>
          <w:tblHeader/>
        </w:trPr>
        <w:tc>
          <w:tcPr>
            <w:tcW w:w="711" w:type="pct"/>
            <w:vMerge/>
            <w:shd w:val="clear" w:color="auto" w:fill="7F7F7F" w:themeFill="text1" w:themeFillTint="80"/>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center"/>
              <w:rPr>
                <w:rFonts w:ascii="Arial" w:eastAsia="Times New Roman" w:hAnsi="Arial" w:cs="Arial"/>
                <w:b/>
                <w:bCs/>
                <w:sz w:val="20"/>
                <w:szCs w:val="20"/>
                <w:lang w:val="en-US" w:eastAsia="en-US"/>
              </w:rPr>
            </w:pPr>
          </w:p>
        </w:tc>
        <w:tc>
          <w:tcPr>
            <w:tcW w:w="619" w:type="pct"/>
            <w:vMerge/>
            <w:shd w:val="clear" w:color="auto" w:fill="7F7F7F" w:themeFill="text1" w:themeFillTint="80"/>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rPr>
                <w:rFonts w:ascii="Arial" w:eastAsia="Times New Roman" w:hAnsi="Arial" w:cs="Arial"/>
                <w:b/>
                <w:bCs/>
                <w:iCs/>
                <w:sz w:val="20"/>
                <w:szCs w:val="20"/>
                <w:lang w:val="en-US" w:eastAsia="en-US"/>
              </w:rPr>
            </w:pPr>
          </w:p>
        </w:tc>
        <w:tc>
          <w:tcPr>
            <w:tcW w:w="433" w:type="pct"/>
            <w:shd w:val="clear" w:color="auto" w:fill="D9D9D9" w:themeFill="background1" w:themeFillShade="D9"/>
            <w:noWrap/>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center"/>
              <w:rPr>
                <w:rFonts w:ascii="Arial" w:eastAsia="Times New Roman" w:hAnsi="Arial" w:cs="Arial"/>
                <w:b/>
                <w:bCs/>
                <w:iCs/>
                <w:sz w:val="20"/>
                <w:szCs w:val="20"/>
                <w:lang w:val="en-US" w:eastAsia="en-US"/>
              </w:rPr>
            </w:pPr>
            <w:r w:rsidRPr="00637F5C">
              <w:rPr>
                <w:rFonts w:ascii="Arial" w:eastAsia="Times New Roman" w:hAnsi="Arial" w:cs="Arial"/>
                <w:b/>
                <w:bCs/>
                <w:iCs/>
                <w:sz w:val="20"/>
                <w:szCs w:val="20"/>
                <w:lang w:val="en-US" w:eastAsia="en-US"/>
              </w:rPr>
              <w:t>Quantity</w:t>
            </w:r>
          </w:p>
        </w:tc>
        <w:tc>
          <w:tcPr>
            <w:tcW w:w="637" w:type="pct"/>
            <w:shd w:val="clear" w:color="auto" w:fill="D9D9D9" w:themeFill="background1" w:themeFillShade="D9"/>
            <w:noWrap/>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center"/>
              <w:rPr>
                <w:rFonts w:ascii="Arial" w:eastAsia="Times New Roman" w:hAnsi="Arial" w:cs="Arial"/>
                <w:b/>
                <w:bCs/>
                <w:iCs/>
                <w:sz w:val="20"/>
                <w:szCs w:val="20"/>
                <w:lang w:val="en-US" w:eastAsia="en-US"/>
              </w:rPr>
            </w:pPr>
            <w:r w:rsidRPr="00637F5C">
              <w:rPr>
                <w:rFonts w:ascii="Arial" w:eastAsia="Times New Roman" w:hAnsi="Arial" w:cs="Arial"/>
                <w:b/>
                <w:bCs/>
                <w:iCs/>
                <w:sz w:val="20"/>
                <w:szCs w:val="20"/>
                <w:lang w:val="en-US" w:eastAsia="en-US"/>
              </w:rPr>
              <w:t xml:space="preserve"> Total Cost</w:t>
            </w:r>
          </w:p>
        </w:tc>
        <w:tc>
          <w:tcPr>
            <w:tcW w:w="631" w:type="pct"/>
            <w:shd w:val="clear" w:color="auto" w:fill="D9D9D9" w:themeFill="background1" w:themeFillShade="D9"/>
            <w:noWrap/>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center"/>
              <w:rPr>
                <w:rFonts w:ascii="Arial" w:eastAsia="Times New Roman" w:hAnsi="Arial" w:cs="Arial"/>
                <w:b/>
                <w:bCs/>
                <w:iCs/>
                <w:sz w:val="20"/>
                <w:szCs w:val="20"/>
                <w:lang w:val="en-US" w:eastAsia="en-US"/>
              </w:rPr>
            </w:pPr>
            <w:r w:rsidRPr="00637F5C">
              <w:rPr>
                <w:rFonts w:ascii="Arial" w:eastAsia="Times New Roman" w:hAnsi="Arial" w:cs="Arial"/>
                <w:b/>
                <w:bCs/>
                <w:iCs/>
                <w:sz w:val="20"/>
                <w:szCs w:val="20"/>
                <w:lang w:val="en-US" w:eastAsia="en-US"/>
              </w:rPr>
              <w:t>Total Cost</w:t>
            </w:r>
          </w:p>
        </w:tc>
        <w:tc>
          <w:tcPr>
            <w:tcW w:w="680" w:type="pct"/>
            <w:shd w:val="clear" w:color="auto" w:fill="D9D9D9" w:themeFill="background1" w:themeFillShade="D9"/>
            <w:noWrap/>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center"/>
              <w:rPr>
                <w:rFonts w:ascii="Arial" w:eastAsia="Times New Roman" w:hAnsi="Arial" w:cs="Arial"/>
                <w:b/>
                <w:bCs/>
                <w:iCs/>
                <w:sz w:val="20"/>
                <w:szCs w:val="20"/>
                <w:lang w:val="en-US" w:eastAsia="en-US"/>
              </w:rPr>
            </w:pPr>
            <w:r w:rsidRPr="00637F5C">
              <w:rPr>
                <w:rFonts w:ascii="Arial" w:eastAsia="Times New Roman" w:hAnsi="Arial" w:cs="Arial"/>
                <w:b/>
                <w:bCs/>
                <w:iCs/>
                <w:sz w:val="20"/>
                <w:szCs w:val="20"/>
                <w:lang w:val="en-US" w:eastAsia="en-US"/>
              </w:rPr>
              <w:t>Total Cost</w:t>
            </w:r>
          </w:p>
        </w:tc>
        <w:tc>
          <w:tcPr>
            <w:tcW w:w="619" w:type="pct"/>
            <w:vMerge/>
            <w:shd w:val="clear" w:color="auto" w:fill="D9D9D9" w:themeFill="background1" w:themeFillShade="D9"/>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rPr>
                <w:rFonts w:ascii="Arial" w:eastAsia="Times New Roman" w:hAnsi="Arial" w:cs="Arial"/>
                <w:b/>
                <w:bCs/>
                <w:iCs/>
                <w:sz w:val="20"/>
                <w:szCs w:val="20"/>
                <w:lang w:val="en-US" w:eastAsia="en-US"/>
              </w:rPr>
            </w:pPr>
          </w:p>
        </w:tc>
        <w:tc>
          <w:tcPr>
            <w:tcW w:w="670" w:type="pct"/>
            <w:vMerge/>
            <w:shd w:val="clear" w:color="auto" w:fill="7F7F7F" w:themeFill="text1" w:themeFillTint="80"/>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rPr>
                <w:rFonts w:ascii="Arial" w:eastAsia="Times New Roman" w:hAnsi="Arial" w:cs="Arial"/>
                <w:b/>
                <w:bCs/>
                <w:iCs/>
                <w:sz w:val="20"/>
                <w:szCs w:val="20"/>
                <w:lang w:val="en-US" w:eastAsia="en-US"/>
              </w:rPr>
            </w:pPr>
          </w:p>
        </w:tc>
      </w:tr>
      <w:tr w:rsidR="00DE7E84" w:rsidRPr="00637F5C" w:rsidTr="00637F5C">
        <w:trPr>
          <w:trHeight w:val="20"/>
        </w:trPr>
        <w:tc>
          <w:tcPr>
            <w:tcW w:w="711" w:type="pct"/>
            <w:shd w:val="clear" w:color="auto" w:fill="FFFFFF" w:themeFill="background1"/>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center"/>
              <w:rPr>
                <w:rFonts w:ascii="Arial" w:eastAsia="Times New Roman" w:hAnsi="Arial" w:cs="Arial"/>
                <w:b/>
                <w:bCs/>
                <w:sz w:val="20"/>
                <w:szCs w:val="20"/>
                <w:lang w:val="en-US" w:eastAsia="en-US"/>
              </w:rPr>
            </w:pPr>
            <w:r w:rsidRPr="00637F5C">
              <w:rPr>
                <w:rFonts w:ascii="Arial" w:eastAsia="Times New Roman" w:hAnsi="Arial" w:cs="Arial"/>
                <w:b/>
                <w:bCs/>
                <w:sz w:val="20"/>
                <w:szCs w:val="20"/>
                <w:lang w:val="en-US" w:eastAsia="en-US"/>
              </w:rPr>
              <w:t>TOTAL</w:t>
            </w:r>
          </w:p>
        </w:tc>
        <w:tc>
          <w:tcPr>
            <w:tcW w:w="619" w:type="pct"/>
            <w:shd w:val="clear" w:color="auto" w:fill="FFFFFF" w:themeFill="background1"/>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b/>
                <w:bCs/>
                <w:sz w:val="20"/>
                <w:szCs w:val="20"/>
                <w:lang w:val="en-US" w:eastAsia="en-US"/>
              </w:rPr>
            </w:pPr>
            <w:r w:rsidRPr="00637F5C">
              <w:rPr>
                <w:rFonts w:ascii="Arial" w:eastAsia="Times New Roman" w:hAnsi="Arial" w:cs="Arial"/>
                <w:b/>
                <w:bCs/>
                <w:sz w:val="20"/>
                <w:szCs w:val="20"/>
                <w:lang w:val="en-US" w:eastAsia="en-US"/>
              </w:rPr>
              <w:t xml:space="preserve">589,436,668.77 </w:t>
            </w:r>
          </w:p>
        </w:tc>
        <w:tc>
          <w:tcPr>
            <w:tcW w:w="433" w:type="pct"/>
            <w:shd w:val="clear" w:color="auto" w:fill="FFFFFF" w:themeFill="background1"/>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b/>
                <w:bCs/>
                <w:sz w:val="20"/>
                <w:szCs w:val="20"/>
                <w:lang w:val="en-US" w:eastAsia="en-US"/>
              </w:rPr>
            </w:pPr>
            <w:r w:rsidRPr="00637F5C">
              <w:rPr>
                <w:rFonts w:ascii="Arial" w:eastAsia="Times New Roman" w:hAnsi="Arial" w:cs="Arial"/>
                <w:b/>
                <w:bCs/>
                <w:sz w:val="20"/>
                <w:szCs w:val="20"/>
                <w:lang w:val="en-US" w:eastAsia="en-US"/>
              </w:rPr>
              <w:t>306,006</w:t>
            </w:r>
          </w:p>
        </w:tc>
        <w:tc>
          <w:tcPr>
            <w:tcW w:w="637" w:type="pct"/>
            <w:shd w:val="clear" w:color="auto" w:fill="FFFFFF" w:themeFill="background1"/>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b/>
                <w:bCs/>
                <w:sz w:val="20"/>
                <w:szCs w:val="20"/>
                <w:lang w:val="en-US" w:eastAsia="en-US"/>
              </w:rPr>
            </w:pPr>
            <w:r w:rsidRPr="00637F5C">
              <w:rPr>
                <w:rFonts w:ascii="Arial" w:eastAsia="Times New Roman" w:hAnsi="Arial" w:cs="Arial"/>
                <w:b/>
                <w:bCs/>
                <w:sz w:val="20"/>
                <w:szCs w:val="20"/>
                <w:lang w:val="en-US" w:eastAsia="en-US"/>
              </w:rPr>
              <w:t xml:space="preserve">116,117,670.78 </w:t>
            </w:r>
          </w:p>
        </w:tc>
        <w:tc>
          <w:tcPr>
            <w:tcW w:w="631" w:type="pct"/>
            <w:shd w:val="clear" w:color="auto" w:fill="FFFFFF" w:themeFill="background1"/>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b/>
                <w:bCs/>
                <w:sz w:val="20"/>
                <w:szCs w:val="20"/>
                <w:lang w:val="en-US" w:eastAsia="en-US"/>
              </w:rPr>
            </w:pPr>
            <w:r w:rsidRPr="00637F5C">
              <w:rPr>
                <w:rFonts w:ascii="Arial" w:eastAsia="Times New Roman" w:hAnsi="Arial" w:cs="Arial"/>
                <w:b/>
                <w:bCs/>
                <w:sz w:val="20"/>
                <w:szCs w:val="20"/>
                <w:lang w:val="en-US" w:eastAsia="en-US"/>
              </w:rPr>
              <w:t xml:space="preserve">205,277,471.59 </w:t>
            </w:r>
          </w:p>
        </w:tc>
        <w:tc>
          <w:tcPr>
            <w:tcW w:w="680" w:type="pct"/>
            <w:shd w:val="clear" w:color="auto" w:fill="FFFFFF" w:themeFill="background1"/>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b/>
                <w:bCs/>
                <w:sz w:val="20"/>
                <w:szCs w:val="20"/>
                <w:lang w:val="en-US" w:eastAsia="en-US"/>
              </w:rPr>
            </w:pPr>
            <w:r w:rsidRPr="00637F5C">
              <w:rPr>
                <w:rFonts w:ascii="Arial" w:eastAsia="Times New Roman" w:hAnsi="Arial" w:cs="Arial"/>
                <w:b/>
                <w:bCs/>
                <w:sz w:val="20"/>
                <w:szCs w:val="20"/>
                <w:lang w:val="en-US" w:eastAsia="en-US"/>
              </w:rPr>
              <w:t xml:space="preserve">459,005,631.91 </w:t>
            </w:r>
          </w:p>
        </w:tc>
        <w:tc>
          <w:tcPr>
            <w:tcW w:w="619" w:type="pct"/>
            <w:shd w:val="clear" w:color="auto" w:fill="FFFFFF" w:themeFill="background1"/>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b/>
                <w:bCs/>
                <w:sz w:val="20"/>
                <w:szCs w:val="20"/>
                <w:lang w:val="en-US" w:eastAsia="en-US"/>
              </w:rPr>
            </w:pPr>
            <w:r w:rsidRPr="00637F5C">
              <w:rPr>
                <w:rFonts w:ascii="Arial" w:eastAsia="Times New Roman" w:hAnsi="Arial" w:cs="Arial"/>
                <w:b/>
                <w:bCs/>
                <w:sz w:val="20"/>
                <w:szCs w:val="20"/>
                <w:lang w:val="en-US" w:eastAsia="en-US"/>
              </w:rPr>
              <w:t xml:space="preserve">664,283,103.50 </w:t>
            </w:r>
          </w:p>
        </w:tc>
        <w:tc>
          <w:tcPr>
            <w:tcW w:w="670" w:type="pct"/>
            <w:shd w:val="clear" w:color="auto" w:fill="FFFFFF" w:themeFill="background1"/>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b/>
                <w:bCs/>
                <w:sz w:val="20"/>
                <w:szCs w:val="20"/>
                <w:lang w:val="en-US" w:eastAsia="en-US"/>
              </w:rPr>
            </w:pPr>
            <w:r w:rsidRPr="00637F5C">
              <w:rPr>
                <w:rFonts w:ascii="Arial" w:eastAsia="Times New Roman" w:hAnsi="Arial" w:cs="Arial"/>
                <w:b/>
                <w:bCs/>
                <w:sz w:val="20"/>
                <w:szCs w:val="20"/>
                <w:lang w:val="en-US" w:eastAsia="en-US"/>
              </w:rPr>
              <w:t xml:space="preserve">1,369,837,443.05 </w:t>
            </w:r>
          </w:p>
        </w:tc>
      </w:tr>
      <w:tr w:rsidR="00DE7E84" w:rsidRPr="00637F5C" w:rsidTr="00637F5C">
        <w:trPr>
          <w:trHeight w:val="20"/>
        </w:trPr>
        <w:tc>
          <w:tcPr>
            <w:tcW w:w="711" w:type="pct"/>
            <w:shd w:val="clear" w:color="auto" w:fill="auto"/>
            <w:noWrap/>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rPr>
                <w:rFonts w:ascii="Arial" w:eastAsia="Times New Roman" w:hAnsi="Arial" w:cs="Arial"/>
                <w:b/>
                <w:bCs/>
                <w:sz w:val="20"/>
                <w:szCs w:val="20"/>
                <w:lang w:val="en-US" w:eastAsia="en-US"/>
              </w:rPr>
            </w:pPr>
            <w:r w:rsidRPr="00637F5C">
              <w:rPr>
                <w:rFonts w:ascii="Arial" w:eastAsia="Times New Roman" w:hAnsi="Arial" w:cs="Arial"/>
                <w:b/>
                <w:bCs/>
                <w:sz w:val="20"/>
                <w:szCs w:val="20"/>
                <w:lang w:val="en-US" w:eastAsia="en-US"/>
              </w:rPr>
              <w:t>Central Office</w:t>
            </w:r>
            <w:r w:rsidR="005627D9">
              <w:rPr>
                <w:rFonts w:ascii="Arial" w:eastAsia="Times New Roman" w:hAnsi="Arial" w:cs="Arial"/>
                <w:b/>
                <w:bCs/>
                <w:sz w:val="20"/>
                <w:szCs w:val="20"/>
                <w:lang w:val="en-US" w:eastAsia="en-US"/>
              </w:rPr>
              <w:t>*</w:t>
            </w:r>
          </w:p>
        </w:tc>
        <w:tc>
          <w:tcPr>
            <w:tcW w:w="619" w:type="pct"/>
            <w:shd w:val="clear" w:color="auto" w:fill="auto"/>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color w:val="263238"/>
                <w:sz w:val="20"/>
                <w:szCs w:val="20"/>
                <w:lang w:val="en-US" w:eastAsia="en-US"/>
              </w:rPr>
            </w:pPr>
            <w:r w:rsidRPr="00637F5C">
              <w:rPr>
                <w:rFonts w:ascii="Arial" w:eastAsia="Times New Roman" w:hAnsi="Arial" w:cs="Arial"/>
                <w:color w:val="263238"/>
                <w:sz w:val="20"/>
                <w:szCs w:val="20"/>
                <w:lang w:val="en-US" w:eastAsia="en-US"/>
              </w:rPr>
              <w:t>548,990,071.00</w:t>
            </w:r>
          </w:p>
        </w:tc>
        <w:tc>
          <w:tcPr>
            <w:tcW w:w="433" w:type="pct"/>
            <w:shd w:val="clear" w:color="auto" w:fill="auto"/>
            <w:noWrap/>
            <w:vAlign w:val="center"/>
            <w:hideMark/>
          </w:tcPr>
          <w:p w:rsidR="00304AE8" w:rsidRPr="00637F5C" w:rsidRDefault="00637F5C"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bCs/>
                <w:sz w:val="20"/>
                <w:szCs w:val="20"/>
                <w:lang w:val="en-US" w:eastAsia="en-US"/>
              </w:rPr>
            </w:pPr>
            <w:r>
              <w:rPr>
                <w:rFonts w:ascii="Arial" w:eastAsia="Times New Roman" w:hAnsi="Arial" w:cs="Arial"/>
                <w:bCs/>
                <w:sz w:val="20"/>
                <w:szCs w:val="20"/>
                <w:lang w:val="en-US" w:eastAsia="en-US"/>
              </w:rPr>
              <w:t>-</w:t>
            </w:r>
          </w:p>
        </w:tc>
        <w:tc>
          <w:tcPr>
            <w:tcW w:w="637" w:type="pct"/>
            <w:shd w:val="clear" w:color="auto" w:fill="auto"/>
            <w:noWrap/>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b/>
                <w:bCs/>
                <w:sz w:val="20"/>
                <w:szCs w:val="20"/>
                <w:lang w:val="en-US" w:eastAsia="en-US"/>
              </w:rPr>
            </w:pPr>
            <w:r w:rsidRPr="00637F5C">
              <w:rPr>
                <w:rFonts w:ascii="Arial" w:eastAsia="Times New Roman" w:hAnsi="Arial" w:cs="Arial"/>
                <w:b/>
                <w:bCs/>
                <w:sz w:val="20"/>
                <w:szCs w:val="20"/>
                <w:lang w:val="en-US" w:eastAsia="en-US"/>
              </w:rPr>
              <w:t>-</w:t>
            </w:r>
          </w:p>
        </w:tc>
        <w:tc>
          <w:tcPr>
            <w:tcW w:w="631" w:type="pct"/>
            <w:shd w:val="clear" w:color="auto" w:fill="auto"/>
            <w:noWrap/>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b/>
                <w:bCs/>
                <w:sz w:val="20"/>
                <w:szCs w:val="20"/>
                <w:lang w:val="en-US" w:eastAsia="en-US"/>
              </w:rPr>
            </w:pPr>
            <w:r w:rsidRPr="00637F5C">
              <w:rPr>
                <w:rFonts w:ascii="Arial" w:eastAsia="Times New Roman" w:hAnsi="Arial" w:cs="Arial"/>
                <w:b/>
                <w:bCs/>
                <w:sz w:val="20"/>
                <w:szCs w:val="20"/>
                <w:lang w:val="en-US" w:eastAsia="en-US"/>
              </w:rPr>
              <w:t>-</w:t>
            </w:r>
          </w:p>
        </w:tc>
        <w:tc>
          <w:tcPr>
            <w:tcW w:w="680" w:type="pct"/>
            <w:shd w:val="clear" w:color="auto" w:fill="auto"/>
            <w:noWrap/>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b/>
                <w:bCs/>
                <w:sz w:val="20"/>
                <w:szCs w:val="20"/>
                <w:lang w:val="en-US" w:eastAsia="en-US"/>
              </w:rPr>
            </w:pPr>
            <w:r w:rsidRPr="00637F5C">
              <w:rPr>
                <w:rFonts w:ascii="Arial" w:eastAsia="Times New Roman" w:hAnsi="Arial" w:cs="Arial"/>
                <w:b/>
                <w:bCs/>
                <w:sz w:val="20"/>
                <w:szCs w:val="20"/>
                <w:lang w:val="en-US" w:eastAsia="en-US"/>
              </w:rPr>
              <w:t>-</w:t>
            </w:r>
          </w:p>
        </w:tc>
        <w:tc>
          <w:tcPr>
            <w:tcW w:w="619" w:type="pct"/>
            <w:shd w:val="clear" w:color="auto" w:fill="auto"/>
            <w:noWrap/>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w:t>
            </w:r>
          </w:p>
        </w:tc>
        <w:tc>
          <w:tcPr>
            <w:tcW w:w="670" w:type="pct"/>
            <w:shd w:val="clear" w:color="auto" w:fill="auto"/>
            <w:noWrap/>
            <w:vAlign w:val="center"/>
            <w:hideMark/>
          </w:tcPr>
          <w:p w:rsidR="00304AE8" w:rsidRPr="00637F5C" w:rsidRDefault="00637F5C"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Pr>
                <w:rFonts w:ascii="Arial" w:eastAsia="Times New Roman" w:hAnsi="Arial" w:cs="Arial"/>
                <w:sz w:val="20"/>
                <w:szCs w:val="20"/>
                <w:lang w:val="en-US" w:eastAsia="en-US"/>
              </w:rPr>
              <w:t>548,990,071.00</w:t>
            </w:r>
          </w:p>
        </w:tc>
      </w:tr>
      <w:tr w:rsidR="00DE7E84" w:rsidRPr="00637F5C" w:rsidTr="00637F5C">
        <w:trPr>
          <w:trHeight w:val="20"/>
        </w:trPr>
        <w:tc>
          <w:tcPr>
            <w:tcW w:w="711" w:type="pct"/>
            <w:shd w:val="clear" w:color="auto" w:fill="auto"/>
            <w:noWrap/>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rPr>
                <w:rFonts w:ascii="Arial" w:eastAsia="Times New Roman" w:hAnsi="Arial" w:cs="Arial"/>
                <w:b/>
                <w:bCs/>
                <w:sz w:val="20"/>
                <w:szCs w:val="20"/>
                <w:lang w:val="en-US" w:eastAsia="en-US"/>
              </w:rPr>
            </w:pPr>
            <w:r w:rsidRPr="00637F5C">
              <w:rPr>
                <w:rFonts w:ascii="Arial" w:eastAsia="Times New Roman" w:hAnsi="Arial" w:cs="Arial"/>
                <w:b/>
                <w:bCs/>
                <w:sz w:val="20"/>
                <w:szCs w:val="20"/>
                <w:lang w:val="en-US" w:eastAsia="en-US"/>
              </w:rPr>
              <w:t>NRLMB - NROC</w:t>
            </w:r>
          </w:p>
        </w:tc>
        <w:tc>
          <w:tcPr>
            <w:tcW w:w="619" w:type="pct"/>
            <w:shd w:val="clear" w:color="auto" w:fill="auto"/>
            <w:vAlign w:val="center"/>
            <w:hideMark/>
          </w:tcPr>
          <w:p w:rsidR="00304AE8" w:rsidRPr="00637F5C" w:rsidRDefault="00304AE8"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w:t>
            </w:r>
          </w:p>
        </w:tc>
        <w:tc>
          <w:tcPr>
            <w:tcW w:w="433" w:type="pct"/>
            <w:shd w:val="clear" w:color="auto" w:fill="auto"/>
            <w:noWrap/>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33,669</w:t>
            </w:r>
          </w:p>
        </w:tc>
        <w:tc>
          <w:tcPr>
            <w:tcW w:w="637"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14,374,980.02 </w:t>
            </w:r>
          </w:p>
        </w:tc>
        <w:tc>
          <w:tcPr>
            <w:tcW w:w="631" w:type="pct"/>
            <w:shd w:val="clear" w:color="auto" w:fill="auto"/>
            <w:noWrap/>
            <w:vAlign w:val="center"/>
            <w:hideMark/>
          </w:tcPr>
          <w:p w:rsidR="00304AE8" w:rsidRPr="00637F5C" w:rsidRDefault="00637F5C"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Pr>
                <w:rFonts w:ascii="Arial" w:eastAsia="Times New Roman" w:hAnsi="Arial" w:cs="Arial"/>
                <w:sz w:val="20"/>
                <w:szCs w:val="20"/>
                <w:lang w:val="en-US" w:eastAsia="en-US"/>
              </w:rPr>
              <w:t>44,209,878.31</w:t>
            </w:r>
          </w:p>
        </w:tc>
        <w:tc>
          <w:tcPr>
            <w:tcW w:w="680"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253,324,826.40</w:t>
            </w:r>
          </w:p>
        </w:tc>
        <w:tc>
          <w:tcPr>
            <w:tcW w:w="619" w:type="pct"/>
            <w:shd w:val="clear" w:color="auto" w:fill="auto"/>
            <w:noWrap/>
            <w:vAlign w:val="center"/>
            <w:hideMark/>
          </w:tcPr>
          <w:p w:rsidR="00304AE8" w:rsidRPr="00637F5C" w:rsidRDefault="00637F5C"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Pr>
                <w:rFonts w:ascii="Arial" w:eastAsia="Times New Roman" w:hAnsi="Arial" w:cs="Arial"/>
                <w:sz w:val="20"/>
                <w:szCs w:val="20"/>
                <w:lang w:val="en-US" w:eastAsia="en-US"/>
              </w:rPr>
              <w:t>297,534,704.71</w:t>
            </w:r>
          </w:p>
        </w:tc>
        <w:tc>
          <w:tcPr>
            <w:tcW w:w="670" w:type="pct"/>
            <w:shd w:val="clear" w:color="auto" w:fill="auto"/>
            <w:noWrap/>
            <w:vAlign w:val="center"/>
            <w:hideMark/>
          </w:tcPr>
          <w:p w:rsidR="00304AE8" w:rsidRPr="00637F5C" w:rsidRDefault="00637F5C"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Pr>
                <w:rFonts w:ascii="Arial" w:eastAsia="Times New Roman" w:hAnsi="Arial" w:cs="Arial"/>
                <w:sz w:val="20"/>
                <w:szCs w:val="20"/>
                <w:lang w:val="en-US" w:eastAsia="en-US"/>
              </w:rPr>
              <w:t>311,909,684.73</w:t>
            </w:r>
          </w:p>
        </w:tc>
      </w:tr>
      <w:tr w:rsidR="00DE7E84" w:rsidRPr="00637F5C" w:rsidTr="00637F5C">
        <w:trPr>
          <w:trHeight w:val="210"/>
        </w:trPr>
        <w:tc>
          <w:tcPr>
            <w:tcW w:w="711" w:type="pct"/>
            <w:shd w:val="clear" w:color="auto" w:fill="auto"/>
            <w:noWrap/>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rPr>
                <w:rFonts w:ascii="Arial" w:eastAsia="Times New Roman" w:hAnsi="Arial" w:cs="Arial"/>
                <w:b/>
                <w:bCs/>
                <w:sz w:val="20"/>
                <w:szCs w:val="20"/>
                <w:lang w:val="en-US" w:eastAsia="en-US"/>
              </w:rPr>
            </w:pPr>
            <w:r w:rsidRPr="00637F5C">
              <w:rPr>
                <w:rFonts w:ascii="Arial" w:eastAsia="Times New Roman" w:hAnsi="Arial" w:cs="Arial"/>
                <w:b/>
                <w:bCs/>
                <w:sz w:val="20"/>
                <w:szCs w:val="20"/>
                <w:lang w:val="en-US" w:eastAsia="en-US"/>
              </w:rPr>
              <w:t>NRLMB - VDRC</w:t>
            </w:r>
          </w:p>
        </w:tc>
        <w:tc>
          <w:tcPr>
            <w:tcW w:w="619" w:type="pct"/>
            <w:shd w:val="clear" w:color="auto" w:fill="auto"/>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w:t>
            </w:r>
          </w:p>
        </w:tc>
        <w:tc>
          <w:tcPr>
            <w:tcW w:w="433" w:type="pct"/>
            <w:shd w:val="clear" w:color="auto" w:fill="auto"/>
            <w:noWrap/>
            <w:vAlign w:val="center"/>
            <w:hideMark/>
          </w:tcPr>
          <w:p w:rsidR="00304AE8" w:rsidRPr="00637F5C" w:rsidRDefault="00637F5C"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Pr>
                <w:rFonts w:ascii="Arial" w:eastAsia="Times New Roman" w:hAnsi="Arial" w:cs="Arial"/>
                <w:sz w:val="20"/>
                <w:szCs w:val="20"/>
                <w:lang w:val="en-US" w:eastAsia="en-US"/>
              </w:rPr>
              <w:t>-</w:t>
            </w:r>
          </w:p>
        </w:tc>
        <w:tc>
          <w:tcPr>
            <w:tcW w:w="637" w:type="pct"/>
            <w:shd w:val="clear" w:color="auto" w:fill="auto"/>
            <w:noWrap/>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 -</w:t>
            </w:r>
          </w:p>
        </w:tc>
        <w:tc>
          <w:tcPr>
            <w:tcW w:w="631" w:type="pct"/>
            <w:shd w:val="clear" w:color="auto" w:fill="auto"/>
            <w:noWrap/>
            <w:vAlign w:val="center"/>
            <w:hideMark/>
          </w:tcPr>
          <w:p w:rsidR="00304AE8" w:rsidRPr="00637F5C" w:rsidRDefault="00637F5C"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Pr>
                <w:rFonts w:ascii="Arial" w:eastAsia="Times New Roman" w:hAnsi="Arial" w:cs="Arial"/>
                <w:sz w:val="20"/>
                <w:szCs w:val="20"/>
                <w:lang w:val="en-US" w:eastAsia="en-US"/>
              </w:rPr>
              <w:t>7,256,200.00</w:t>
            </w:r>
          </w:p>
        </w:tc>
        <w:tc>
          <w:tcPr>
            <w:tcW w:w="680"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4,090,050.00 </w:t>
            </w:r>
          </w:p>
        </w:tc>
        <w:tc>
          <w:tcPr>
            <w:tcW w:w="619"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11,346,250.00 </w:t>
            </w:r>
          </w:p>
        </w:tc>
        <w:tc>
          <w:tcPr>
            <w:tcW w:w="670" w:type="pct"/>
            <w:shd w:val="clear" w:color="auto" w:fill="auto"/>
            <w:noWrap/>
            <w:vAlign w:val="center"/>
            <w:hideMark/>
          </w:tcPr>
          <w:p w:rsidR="00304AE8" w:rsidRPr="00637F5C" w:rsidRDefault="00637F5C"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Pr>
                <w:rFonts w:ascii="Arial" w:eastAsia="Times New Roman" w:hAnsi="Arial" w:cs="Arial"/>
                <w:sz w:val="20"/>
                <w:szCs w:val="20"/>
                <w:lang w:val="en-US" w:eastAsia="en-US"/>
              </w:rPr>
              <w:t>11,346,250.00</w:t>
            </w:r>
          </w:p>
        </w:tc>
      </w:tr>
      <w:tr w:rsidR="00DE7E84" w:rsidRPr="00637F5C" w:rsidTr="00637F5C">
        <w:trPr>
          <w:trHeight w:val="20"/>
        </w:trPr>
        <w:tc>
          <w:tcPr>
            <w:tcW w:w="711" w:type="pct"/>
            <w:shd w:val="clear" w:color="auto" w:fill="FFC000"/>
            <w:noWrap/>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rPr>
                <w:rFonts w:ascii="Arial" w:eastAsia="Times New Roman" w:hAnsi="Arial" w:cs="Arial"/>
                <w:b/>
                <w:bCs/>
                <w:sz w:val="20"/>
                <w:szCs w:val="20"/>
                <w:lang w:val="en-US" w:eastAsia="en-US"/>
              </w:rPr>
            </w:pPr>
            <w:r w:rsidRPr="00637F5C">
              <w:rPr>
                <w:rFonts w:ascii="Arial" w:eastAsia="Times New Roman" w:hAnsi="Arial" w:cs="Arial"/>
                <w:b/>
                <w:bCs/>
                <w:sz w:val="20"/>
                <w:szCs w:val="20"/>
                <w:lang w:val="en-US" w:eastAsia="en-US"/>
              </w:rPr>
              <w:t>I</w:t>
            </w:r>
          </w:p>
        </w:tc>
        <w:tc>
          <w:tcPr>
            <w:tcW w:w="619" w:type="pct"/>
            <w:shd w:val="clear" w:color="auto" w:fill="FFC000"/>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2,379,275.00</w:t>
            </w:r>
          </w:p>
        </w:tc>
        <w:tc>
          <w:tcPr>
            <w:tcW w:w="433" w:type="pct"/>
            <w:shd w:val="clear" w:color="auto" w:fill="FFC000"/>
            <w:noWrap/>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19,538</w:t>
            </w:r>
          </w:p>
        </w:tc>
        <w:tc>
          <w:tcPr>
            <w:tcW w:w="637" w:type="pct"/>
            <w:shd w:val="clear" w:color="auto" w:fill="FFC000"/>
            <w:noWrap/>
            <w:vAlign w:val="center"/>
            <w:hideMark/>
          </w:tcPr>
          <w:p w:rsidR="00304AE8" w:rsidRPr="00637F5C" w:rsidRDefault="00637F5C"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Pr>
                <w:rFonts w:ascii="Arial" w:eastAsia="Times New Roman" w:hAnsi="Arial" w:cs="Arial"/>
                <w:sz w:val="20"/>
                <w:szCs w:val="20"/>
                <w:lang w:val="en-US" w:eastAsia="en-US"/>
              </w:rPr>
              <w:t>7,148,466.58</w:t>
            </w:r>
          </w:p>
        </w:tc>
        <w:tc>
          <w:tcPr>
            <w:tcW w:w="631" w:type="pct"/>
            <w:shd w:val="clear" w:color="auto" w:fill="FFC000"/>
            <w:noWrap/>
            <w:vAlign w:val="center"/>
            <w:hideMark/>
          </w:tcPr>
          <w:p w:rsidR="00304AE8" w:rsidRPr="00637F5C" w:rsidRDefault="00637F5C"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Pr>
                <w:rFonts w:ascii="Arial" w:eastAsia="Times New Roman" w:hAnsi="Arial" w:cs="Arial"/>
                <w:sz w:val="20"/>
                <w:szCs w:val="20"/>
                <w:lang w:val="en-US" w:eastAsia="en-US"/>
              </w:rPr>
              <w:t>299,455.20</w:t>
            </w:r>
          </w:p>
        </w:tc>
        <w:tc>
          <w:tcPr>
            <w:tcW w:w="680" w:type="pct"/>
            <w:shd w:val="clear" w:color="auto" w:fill="FFC000"/>
            <w:noWrap/>
            <w:vAlign w:val="center"/>
            <w:hideMark/>
          </w:tcPr>
          <w:p w:rsidR="00304AE8" w:rsidRPr="00637F5C" w:rsidRDefault="00637F5C"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Pr>
                <w:rFonts w:ascii="Arial" w:eastAsia="Times New Roman" w:hAnsi="Arial" w:cs="Arial"/>
                <w:sz w:val="20"/>
                <w:szCs w:val="20"/>
                <w:lang w:val="en-US" w:eastAsia="en-US"/>
              </w:rPr>
              <w:t>37,645,525.20</w:t>
            </w:r>
          </w:p>
        </w:tc>
        <w:tc>
          <w:tcPr>
            <w:tcW w:w="619" w:type="pct"/>
            <w:shd w:val="clear" w:color="auto" w:fill="FFC000"/>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37,944,980.40 </w:t>
            </w:r>
          </w:p>
        </w:tc>
        <w:tc>
          <w:tcPr>
            <w:tcW w:w="670" w:type="pct"/>
            <w:shd w:val="clear" w:color="auto" w:fill="FFC000"/>
            <w:noWrap/>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47,472,721.98 </w:t>
            </w:r>
          </w:p>
        </w:tc>
      </w:tr>
      <w:tr w:rsidR="00DE7E84" w:rsidRPr="00637F5C" w:rsidTr="00637F5C">
        <w:trPr>
          <w:trHeight w:val="20"/>
        </w:trPr>
        <w:tc>
          <w:tcPr>
            <w:tcW w:w="711" w:type="pct"/>
            <w:shd w:val="clear" w:color="auto" w:fill="auto"/>
            <w:noWrap/>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rPr>
                <w:rFonts w:ascii="Arial" w:eastAsia="Times New Roman" w:hAnsi="Arial" w:cs="Arial"/>
                <w:b/>
                <w:bCs/>
                <w:sz w:val="20"/>
                <w:szCs w:val="20"/>
                <w:lang w:val="en-US" w:eastAsia="en-US"/>
              </w:rPr>
            </w:pPr>
            <w:r w:rsidRPr="00637F5C">
              <w:rPr>
                <w:rFonts w:ascii="Arial" w:eastAsia="Times New Roman" w:hAnsi="Arial" w:cs="Arial"/>
                <w:b/>
                <w:bCs/>
                <w:sz w:val="20"/>
                <w:szCs w:val="20"/>
                <w:lang w:val="en-US" w:eastAsia="en-US"/>
              </w:rPr>
              <w:t>II</w:t>
            </w:r>
          </w:p>
        </w:tc>
        <w:tc>
          <w:tcPr>
            <w:tcW w:w="619" w:type="pct"/>
            <w:shd w:val="clear" w:color="auto" w:fill="auto"/>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3,559,531.66</w:t>
            </w:r>
          </w:p>
        </w:tc>
        <w:tc>
          <w:tcPr>
            <w:tcW w:w="433" w:type="pct"/>
            <w:shd w:val="clear" w:color="auto" w:fill="auto"/>
            <w:noWrap/>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25,238</w:t>
            </w:r>
          </w:p>
        </w:tc>
        <w:tc>
          <w:tcPr>
            <w:tcW w:w="637" w:type="pct"/>
            <w:shd w:val="clear" w:color="auto" w:fill="auto"/>
            <w:noWrap/>
            <w:vAlign w:val="center"/>
            <w:hideMark/>
          </w:tcPr>
          <w:p w:rsidR="00304AE8" w:rsidRPr="00637F5C" w:rsidRDefault="00637F5C"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Pr>
                <w:rFonts w:ascii="Arial" w:eastAsia="Times New Roman" w:hAnsi="Arial" w:cs="Arial"/>
                <w:sz w:val="20"/>
                <w:szCs w:val="20"/>
                <w:lang w:val="en-US" w:eastAsia="en-US"/>
              </w:rPr>
              <w:t>8,051,342.04</w:t>
            </w:r>
          </w:p>
        </w:tc>
        <w:tc>
          <w:tcPr>
            <w:tcW w:w="631" w:type="pct"/>
            <w:shd w:val="clear" w:color="auto" w:fill="auto"/>
            <w:noWrap/>
            <w:vAlign w:val="center"/>
            <w:hideMark/>
          </w:tcPr>
          <w:p w:rsidR="00304AE8" w:rsidRPr="00637F5C" w:rsidRDefault="00637F5C"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Pr>
                <w:rFonts w:ascii="Arial" w:eastAsia="Times New Roman" w:hAnsi="Arial" w:cs="Arial"/>
                <w:sz w:val="20"/>
                <w:szCs w:val="20"/>
                <w:lang w:val="en-US" w:eastAsia="en-US"/>
              </w:rPr>
              <w:t>639,602.00</w:t>
            </w:r>
          </w:p>
        </w:tc>
        <w:tc>
          <w:tcPr>
            <w:tcW w:w="680" w:type="pct"/>
            <w:shd w:val="clear" w:color="auto" w:fill="auto"/>
            <w:noWrap/>
            <w:vAlign w:val="center"/>
            <w:hideMark/>
          </w:tcPr>
          <w:p w:rsidR="00304AE8" w:rsidRPr="00637F5C" w:rsidRDefault="00637F5C"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Pr>
                <w:rFonts w:ascii="Arial" w:eastAsia="Times New Roman" w:hAnsi="Arial" w:cs="Arial"/>
                <w:sz w:val="20"/>
                <w:szCs w:val="20"/>
                <w:lang w:val="en-US" w:eastAsia="en-US"/>
              </w:rPr>
              <w:t>3,418,408.75</w:t>
            </w:r>
          </w:p>
        </w:tc>
        <w:tc>
          <w:tcPr>
            <w:tcW w:w="619" w:type="pct"/>
            <w:shd w:val="clear" w:color="auto" w:fill="auto"/>
            <w:noWrap/>
            <w:vAlign w:val="center"/>
            <w:hideMark/>
          </w:tcPr>
          <w:p w:rsidR="00304AE8" w:rsidRPr="00637F5C" w:rsidRDefault="00637F5C"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Pr>
                <w:rFonts w:ascii="Arial" w:eastAsia="Times New Roman" w:hAnsi="Arial" w:cs="Arial"/>
                <w:sz w:val="20"/>
                <w:szCs w:val="20"/>
                <w:lang w:val="en-US" w:eastAsia="en-US"/>
              </w:rPr>
              <w:t>4,058,010.75</w:t>
            </w:r>
          </w:p>
        </w:tc>
        <w:tc>
          <w:tcPr>
            <w:tcW w:w="670" w:type="pct"/>
            <w:shd w:val="clear" w:color="auto" w:fill="auto"/>
            <w:noWrap/>
            <w:vAlign w:val="center"/>
            <w:hideMark/>
          </w:tcPr>
          <w:p w:rsidR="00304AE8" w:rsidRPr="00637F5C" w:rsidRDefault="00304AE8"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15,668,884.45</w:t>
            </w:r>
          </w:p>
        </w:tc>
      </w:tr>
      <w:tr w:rsidR="00DE7E84" w:rsidRPr="00637F5C" w:rsidTr="00637F5C">
        <w:trPr>
          <w:trHeight w:val="20"/>
        </w:trPr>
        <w:tc>
          <w:tcPr>
            <w:tcW w:w="711" w:type="pct"/>
            <w:shd w:val="clear" w:color="auto" w:fill="auto"/>
            <w:noWrap/>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rPr>
                <w:rFonts w:ascii="Arial" w:eastAsia="Times New Roman" w:hAnsi="Arial" w:cs="Arial"/>
                <w:b/>
                <w:bCs/>
                <w:sz w:val="20"/>
                <w:szCs w:val="20"/>
                <w:lang w:val="en-US" w:eastAsia="en-US"/>
              </w:rPr>
            </w:pPr>
            <w:r w:rsidRPr="00637F5C">
              <w:rPr>
                <w:rFonts w:ascii="Arial" w:eastAsia="Times New Roman" w:hAnsi="Arial" w:cs="Arial"/>
                <w:b/>
                <w:bCs/>
                <w:sz w:val="20"/>
                <w:szCs w:val="20"/>
                <w:lang w:val="en-US" w:eastAsia="en-US"/>
              </w:rPr>
              <w:t>III</w:t>
            </w:r>
          </w:p>
        </w:tc>
        <w:tc>
          <w:tcPr>
            <w:tcW w:w="619" w:type="pct"/>
            <w:shd w:val="clear" w:color="auto" w:fill="auto"/>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3,068,057.00</w:t>
            </w:r>
          </w:p>
        </w:tc>
        <w:tc>
          <w:tcPr>
            <w:tcW w:w="433" w:type="pct"/>
            <w:shd w:val="clear" w:color="auto" w:fill="auto"/>
            <w:noWrap/>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12,631</w:t>
            </w:r>
          </w:p>
        </w:tc>
        <w:tc>
          <w:tcPr>
            <w:tcW w:w="637" w:type="pct"/>
            <w:shd w:val="clear" w:color="auto" w:fill="auto"/>
            <w:noWrap/>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5,054,566.96 </w:t>
            </w:r>
          </w:p>
        </w:tc>
        <w:tc>
          <w:tcPr>
            <w:tcW w:w="631"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2,420,969.70</w:t>
            </w:r>
          </w:p>
        </w:tc>
        <w:tc>
          <w:tcPr>
            <w:tcW w:w="680"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7,079,253.90 </w:t>
            </w:r>
          </w:p>
        </w:tc>
        <w:tc>
          <w:tcPr>
            <w:tcW w:w="619" w:type="pct"/>
            <w:shd w:val="clear" w:color="auto" w:fill="auto"/>
            <w:noWrap/>
            <w:vAlign w:val="center"/>
            <w:hideMark/>
          </w:tcPr>
          <w:p w:rsidR="00304AE8" w:rsidRPr="00637F5C" w:rsidRDefault="00304AE8"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9,500,223.60</w:t>
            </w:r>
          </w:p>
        </w:tc>
        <w:tc>
          <w:tcPr>
            <w:tcW w:w="670" w:type="pct"/>
            <w:shd w:val="clear" w:color="auto" w:fill="auto"/>
            <w:noWrap/>
            <w:vAlign w:val="center"/>
            <w:hideMark/>
          </w:tcPr>
          <w:p w:rsidR="00304AE8" w:rsidRPr="00637F5C" w:rsidRDefault="00304AE8"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17,622,847.56</w:t>
            </w:r>
          </w:p>
        </w:tc>
      </w:tr>
      <w:tr w:rsidR="00DE7E84" w:rsidRPr="00637F5C" w:rsidTr="00637F5C">
        <w:trPr>
          <w:trHeight w:val="20"/>
        </w:trPr>
        <w:tc>
          <w:tcPr>
            <w:tcW w:w="711" w:type="pct"/>
            <w:shd w:val="clear" w:color="auto" w:fill="auto"/>
            <w:noWrap/>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rPr>
                <w:rFonts w:ascii="Arial" w:eastAsia="Times New Roman" w:hAnsi="Arial" w:cs="Arial"/>
                <w:b/>
                <w:bCs/>
                <w:sz w:val="20"/>
                <w:szCs w:val="20"/>
                <w:lang w:val="en-US" w:eastAsia="en-US"/>
              </w:rPr>
            </w:pPr>
            <w:r w:rsidRPr="00637F5C">
              <w:rPr>
                <w:rFonts w:ascii="Arial" w:eastAsia="Times New Roman" w:hAnsi="Arial" w:cs="Arial"/>
                <w:b/>
                <w:bCs/>
                <w:sz w:val="20"/>
                <w:szCs w:val="20"/>
                <w:lang w:val="en-US" w:eastAsia="en-US"/>
              </w:rPr>
              <w:t>CALABARZON</w:t>
            </w:r>
          </w:p>
        </w:tc>
        <w:tc>
          <w:tcPr>
            <w:tcW w:w="619" w:type="pct"/>
            <w:shd w:val="clear" w:color="auto" w:fill="auto"/>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1,785,325.00</w:t>
            </w:r>
          </w:p>
        </w:tc>
        <w:tc>
          <w:tcPr>
            <w:tcW w:w="433" w:type="pct"/>
            <w:shd w:val="clear" w:color="auto" w:fill="auto"/>
            <w:noWrap/>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6,405</w:t>
            </w:r>
          </w:p>
        </w:tc>
        <w:tc>
          <w:tcPr>
            <w:tcW w:w="637" w:type="pct"/>
            <w:shd w:val="clear" w:color="auto" w:fill="auto"/>
            <w:noWrap/>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2,264,433.70 </w:t>
            </w:r>
          </w:p>
        </w:tc>
        <w:tc>
          <w:tcPr>
            <w:tcW w:w="631"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3,187,954.80 </w:t>
            </w:r>
          </w:p>
        </w:tc>
        <w:tc>
          <w:tcPr>
            <w:tcW w:w="680" w:type="pct"/>
            <w:shd w:val="clear" w:color="auto" w:fill="auto"/>
            <w:noWrap/>
            <w:vAlign w:val="center"/>
            <w:hideMark/>
          </w:tcPr>
          <w:p w:rsidR="00304AE8" w:rsidRPr="00637F5C" w:rsidRDefault="00637F5C"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Pr>
                <w:rFonts w:ascii="Arial" w:eastAsia="Times New Roman" w:hAnsi="Arial" w:cs="Arial"/>
                <w:sz w:val="20"/>
                <w:szCs w:val="20"/>
                <w:lang w:val="en-US" w:eastAsia="en-US"/>
              </w:rPr>
              <w:t>5,523,160.91</w:t>
            </w:r>
          </w:p>
        </w:tc>
        <w:tc>
          <w:tcPr>
            <w:tcW w:w="619" w:type="pct"/>
            <w:shd w:val="clear" w:color="auto" w:fill="auto"/>
            <w:noWrap/>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8,711,115.71 </w:t>
            </w:r>
          </w:p>
        </w:tc>
        <w:tc>
          <w:tcPr>
            <w:tcW w:w="670" w:type="pct"/>
            <w:shd w:val="clear" w:color="auto" w:fill="auto"/>
            <w:noWrap/>
            <w:vAlign w:val="center"/>
            <w:hideMark/>
          </w:tcPr>
          <w:p w:rsidR="00304AE8" w:rsidRPr="00637F5C" w:rsidRDefault="00304AE8"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 12,760,874.41</w:t>
            </w:r>
          </w:p>
        </w:tc>
      </w:tr>
      <w:tr w:rsidR="00DE7E84" w:rsidRPr="00637F5C" w:rsidTr="00637F5C">
        <w:trPr>
          <w:trHeight w:val="20"/>
        </w:trPr>
        <w:tc>
          <w:tcPr>
            <w:tcW w:w="711" w:type="pct"/>
            <w:shd w:val="clear" w:color="auto" w:fill="FFC000"/>
            <w:noWrap/>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rPr>
                <w:rFonts w:ascii="Arial" w:eastAsia="Times New Roman" w:hAnsi="Arial" w:cs="Arial"/>
                <w:b/>
                <w:bCs/>
                <w:sz w:val="20"/>
                <w:szCs w:val="20"/>
                <w:lang w:val="en-US" w:eastAsia="en-US"/>
              </w:rPr>
            </w:pPr>
            <w:r w:rsidRPr="00637F5C">
              <w:rPr>
                <w:rFonts w:ascii="Arial" w:eastAsia="Times New Roman" w:hAnsi="Arial" w:cs="Arial"/>
                <w:b/>
                <w:bCs/>
                <w:sz w:val="20"/>
                <w:szCs w:val="20"/>
                <w:lang w:val="en-US" w:eastAsia="en-US"/>
              </w:rPr>
              <w:t>MIMAROPA</w:t>
            </w:r>
          </w:p>
        </w:tc>
        <w:tc>
          <w:tcPr>
            <w:tcW w:w="619" w:type="pct"/>
            <w:shd w:val="clear" w:color="auto" w:fill="FFC000"/>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3,046,722.58</w:t>
            </w:r>
          </w:p>
        </w:tc>
        <w:tc>
          <w:tcPr>
            <w:tcW w:w="433" w:type="pct"/>
            <w:shd w:val="clear" w:color="auto" w:fill="FFC000"/>
            <w:noWrap/>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29,087</w:t>
            </w:r>
          </w:p>
        </w:tc>
        <w:tc>
          <w:tcPr>
            <w:tcW w:w="637" w:type="pct"/>
            <w:shd w:val="clear" w:color="auto" w:fill="FFC000"/>
            <w:noWrap/>
            <w:vAlign w:val="center"/>
            <w:hideMark/>
          </w:tcPr>
          <w:p w:rsidR="00304AE8" w:rsidRPr="00637F5C" w:rsidRDefault="00637F5C"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Pr>
                <w:rFonts w:ascii="Arial" w:eastAsia="Times New Roman" w:hAnsi="Arial" w:cs="Arial"/>
                <w:sz w:val="20"/>
                <w:szCs w:val="20"/>
                <w:lang w:val="en-US" w:eastAsia="en-US"/>
              </w:rPr>
              <w:t>12,158,366.00</w:t>
            </w:r>
          </w:p>
        </w:tc>
        <w:tc>
          <w:tcPr>
            <w:tcW w:w="631" w:type="pct"/>
            <w:shd w:val="clear" w:color="auto" w:fill="FFC000"/>
            <w:noWrap/>
            <w:vAlign w:val="center"/>
            <w:hideMark/>
          </w:tcPr>
          <w:p w:rsidR="00304AE8" w:rsidRPr="00637F5C" w:rsidRDefault="00304AE8"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697,934.74</w:t>
            </w:r>
          </w:p>
        </w:tc>
        <w:tc>
          <w:tcPr>
            <w:tcW w:w="680" w:type="pct"/>
            <w:shd w:val="clear" w:color="auto" w:fill="FFC000"/>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10,663,131.29 </w:t>
            </w:r>
          </w:p>
        </w:tc>
        <w:tc>
          <w:tcPr>
            <w:tcW w:w="619" w:type="pct"/>
            <w:shd w:val="clear" w:color="auto" w:fill="FFC000"/>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11,361,066.03 </w:t>
            </w:r>
          </w:p>
        </w:tc>
        <w:tc>
          <w:tcPr>
            <w:tcW w:w="670" w:type="pct"/>
            <w:shd w:val="clear" w:color="auto" w:fill="FFC000"/>
            <w:noWrap/>
            <w:vAlign w:val="center"/>
            <w:hideMark/>
          </w:tcPr>
          <w:p w:rsidR="00304AE8" w:rsidRPr="00637F5C" w:rsidRDefault="00637F5C"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Pr>
                <w:rFonts w:ascii="Arial" w:eastAsia="Times New Roman" w:hAnsi="Arial" w:cs="Arial"/>
                <w:sz w:val="20"/>
                <w:szCs w:val="20"/>
                <w:lang w:val="en-US" w:eastAsia="en-US"/>
              </w:rPr>
              <w:t>26,566,154.61</w:t>
            </w:r>
          </w:p>
        </w:tc>
      </w:tr>
      <w:tr w:rsidR="00DE7E84" w:rsidRPr="00637F5C" w:rsidTr="00637F5C">
        <w:trPr>
          <w:trHeight w:val="20"/>
        </w:trPr>
        <w:tc>
          <w:tcPr>
            <w:tcW w:w="711" w:type="pct"/>
            <w:shd w:val="clear" w:color="auto" w:fill="auto"/>
            <w:noWrap/>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rPr>
                <w:rFonts w:ascii="Arial" w:eastAsia="Times New Roman" w:hAnsi="Arial" w:cs="Arial"/>
                <w:b/>
                <w:bCs/>
                <w:sz w:val="20"/>
                <w:szCs w:val="20"/>
                <w:lang w:val="en-US" w:eastAsia="en-US"/>
              </w:rPr>
            </w:pPr>
            <w:r w:rsidRPr="00637F5C">
              <w:rPr>
                <w:rFonts w:ascii="Arial" w:eastAsia="Times New Roman" w:hAnsi="Arial" w:cs="Arial"/>
                <w:b/>
                <w:bCs/>
                <w:sz w:val="20"/>
                <w:szCs w:val="20"/>
                <w:lang w:val="en-US" w:eastAsia="en-US"/>
              </w:rPr>
              <w:t>V</w:t>
            </w:r>
          </w:p>
        </w:tc>
        <w:tc>
          <w:tcPr>
            <w:tcW w:w="619" w:type="pct"/>
            <w:shd w:val="clear" w:color="auto" w:fill="auto"/>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3,000,000.00</w:t>
            </w:r>
          </w:p>
        </w:tc>
        <w:tc>
          <w:tcPr>
            <w:tcW w:w="433" w:type="pct"/>
            <w:shd w:val="clear" w:color="auto" w:fill="auto"/>
            <w:noWrap/>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23,143</w:t>
            </w:r>
          </w:p>
        </w:tc>
        <w:tc>
          <w:tcPr>
            <w:tcW w:w="637" w:type="pct"/>
            <w:shd w:val="clear" w:color="auto" w:fill="auto"/>
            <w:noWrap/>
            <w:vAlign w:val="center"/>
            <w:hideMark/>
          </w:tcPr>
          <w:p w:rsidR="00304AE8" w:rsidRPr="00637F5C" w:rsidRDefault="00304AE8"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9,025,770.00</w:t>
            </w:r>
          </w:p>
        </w:tc>
        <w:tc>
          <w:tcPr>
            <w:tcW w:w="631" w:type="pct"/>
            <w:shd w:val="clear" w:color="auto" w:fill="auto"/>
            <w:noWrap/>
            <w:vAlign w:val="center"/>
            <w:hideMark/>
          </w:tcPr>
          <w:p w:rsidR="00304AE8" w:rsidRPr="00637F5C" w:rsidRDefault="00304AE8"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5,689,296.56</w:t>
            </w:r>
          </w:p>
        </w:tc>
        <w:tc>
          <w:tcPr>
            <w:tcW w:w="680" w:type="pct"/>
            <w:shd w:val="clear" w:color="auto" w:fill="auto"/>
            <w:noWrap/>
            <w:vAlign w:val="center"/>
            <w:hideMark/>
          </w:tcPr>
          <w:p w:rsidR="00304AE8" w:rsidRPr="00637F5C" w:rsidRDefault="00304AE8"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27,595,439.69</w:t>
            </w:r>
          </w:p>
        </w:tc>
        <w:tc>
          <w:tcPr>
            <w:tcW w:w="619" w:type="pct"/>
            <w:shd w:val="clear" w:color="auto" w:fill="auto"/>
            <w:noWrap/>
            <w:vAlign w:val="center"/>
            <w:hideMark/>
          </w:tcPr>
          <w:p w:rsidR="00304AE8" w:rsidRPr="00637F5C" w:rsidRDefault="00304AE8"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33,284,736.25</w:t>
            </w:r>
          </w:p>
        </w:tc>
        <w:tc>
          <w:tcPr>
            <w:tcW w:w="670"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45,310,506.25</w:t>
            </w:r>
          </w:p>
        </w:tc>
      </w:tr>
      <w:tr w:rsidR="00DE7E84" w:rsidRPr="00637F5C" w:rsidTr="00637F5C">
        <w:trPr>
          <w:trHeight w:val="20"/>
        </w:trPr>
        <w:tc>
          <w:tcPr>
            <w:tcW w:w="711" w:type="pct"/>
            <w:shd w:val="clear" w:color="auto" w:fill="auto"/>
            <w:noWrap/>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rPr>
                <w:rFonts w:ascii="Arial" w:eastAsia="Times New Roman" w:hAnsi="Arial" w:cs="Arial"/>
                <w:b/>
                <w:bCs/>
                <w:sz w:val="20"/>
                <w:szCs w:val="20"/>
                <w:lang w:val="en-US" w:eastAsia="en-US"/>
              </w:rPr>
            </w:pPr>
            <w:r w:rsidRPr="00637F5C">
              <w:rPr>
                <w:rFonts w:ascii="Arial" w:eastAsia="Times New Roman" w:hAnsi="Arial" w:cs="Arial"/>
                <w:b/>
                <w:bCs/>
                <w:sz w:val="20"/>
                <w:szCs w:val="20"/>
                <w:lang w:val="en-US" w:eastAsia="en-US"/>
              </w:rPr>
              <w:t>VI</w:t>
            </w:r>
          </w:p>
        </w:tc>
        <w:tc>
          <w:tcPr>
            <w:tcW w:w="619" w:type="pct"/>
            <w:shd w:val="clear" w:color="auto" w:fill="auto"/>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2,040,000.00</w:t>
            </w:r>
          </w:p>
        </w:tc>
        <w:tc>
          <w:tcPr>
            <w:tcW w:w="433" w:type="pct"/>
            <w:shd w:val="clear" w:color="auto" w:fill="auto"/>
            <w:noWrap/>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13,828</w:t>
            </w:r>
          </w:p>
        </w:tc>
        <w:tc>
          <w:tcPr>
            <w:tcW w:w="637" w:type="pct"/>
            <w:shd w:val="clear" w:color="auto" w:fill="auto"/>
            <w:noWrap/>
            <w:vAlign w:val="center"/>
            <w:hideMark/>
          </w:tcPr>
          <w:p w:rsidR="00304AE8" w:rsidRPr="00637F5C" w:rsidRDefault="00304AE8"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4,978,080.00</w:t>
            </w:r>
          </w:p>
        </w:tc>
        <w:tc>
          <w:tcPr>
            <w:tcW w:w="631"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3,840,535.67</w:t>
            </w:r>
          </w:p>
        </w:tc>
        <w:tc>
          <w:tcPr>
            <w:tcW w:w="680"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5,285,253.00 </w:t>
            </w:r>
          </w:p>
        </w:tc>
        <w:tc>
          <w:tcPr>
            <w:tcW w:w="619"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9,125,788.67 </w:t>
            </w:r>
          </w:p>
        </w:tc>
        <w:tc>
          <w:tcPr>
            <w:tcW w:w="670"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16,143,868.67 </w:t>
            </w:r>
          </w:p>
        </w:tc>
      </w:tr>
      <w:tr w:rsidR="00DE7E84" w:rsidRPr="00637F5C" w:rsidTr="00637F5C">
        <w:trPr>
          <w:trHeight w:val="20"/>
        </w:trPr>
        <w:tc>
          <w:tcPr>
            <w:tcW w:w="711" w:type="pct"/>
            <w:shd w:val="clear" w:color="auto" w:fill="auto"/>
            <w:noWrap/>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rPr>
                <w:rFonts w:ascii="Arial" w:eastAsia="Times New Roman" w:hAnsi="Arial" w:cs="Arial"/>
                <w:b/>
                <w:bCs/>
                <w:sz w:val="20"/>
                <w:szCs w:val="20"/>
                <w:lang w:val="en-US" w:eastAsia="en-US"/>
              </w:rPr>
            </w:pPr>
            <w:r w:rsidRPr="00637F5C">
              <w:rPr>
                <w:rFonts w:ascii="Arial" w:eastAsia="Times New Roman" w:hAnsi="Arial" w:cs="Arial"/>
                <w:b/>
                <w:bCs/>
                <w:sz w:val="20"/>
                <w:szCs w:val="20"/>
                <w:lang w:val="en-US" w:eastAsia="en-US"/>
              </w:rPr>
              <w:t>VII</w:t>
            </w:r>
          </w:p>
        </w:tc>
        <w:tc>
          <w:tcPr>
            <w:tcW w:w="619" w:type="pct"/>
            <w:shd w:val="clear" w:color="auto" w:fill="auto"/>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752,800.00</w:t>
            </w:r>
          </w:p>
        </w:tc>
        <w:tc>
          <w:tcPr>
            <w:tcW w:w="433" w:type="pct"/>
            <w:shd w:val="clear" w:color="auto" w:fill="auto"/>
            <w:noWrap/>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14,455</w:t>
            </w:r>
          </w:p>
        </w:tc>
        <w:tc>
          <w:tcPr>
            <w:tcW w:w="637" w:type="pct"/>
            <w:shd w:val="clear" w:color="auto" w:fill="auto"/>
            <w:noWrap/>
            <w:vAlign w:val="center"/>
            <w:hideMark/>
          </w:tcPr>
          <w:p w:rsidR="00304AE8" w:rsidRPr="00637F5C" w:rsidRDefault="00304AE8"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5,203,800.00</w:t>
            </w:r>
          </w:p>
        </w:tc>
        <w:tc>
          <w:tcPr>
            <w:tcW w:w="631" w:type="pct"/>
            <w:shd w:val="clear" w:color="auto" w:fill="auto"/>
            <w:noWrap/>
            <w:vAlign w:val="center"/>
            <w:hideMark/>
          </w:tcPr>
          <w:p w:rsidR="00304AE8" w:rsidRPr="00637F5C" w:rsidRDefault="00304AE8"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11,401,656.30</w:t>
            </w:r>
          </w:p>
        </w:tc>
        <w:tc>
          <w:tcPr>
            <w:tcW w:w="680" w:type="pct"/>
            <w:shd w:val="clear" w:color="auto" w:fill="auto"/>
            <w:noWrap/>
            <w:vAlign w:val="center"/>
            <w:hideMark/>
          </w:tcPr>
          <w:p w:rsidR="00304AE8" w:rsidRPr="00637F5C" w:rsidRDefault="00304AE8"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11,950,331.27</w:t>
            </w:r>
          </w:p>
        </w:tc>
        <w:tc>
          <w:tcPr>
            <w:tcW w:w="619"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23,351,987.57 </w:t>
            </w:r>
          </w:p>
        </w:tc>
        <w:tc>
          <w:tcPr>
            <w:tcW w:w="670"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29,308,587.57 </w:t>
            </w:r>
          </w:p>
        </w:tc>
      </w:tr>
      <w:tr w:rsidR="00DE7E84" w:rsidRPr="00637F5C" w:rsidTr="00637F5C">
        <w:trPr>
          <w:trHeight w:val="20"/>
        </w:trPr>
        <w:tc>
          <w:tcPr>
            <w:tcW w:w="711" w:type="pct"/>
            <w:shd w:val="clear" w:color="auto" w:fill="FFC000"/>
            <w:noWrap/>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rPr>
                <w:rFonts w:ascii="Arial" w:eastAsia="Times New Roman" w:hAnsi="Arial" w:cs="Arial"/>
                <w:b/>
                <w:bCs/>
                <w:sz w:val="20"/>
                <w:szCs w:val="20"/>
                <w:lang w:val="en-US" w:eastAsia="en-US"/>
              </w:rPr>
            </w:pPr>
            <w:r w:rsidRPr="00637F5C">
              <w:rPr>
                <w:rFonts w:ascii="Arial" w:eastAsia="Times New Roman" w:hAnsi="Arial" w:cs="Arial"/>
                <w:b/>
                <w:bCs/>
                <w:sz w:val="20"/>
                <w:szCs w:val="20"/>
                <w:lang w:val="en-US" w:eastAsia="en-US"/>
              </w:rPr>
              <w:t>VIII</w:t>
            </w:r>
          </w:p>
        </w:tc>
        <w:tc>
          <w:tcPr>
            <w:tcW w:w="619" w:type="pct"/>
            <w:shd w:val="clear" w:color="auto" w:fill="FFC000"/>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3,755,235.00</w:t>
            </w:r>
          </w:p>
        </w:tc>
        <w:tc>
          <w:tcPr>
            <w:tcW w:w="433" w:type="pct"/>
            <w:shd w:val="clear" w:color="auto" w:fill="FFC000"/>
            <w:noWrap/>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24,952</w:t>
            </w:r>
          </w:p>
        </w:tc>
        <w:tc>
          <w:tcPr>
            <w:tcW w:w="637" w:type="pct"/>
            <w:shd w:val="clear" w:color="auto" w:fill="FFC000"/>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9,485,562.42 </w:t>
            </w:r>
          </w:p>
        </w:tc>
        <w:tc>
          <w:tcPr>
            <w:tcW w:w="631" w:type="pct"/>
            <w:shd w:val="clear" w:color="auto" w:fill="FFC000"/>
            <w:noWrap/>
            <w:vAlign w:val="center"/>
            <w:hideMark/>
          </w:tcPr>
          <w:p w:rsidR="00304AE8" w:rsidRPr="00637F5C" w:rsidRDefault="00304AE8"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3,285,093.94</w:t>
            </w:r>
          </w:p>
        </w:tc>
        <w:tc>
          <w:tcPr>
            <w:tcW w:w="680" w:type="pct"/>
            <w:shd w:val="clear" w:color="auto" w:fill="FFC000"/>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24,068,382.08 </w:t>
            </w:r>
          </w:p>
        </w:tc>
        <w:tc>
          <w:tcPr>
            <w:tcW w:w="619" w:type="pct"/>
            <w:shd w:val="clear" w:color="auto" w:fill="FFC000"/>
            <w:noWrap/>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2</w:t>
            </w:r>
            <w:r w:rsidR="00304AE8" w:rsidRPr="00637F5C">
              <w:rPr>
                <w:rFonts w:ascii="Arial" w:eastAsia="Times New Roman" w:hAnsi="Arial" w:cs="Arial"/>
                <w:sz w:val="20"/>
                <w:szCs w:val="20"/>
                <w:lang w:val="en-US" w:eastAsia="en-US"/>
              </w:rPr>
              <w:t>7,353,476.02</w:t>
            </w:r>
          </w:p>
        </w:tc>
        <w:tc>
          <w:tcPr>
            <w:tcW w:w="670" w:type="pct"/>
            <w:shd w:val="clear" w:color="auto" w:fill="FFC000"/>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40,594,273.44 </w:t>
            </w:r>
          </w:p>
        </w:tc>
      </w:tr>
      <w:tr w:rsidR="00DE7E84" w:rsidRPr="00637F5C" w:rsidTr="00637F5C">
        <w:trPr>
          <w:trHeight w:val="20"/>
        </w:trPr>
        <w:tc>
          <w:tcPr>
            <w:tcW w:w="711" w:type="pct"/>
            <w:shd w:val="clear" w:color="auto" w:fill="auto"/>
            <w:noWrap/>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rPr>
                <w:rFonts w:ascii="Arial" w:eastAsia="Times New Roman" w:hAnsi="Arial" w:cs="Arial"/>
                <w:b/>
                <w:bCs/>
                <w:sz w:val="20"/>
                <w:szCs w:val="20"/>
                <w:lang w:val="en-US" w:eastAsia="en-US"/>
              </w:rPr>
            </w:pPr>
            <w:r w:rsidRPr="00637F5C">
              <w:rPr>
                <w:rFonts w:ascii="Arial" w:eastAsia="Times New Roman" w:hAnsi="Arial" w:cs="Arial"/>
                <w:b/>
                <w:bCs/>
                <w:sz w:val="20"/>
                <w:szCs w:val="20"/>
                <w:lang w:val="en-US" w:eastAsia="en-US"/>
              </w:rPr>
              <w:t>IX</w:t>
            </w:r>
          </w:p>
        </w:tc>
        <w:tc>
          <w:tcPr>
            <w:tcW w:w="619" w:type="pct"/>
            <w:shd w:val="clear" w:color="auto" w:fill="auto"/>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3,001,888.85</w:t>
            </w:r>
          </w:p>
        </w:tc>
        <w:tc>
          <w:tcPr>
            <w:tcW w:w="433" w:type="pct"/>
            <w:shd w:val="clear" w:color="auto" w:fill="auto"/>
            <w:noWrap/>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12,047</w:t>
            </w:r>
          </w:p>
        </w:tc>
        <w:tc>
          <w:tcPr>
            <w:tcW w:w="637"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4,336,920.00 </w:t>
            </w:r>
          </w:p>
        </w:tc>
        <w:tc>
          <w:tcPr>
            <w:tcW w:w="631"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1,359,070.00 </w:t>
            </w:r>
          </w:p>
        </w:tc>
        <w:tc>
          <w:tcPr>
            <w:tcW w:w="680" w:type="pct"/>
            <w:shd w:val="clear" w:color="auto" w:fill="auto"/>
            <w:noWrap/>
            <w:vAlign w:val="center"/>
            <w:hideMark/>
          </w:tcPr>
          <w:p w:rsidR="00304AE8" w:rsidRPr="00637F5C" w:rsidRDefault="00637F5C"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Pr>
                <w:rFonts w:ascii="Arial" w:eastAsia="Times New Roman" w:hAnsi="Arial" w:cs="Arial"/>
                <w:sz w:val="20"/>
                <w:szCs w:val="20"/>
                <w:lang w:val="en-US" w:eastAsia="en-US"/>
              </w:rPr>
              <w:t>15,443,104.14</w:t>
            </w:r>
          </w:p>
        </w:tc>
        <w:tc>
          <w:tcPr>
            <w:tcW w:w="619" w:type="pct"/>
            <w:shd w:val="clear" w:color="auto" w:fill="auto"/>
            <w:noWrap/>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16,802,174.14</w:t>
            </w:r>
          </w:p>
        </w:tc>
        <w:tc>
          <w:tcPr>
            <w:tcW w:w="670"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24,140,982.99 </w:t>
            </w:r>
          </w:p>
        </w:tc>
      </w:tr>
      <w:tr w:rsidR="00DE7E84" w:rsidRPr="00637F5C" w:rsidTr="00637F5C">
        <w:trPr>
          <w:trHeight w:val="20"/>
        </w:trPr>
        <w:tc>
          <w:tcPr>
            <w:tcW w:w="711" w:type="pct"/>
            <w:shd w:val="clear" w:color="auto" w:fill="auto"/>
            <w:noWrap/>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rPr>
                <w:rFonts w:ascii="Arial" w:eastAsia="Times New Roman" w:hAnsi="Arial" w:cs="Arial"/>
                <w:b/>
                <w:bCs/>
                <w:sz w:val="20"/>
                <w:szCs w:val="20"/>
                <w:lang w:val="en-US" w:eastAsia="en-US"/>
              </w:rPr>
            </w:pPr>
            <w:r w:rsidRPr="00637F5C">
              <w:rPr>
                <w:rFonts w:ascii="Arial" w:eastAsia="Times New Roman" w:hAnsi="Arial" w:cs="Arial"/>
                <w:b/>
                <w:bCs/>
                <w:sz w:val="20"/>
                <w:szCs w:val="20"/>
                <w:lang w:val="en-US" w:eastAsia="en-US"/>
              </w:rPr>
              <w:t>X</w:t>
            </w:r>
          </w:p>
        </w:tc>
        <w:tc>
          <w:tcPr>
            <w:tcW w:w="619" w:type="pct"/>
            <w:shd w:val="clear" w:color="auto" w:fill="auto"/>
            <w:vAlign w:val="center"/>
            <w:hideMark/>
          </w:tcPr>
          <w:p w:rsidR="00304AE8" w:rsidRPr="00637F5C" w:rsidRDefault="006E2102" w:rsidP="009E703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3,000,000.00</w:t>
            </w:r>
          </w:p>
        </w:tc>
        <w:tc>
          <w:tcPr>
            <w:tcW w:w="433" w:type="pct"/>
            <w:shd w:val="clear" w:color="auto" w:fill="auto"/>
            <w:noWrap/>
            <w:vAlign w:val="center"/>
            <w:hideMark/>
          </w:tcPr>
          <w:p w:rsidR="00304AE8" w:rsidRPr="00637F5C" w:rsidRDefault="006E2102" w:rsidP="009E703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15,091</w:t>
            </w:r>
          </w:p>
        </w:tc>
        <w:tc>
          <w:tcPr>
            <w:tcW w:w="637" w:type="pct"/>
            <w:shd w:val="clear" w:color="auto" w:fill="auto"/>
            <w:noWrap/>
            <w:vAlign w:val="center"/>
            <w:hideMark/>
          </w:tcPr>
          <w:p w:rsidR="006E2102" w:rsidRPr="00637F5C" w:rsidRDefault="006E2102" w:rsidP="009E703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5,515,032.00 </w:t>
            </w:r>
          </w:p>
        </w:tc>
        <w:tc>
          <w:tcPr>
            <w:tcW w:w="631" w:type="pct"/>
            <w:shd w:val="clear" w:color="auto" w:fill="auto"/>
            <w:noWrap/>
            <w:vAlign w:val="center"/>
            <w:hideMark/>
          </w:tcPr>
          <w:p w:rsidR="006E2102" w:rsidRPr="00637F5C" w:rsidRDefault="006E2102" w:rsidP="009E703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104,919,180.78 </w:t>
            </w:r>
          </w:p>
        </w:tc>
        <w:tc>
          <w:tcPr>
            <w:tcW w:w="680" w:type="pct"/>
            <w:shd w:val="clear" w:color="auto" w:fill="auto"/>
            <w:noWrap/>
            <w:vAlign w:val="center"/>
            <w:hideMark/>
          </w:tcPr>
          <w:p w:rsidR="00304AE8" w:rsidRPr="00637F5C" w:rsidRDefault="00304AE8" w:rsidP="009E703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13,257,041.80</w:t>
            </w:r>
          </w:p>
        </w:tc>
        <w:tc>
          <w:tcPr>
            <w:tcW w:w="619" w:type="pct"/>
            <w:shd w:val="clear" w:color="auto" w:fill="auto"/>
            <w:noWrap/>
            <w:vAlign w:val="center"/>
            <w:hideMark/>
          </w:tcPr>
          <w:p w:rsidR="006E2102" w:rsidRPr="00637F5C" w:rsidRDefault="006E2102" w:rsidP="009E703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118,176,222.58 </w:t>
            </w:r>
          </w:p>
        </w:tc>
        <w:tc>
          <w:tcPr>
            <w:tcW w:w="670" w:type="pct"/>
            <w:shd w:val="clear" w:color="auto" w:fill="auto"/>
            <w:noWrap/>
            <w:vAlign w:val="center"/>
            <w:hideMark/>
          </w:tcPr>
          <w:p w:rsidR="006E2102" w:rsidRPr="00637F5C" w:rsidRDefault="006E2102" w:rsidP="009E7037">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126,691,254.58 </w:t>
            </w:r>
          </w:p>
        </w:tc>
      </w:tr>
      <w:tr w:rsidR="00DE7E84" w:rsidRPr="00637F5C" w:rsidTr="00637F5C">
        <w:trPr>
          <w:trHeight w:val="20"/>
        </w:trPr>
        <w:tc>
          <w:tcPr>
            <w:tcW w:w="711" w:type="pct"/>
            <w:shd w:val="clear" w:color="auto" w:fill="auto"/>
            <w:noWrap/>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rPr>
                <w:rFonts w:ascii="Arial" w:eastAsia="Times New Roman" w:hAnsi="Arial" w:cs="Arial"/>
                <w:b/>
                <w:bCs/>
                <w:sz w:val="20"/>
                <w:szCs w:val="20"/>
                <w:lang w:val="en-US" w:eastAsia="en-US"/>
              </w:rPr>
            </w:pPr>
            <w:r w:rsidRPr="00637F5C">
              <w:rPr>
                <w:rFonts w:ascii="Arial" w:eastAsia="Times New Roman" w:hAnsi="Arial" w:cs="Arial"/>
                <w:b/>
                <w:bCs/>
                <w:sz w:val="20"/>
                <w:szCs w:val="20"/>
                <w:lang w:val="en-US" w:eastAsia="en-US"/>
              </w:rPr>
              <w:t>XI</w:t>
            </w:r>
          </w:p>
        </w:tc>
        <w:tc>
          <w:tcPr>
            <w:tcW w:w="619" w:type="pct"/>
            <w:shd w:val="clear" w:color="auto" w:fill="auto"/>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322,644.00</w:t>
            </w:r>
          </w:p>
        </w:tc>
        <w:tc>
          <w:tcPr>
            <w:tcW w:w="433" w:type="pct"/>
            <w:shd w:val="clear" w:color="auto" w:fill="auto"/>
            <w:noWrap/>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33,481</w:t>
            </w:r>
          </w:p>
        </w:tc>
        <w:tc>
          <w:tcPr>
            <w:tcW w:w="637"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12,100,033.40</w:t>
            </w:r>
          </w:p>
        </w:tc>
        <w:tc>
          <w:tcPr>
            <w:tcW w:w="631"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3,875,600.00 </w:t>
            </w:r>
          </w:p>
        </w:tc>
        <w:tc>
          <w:tcPr>
            <w:tcW w:w="680"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5,285,389.50 </w:t>
            </w:r>
          </w:p>
        </w:tc>
        <w:tc>
          <w:tcPr>
            <w:tcW w:w="619"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9,160,989.50 </w:t>
            </w:r>
          </w:p>
        </w:tc>
        <w:tc>
          <w:tcPr>
            <w:tcW w:w="670"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21,583,666.90 </w:t>
            </w:r>
          </w:p>
        </w:tc>
      </w:tr>
      <w:tr w:rsidR="00DE7E84" w:rsidRPr="00637F5C" w:rsidTr="00637F5C">
        <w:trPr>
          <w:trHeight w:val="20"/>
        </w:trPr>
        <w:tc>
          <w:tcPr>
            <w:tcW w:w="711" w:type="pct"/>
            <w:shd w:val="clear" w:color="auto" w:fill="auto"/>
            <w:noWrap/>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rPr>
                <w:rFonts w:ascii="Arial" w:eastAsia="Times New Roman" w:hAnsi="Arial" w:cs="Arial"/>
                <w:b/>
                <w:bCs/>
                <w:sz w:val="20"/>
                <w:szCs w:val="20"/>
                <w:lang w:val="en-US" w:eastAsia="en-US"/>
              </w:rPr>
            </w:pPr>
            <w:r w:rsidRPr="00637F5C">
              <w:rPr>
                <w:rFonts w:ascii="Arial" w:eastAsia="Times New Roman" w:hAnsi="Arial" w:cs="Arial"/>
                <w:b/>
                <w:bCs/>
                <w:sz w:val="20"/>
                <w:szCs w:val="20"/>
                <w:lang w:val="en-US" w:eastAsia="en-US"/>
              </w:rPr>
              <w:lastRenderedPageBreak/>
              <w:t>XII</w:t>
            </w:r>
          </w:p>
        </w:tc>
        <w:tc>
          <w:tcPr>
            <w:tcW w:w="619" w:type="pct"/>
            <w:shd w:val="clear" w:color="auto" w:fill="auto"/>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1,415,770.18</w:t>
            </w:r>
          </w:p>
        </w:tc>
        <w:tc>
          <w:tcPr>
            <w:tcW w:w="433" w:type="pct"/>
            <w:shd w:val="clear" w:color="auto" w:fill="auto"/>
            <w:noWrap/>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5,923</w:t>
            </w:r>
          </w:p>
        </w:tc>
        <w:tc>
          <w:tcPr>
            <w:tcW w:w="637"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2,371,139.00 </w:t>
            </w:r>
          </w:p>
        </w:tc>
        <w:tc>
          <w:tcPr>
            <w:tcW w:w="631"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5,518,659.00 </w:t>
            </w:r>
          </w:p>
        </w:tc>
        <w:tc>
          <w:tcPr>
            <w:tcW w:w="680" w:type="pct"/>
            <w:shd w:val="clear" w:color="auto" w:fill="auto"/>
            <w:noWrap/>
            <w:vAlign w:val="center"/>
            <w:hideMark/>
          </w:tcPr>
          <w:p w:rsidR="00304AE8" w:rsidRPr="00637F5C" w:rsidRDefault="00304AE8"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4,938,296.16</w:t>
            </w:r>
          </w:p>
        </w:tc>
        <w:tc>
          <w:tcPr>
            <w:tcW w:w="619"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10,456,955.16 </w:t>
            </w:r>
          </w:p>
        </w:tc>
        <w:tc>
          <w:tcPr>
            <w:tcW w:w="670"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14,243,864.34 </w:t>
            </w:r>
          </w:p>
        </w:tc>
      </w:tr>
      <w:tr w:rsidR="00DE7E84" w:rsidRPr="00637F5C" w:rsidTr="00637F5C">
        <w:trPr>
          <w:trHeight w:val="20"/>
        </w:trPr>
        <w:tc>
          <w:tcPr>
            <w:tcW w:w="711" w:type="pct"/>
            <w:shd w:val="clear" w:color="auto" w:fill="auto"/>
            <w:noWrap/>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rPr>
                <w:rFonts w:ascii="Arial" w:eastAsia="Times New Roman" w:hAnsi="Arial" w:cs="Arial"/>
                <w:b/>
                <w:bCs/>
                <w:sz w:val="20"/>
                <w:szCs w:val="20"/>
                <w:lang w:val="en-US" w:eastAsia="en-US"/>
              </w:rPr>
            </w:pPr>
            <w:r w:rsidRPr="00637F5C">
              <w:rPr>
                <w:rFonts w:ascii="Arial" w:eastAsia="Times New Roman" w:hAnsi="Arial" w:cs="Arial"/>
                <w:b/>
                <w:bCs/>
                <w:sz w:val="20"/>
                <w:szCs w:val="20"/>
                <w:lang w:val="en-US" w:eastAsia="en-US"/>
              </w:rPr>
              <w:t>CARAGA</w:t>
            </w:r>
          </w:p>
        </w:tc>
        <w:tc>
          <w:tcPr>
            <w:tcW w:w="619" w:type="pct"/>
            <w:shd w:val="clear" w:color="auto" w:fill="auto"/>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3,000,000.00</w:t>
            </w:r>
          </w:p>
        </w:tc>
        <w:tc>
          <w:tcPr>
            <w:tcW w:w="433" w:type="pct"/>
            <w:shd w:val="clear" w:color="auto" w:fill="auto"/>
            <w:noWrap/>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16,083</w:t>
            </w:r>
          </w:p>
        </w:tc>
        <w:tc>
          <w:tcPr>
            <w:tcW w:w="637"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6,032,304.90 </w:t>
            </w:r>
          </w:p>
        </w:tc>
        <w:tc>
          <w:tcPr>
            <w:tcW w:w="631"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1,947,237.00 </w:t>
            </w:r>
          </w:p>
        </w:tc>
        <w:tc>
          <w:tcPr>
            <w:tcW w:w="680"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749,790.46 </w:t>
            </w:r>
          </w:p>
        </w:tc>
        <w:tc>
          <w:tcPr>
            <w:tcW w:w="619"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2,697,027.46 </w:t>
            </w:r>
          </w:p>
        </w:tc>
        <w:tc>
          <w:tcPr>
            <w:tcW w:w="670"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11,729,332.36 </w:t>
            </w:r>
          </w:p>
        </w:tc>
      </w:tr>
      <w:tr w:rsidR="00DE7E84" w:rsidRPr="00637F5C" w:rsidTr="00637F5C">
        <w:trPr>
          <w:trHeight w:val="20"/>
        </w:trPr>
        <w:tc>
          <w:tcPr>
            <w:tcW w:w="711" w:type="pct"/>
            <w:shd w:val="clear" w:color="auto" w:fill="auto"/>
            <w:noWrap/>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rPr>
                <w:rFonts w:ascii="Arial" w:eastAsia="Times New Roman" w:hAnsi="Arial" w:cs="Arial"/>
                <w:b/>
                <w:bCs/>
                <w:sz w:val="20"/>
                <w:szCs w:val="20"/>
                <w:lang w:val="en-US" w:eastAsia="en-US"/>
              </w:rPr>
            </w:pPr>
            <w:r w:rsidRPr="00637F5C">
              <w:rPr>
                <w:rFonts w:ascii="Arial" w:eastAsia="Times New Roman" w:hAnsi="Arial" w:cs="Arial"/>
                <w:b/>
                <w:bCs/>
                <w:sz w:val="20"/>
                <w:szCs w:val="20"/>
                <w:lang w:val="en-US" w:eastAsia="en-US"/>
              </w:rPr>
              <w:t>NCR</w:t>
            </w:r>
          </w:p>
        </w:tc>
        <w:tc>
          <w:tcPr>
            <w:tcW w:w="619" w:type="pct"/>
            <w:shd w:val="clear" w:color="auto" w:fill="auto"/>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3,292,543.50</w:t>
            </w:r>
          </w:p>
        </w:tc>
        <w:tc>
          <w:tcPr>
            <w:tcW w:w="433" w:type="pct"/>
            <w:shd w:val="clear" w:color="auto" w:fill="auto"/>
            <w:noWrap/>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6,346</w:t>
            </w:r>
          </w:p>
        </w:tc>
        <w:tc>
          <w:tcPr>
            <w:tcW w:w="637"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2,378,666.64 </w:t>
            </w:r>
          </w:p>
        </w:tc>
        <w:tc>
          <w:tcPr>
            <w:tcW w:w="631"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982,611.51 </w:t>
            </w:r>
          </w:p>
        </w:tc>
        <w:tc>
          <w:tcPr>
            <w:tcW w:w="680"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10,538,332.60 </w:t>
            </w:r>
          </w:p>
        </w:tc>
        <w:tc>
          <w:tcPr>
            <w:tcW w:w="619"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11,520,944.11 </w:t>
            </w:r>
          </w:p>
        </w:tc>
        <w:tc>
          <w:tcPr>
            <w:tcW w:w="670" w:type="pct"/>
            <w:shd w:val="clear" w:color="auto" w:fill="auto"/>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17,192,154.25 </w:t>
            </w:r>
          </w:p>
        </w:tc>
      </w:tr>
      <w:tr w:rsidR="00DE7E84" w:rsidRPr="00637F5C" w:rsidTr="00637F5C">
        <w:trPr>
          <w:trHeight w:val="20"/>
        </w:trPr>
        <w:tc>
          <w:tcPr>
            <w:tcW w:w="711" w:type="pct"/>
            <w:shd w:val="clear" w:color="auto" w:fill="FFC000"/>
            <w:noWrap/>
            <w:vAlign w:val="center"/>
            <w:hideMark/>
          </w:tcPr>
          <w:p w:rsidR="006E2102" w:rsidRPr="00637F5C" w:rsidRDefault="006E2102" w:rsidP="00843A4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rPr>
                <w:rFonts w:ascii="Arial" w:eastAsia="Times New Roman" w:hAnsi="Arial" w:cs="Arial"/>
                <w:b/>
                <w:bCs/>
                <w:sz w:val="20"/>
                <w:szCs w:val="20"/>
                <w:lang w:val="en-US" w:eastAsia="en-US"/>
              </w:rPr>
            </w:pPr>
            <w:r w:rsidRPr="00637F5C">
              <w:rPr>
                <w:rFonts w:ascii="Arial" w:eastAsia="Times New Roman" w:hAnsi="Arial" w:cs="Arial"/>
                <w:b/>
                <w:bCs/>
                <w:sz w:val="20"/>
                <w:szCs w:val="20"/>
                <w:lang w:val="en-US" w:eastAsia="en-US"/>
              </w:rPr>
              <w:t>CAR</w:t>
            </w:r>
          </w:p>
        </w:tc>
        <w:tc>
          <w:tcPr>
            <w:tcW w:w="619" w:type="pct"/>
            <w:shd w:val="clear" w:color="auto" w:fill="FFC000"/>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3,026,805.00</w:t>
            </w:r>
          </w:p>
        </w:tc>
        <w:tc>
          <w:tcPr>
            <w:tcW w:w="433" w:type="pct"/>
            <w:shd w:val="clear" w:color="auto" w:fill="FFC000"/>
            <w:noWrap/>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14,089</w:t>
            </w:r>
          </w:p>
        </w:tc>
        <w:tc>
          <w:tcPr>
            <w:tcW w:w="637" w:type="pct"/>
            <w:shd w:val="clear" w:color="auto" w:fill="FFC000"/>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5,638,207.12 </w:t>
            </w:r>
          </w:p>
        </w:tc>
        <w:tc>
          <w:tcPr>
            <w:tcW w:w="631" w:type="pct"/>
            <w:shd w:val="clear" w:color="auto" w:fill="FFC000"/>
            <w:noWrap/>
            <w:vAlign w:val="center"/>
            <w:hideMark/>
          </w:tcPr>
          <w:p w:rsidR="00304AE8"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3,746,536.08 </w:t>
            </w:r>
          </w:p>
        </w:tc>
        <w:tc>
          <w:tcPr>
            <w:tcW w:w="680" w:type="pct"/>
            <w:shd w:val="clear" w:color="auto" w:fill="FFC000"/>
            <w:noWrap/>
            <w:vAlign w:val="center"/>
            <w:hideMark/>
          </w:tcPr>
          <w:p w:rsidR="00304AE8" w:rsidRPr="00637F5C" w:rsidRDefault="00304AE8"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18,149,914.76</w:t>
            </w:r>
          </w:p>
        </w:tc>
        <w:tc>
          <w:tcPr>
            <w:tcW w:w="619" w:type="pct"/>
            <w:shd w:val="clear" w:color="auto" w:fill="FFC000"/>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21,896,450.84 </w:t>
            </w:r>
          </w:p>
        </w:tc>
        <w:tc>
          <w:tcPr>
            <w:tcW w:w="670" w:type="pct"/>
            <w:shd w:val="clear" w:color="auto" w:fill="FFC000"/>
            <w:noWrap/>
            <w:vAlign w:val="center"/>
            <w:hideMark/>
          </w:tcPr>
          <w:p w:rsidR="006E2102" w:rsidRPr="00637F5C" w:rsidRDefault="006E2102" w:rsidP="00637F5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44"/>
              <w:contextualSpacing/>
              <w:jc w:val="right"/>
              <w:rPr>
                <w:rFonts w:ascii="Arial" w:eastAsia="Times New Roman" w:hAnsi="Arial" w:cs="Arial"/>
                <w:sz w:val="20"/>
                <w:szCs w:val="20"/>
                <w:lang w:val="en-US" w:eastAsia="en-US"/>
              </w:rPr>
            </w:pPr>
            <w:r w:rsidRPr="00637F5C">
              <w:rPr>
                <w:rFonts w:ascii="Arial" w:eastAsia="Times New Roman" w:hAnsi="Arial" w:cs="Arial"/>
                <w:sz w:val="20"/>
                <w:szCs w:val="20"/>
                <w:lang w:val="en-US" w:eastAsia="en-US"/>
              </w:rPr>
              <w:t xml:space="preserve">30,561,462.96 </w:t>
            </w:r>
          </w:p>
        </w:tc>
      </w:tr>
    </w:tbl>
    <w:p w:rsidR="004C5385" w:rsidRDefault="00223D7C" w:rsidP="00843A49">
      <w:pPr>
        <w:spacing w:after="0" w:line="240" w:lineRule="auto"/>
        <w:ind w:firstLine="720"/>
        <w:contextualSpacing/>
        <w:rPr>
          <w:rFonts w:ascii="Arial" w:hAnsi="Arial" w:cs="Arial"/>
          <w:i/>
          <w:sz w:val="20"/>
          <w:szCs w:val="24"/>
        </w:rPr>
      </w:pPr>
      <w:r w:rsidRPr="00775377">
        <w:rPr>
          <w:rFonts w:ascii="Arial" w:hAnsi="Arial" w:cs="Arial"/>
          <w:i/>
          <w:sz w:val="20"/>
          <w:szCs w:val="24"/>
        </w:rPr>
        <w:t xml:space="preserve"> </w:t>
      </w:r>
      <w:r w:rsidR="00295FEF" w:rsidRPr="00775377">
        <w:rPr>
          <w:rFonts w:ascii="Arial" w:hAnsi="Arial" w:cs="Arial"/>
          <w:i/>
          <w:sz w:val="20"/>
          <w:szCs w:val="24"/>
        </w:rPr>
        <w:t>*</w:t>
      </w:r>
      <w:bookmarkStart w:id="7" w:name="_Situational_Report_1"/>
      <w:bookmarkEnd w:id="7"/>
      <w:r w:rsidR="00D700D1" w:rsidRPr="00D700D1">
        <w:rPr>
          <w:rFonts w:ascii="Arial" w:hAnsi="Arial" w:cs="Arial"/>
          <w:i/>
          <w:sz w:val="20"/>
          <w:szCs w:val="24"/>
        </w:rPr>
        <w:t xml:space="preserve">Quick Response Fund (QRF) as of </w:t>
      </w:r>
      <w:r w:rsidR="00DE7E84">
        <w:rPr>
          <w:rFonts w:ascii="Arial" w:hAnsi="Arial" w:cs="Arial"/>
          <w:i/>
          <w:sz w:val="20"/>
          <w:szCs w:val="24"/>
        </w:rPr>
        <w:t>15</w:t>
      </w:r>
      <w:r w:rsidR="00777249">
        <w:rPr>
          <w:rFonts w:ascii="Arial" w:hAnsi="Arial" w:cs="Arial"/>
          <w:i/>
          <w:sz w:val="20"/>
          <w:szCs w:val="24"/>
        </w:rPr>
        <w:t xml:space="preserve"> </w:t>
      </w:r>
      <w:r w:rsidR="003C0B5E">
        <w:rPr>
          <w:rFonts w:ascii="Arial" w:hAnsi="Arial" w:cs="Arial"/>
          <w:i/>
          <w:sz w:val="20"/>
          <w:szCs w:val="24"/>
        </w:rPr>
        <w:t>November</w:t>
      </w:r>
      <w:r>
        <w:rPr>
          <w:rFonts w:ascii="Arial" w:hAnsi="Arial" w:cs="Arial"/>
          <w:i/>
          <w:sz w:val="20"/>
          <w:szCs w:val="24"/>
        </w:rPr>
        <w:t xml:space="preserve"> </w:t>
      </w:r>
      <w:r w:rsidR="00D700D1" w:rsidRPr="00D700D1">
        <w:rPr>
          <w:rFonts w:ascii="Arial" w:hAnsi="Arial" w:cs="Arial"/>
          <w:i/>
          <w:sz w:val="20"/>
          <w:szCs w:val="24"/>
        </w:rPr>
        <w:t>2019</w:t>
      </w:r>
    </w:p>
    <w:p w:rsidR="00C36A63" w:rsidRPr="00A66832" w:rsidRDefault="00C36A63" w:rsidP="00843A49">
      <w:pPr>
        <w:spacing w:after="0" w:line="240" w:lineRule="auto"/>
        <w:contextualSpacing/>
        <w:rPr>
          <w:sz w:val="24"/>
        </w:rPr>
      </w:pPr>
    </w:p>
    <w:p w:rsidR="00A66832" w:rsidRPr="00A66832" w:rsidRDefault="00A66832" w:rsidP="00843A49">
      <w:pPr>
        <w:spacing w:after="0" w:line="240" w:lineRule="auto"/>
        <w:contextualSpacing/>
        <w:rPr>
          <w:sz w:val="24"/>
        </w:rPr>
      </w:pPr>
    </w:p>
    <w:p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rsidR="00376584" w:rsidRPr="00BE43F9" w:rsidRDefault="00376584" w:rsidP="00843A49">
      <w:pPr>
        <w:spacing w:after="0" w:line="240" w:lineRule="auto"/>
        <w:contextualSpacing/>
        <w:jc w:val="both"/>
        <w:rPr>
          <w:rFonts w:ascii="Arial" w:eastAsia="Arial" w:hAnsi="Arial" w:cs="Arial"/>
          <w:b/>
          <w:color w:val="002060"/>
          <w:sz w:val="24"/>
          <w:szCs w:val="24"/>
        </w:rPr>
      </w:pPr>
      <w:bookmarkStart w:id="8" w:name="_Contact_Information"/>
      <w:bookmarkEnd w:id="8"/>
    </w:p>
    <w:p w:rsidR="00376584" w:rsidRPr="00BE43F9"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2690"/>
        <w:gridCol w:w="12665"/>
      </w:tblGrid>
      <w:tr w:rsidR="00376584" w:rsidRPr="00D717CF" w:rsidTr="00ED5E51">
        <w:trPr>
          <w:trHeight w:val="20"/>
          <w:tblHeader/>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76584" w:rsidRPr="00D717CF" w:rsidTr="00ED5E51">
        <w:trPr>
          <w:trHeight w:val="20"/>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D717CF" w:rsidRDefault="00DE7E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sidRPr="00D717CF">
              <w:rPr>
                <w:rFonts w:ascii="Arial" w:eastAsia="Arial" w:hAnsi="Arial" w:cs="Arial"/>
                <w:color w:val="0070C0"/>
                <w:sz w:val="20"/>
                <w:szCs w:val="24"/>
              </w:rPr>
              <w:t>20</w:t>
            </w:r>
            <w:r w:rsidR="00424801" w:rsidRPr="00D717CF">
              <w:rPr>
                <w:rFonts w:ascii="Arial" w:eastAsia="Arial" w:hAnsi="Arial" w:cs="Arial"/>
                <w:color w:val="0070C0"/>
                <w:sz w:val="20"/>
                <w:szCs w:val="24"/>
              </w:rPr>
              <w:t xml:space="preserve"> </w:t>
            </w:r>
            <w:r w:rsidR="00AF6FD9" w:rsidRPr="00D717CF">
              <w:rPr>
                <w:rFonts w:ascii="Arial" w:eastAsia="Arial" w:hAnsi="Arial" w:cs="Arial"/>
                <w:color w:val="0070C0"/>
                <w:sz w:val="20"/>
                <w:szCs w:val="24"/>
              </w:rPr>
              <w:t>Novembe</w:t>
            </w:r>
            <w:r w:rsidR="000324F4" w:rsidRPr="00D717CF">
              <w:rPr>
                <w:rFonts w:ascii="Arial" w:eastAsia="Arial" w:hAnsi="Arial" w:cs="Arial"/>
                <w:color w:val="0070C0"/>
                <w:sz w:val="20"/>
                <w:szCs w:val="24"/>
              </w:rPr>
              <w:t>r</w:t>
            </w:r>
            <w:r w:rsidR="00411916" w:rsidRPr="00D717CF">
              <w:rPr>
                <w:rFonts w:ascii="Arial" w:eastAsia="Arial" w:hAnsi="Arial" w:cs="Arial"/>
                <w:color w:val="0070C0"/>
                <w:sz w:val="20"/>
                <w:szCs w:val="24"/>
              </w:rPr>
              <w:t xml:space="preserve"> </w:t>
            </w:r>
            <w:r w:rsidR="00454E8A" w:rsidRPr="00D717CF">
              <w:rPr>
                <w:rFonts w:ascii="Arial" w:eastAsia="Arial" w:hAnsi="Arial" w:cs="Arial"/>
                <w:color w:val="0070C0"/>
                <w:sz w:val="20"/>
                <w:szCs w:val="24"/>
              </w:rPr>
              <w:t>2019</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1832" w:rsidRPr="00D717CF"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 xml:space="preserve">The Disaster Response Management Bureau (DRMB) is on </w:t>
            </w:r>
            <w:r w:rsidRPr="00D717CF">
              <w:rPr>
                <w:rFonts w:ascii="Arial" w:eastAsia="Arial" w:hAnsi="Arial" w:cs="Arial"/>
                <w:b/>
                <w:color w:val="0070C0"/>
                <w:sz w:val="20"/>
                <w:szCs w:val="24"/>
              </w:rPr>
              <w:t xml:space="preserve">BLUE </w:t>
            </w:r>
            <w:r w:rsidRPr="00D717CF">
              <w:rPr>
                <w:rFonts w:ascii="Arial" w:eastAsia="Arial" w:hAnsi="Arial" w:cs="Arial"/>
                <w:color w:val="0070C0"/>
                <w:sz w:val="20"/>
                <w:szCs w:val="24"/>
              </w:rPr>
              <w:t>alert status and is closely coordinating with the concerned field offices for significant disaster response updates</w:t>
            </w:r>
          </w:p>
          <w:p w:rsidR="00E92C74" w:rsidRPr="009E7037" w:rsidRDefault="00C15DBE" w:rsidP="009E70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All QRT members and emergency equipment are on standby and ready for deployment.</w:t>
            </w:r>
          </w:p>
        </w:tc>
      </w:tr>
    </w:tbl>
    <w:p w:rsidR="000B5875" w:rsidRDefault="000B5875" w:rsidP="00843A49">
      <w:pPr>
        <w:spacing w:after="0" w:line="240" w:lineRule="auto"/>
        <w:contextualSpacing/>
        <w:rPr>
          <w:rFonts w:ascii="Arial" w:eastAsia="Arial" w:hAnsi="Arial" w:cs="Arial"/>
          <w:b/>
          <w:sz w:val="24"/>
          <w:szCs w:val="24"/>
        </w:rPr>
      </w:pPr>
    </w:p>
    <w:p w:rsidR="00C36108" w:rsidRDefault="00C36108" w:rsidP="00843A49">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I</w:t>
      </w:r>
    </w:p>
    <w:tbl>
      <w:tblPr>
        <w:tblW w:w="5000" w:type="pct"/>
        <w:tblLook w:val="0400" w:firstRow="0" w:lastRow="0" w:firstColumn="0" w:lastColumn="0" w:noHBand="0" w:noVBand="1"/>
      </w:tblPr>
      <w:tblGrid>
        <w:gridCol w:w="2690"/>
        <w:gridCol w:w="12665"/>
      </w:tblGrid>
      <w:tr w:rsidR="00C36108" w:rsidRPr="00D717CF" w:rsidTr="00EB69B8">
        <w:trPr>
          <w:trHeight w:val="20"/>
          <w:tblHeader/>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108" w:rsidRPr="00D717CF" w:rsidRDefault="00C36108"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108" w:rsidRPr="00D717CF" w:rsidRDefault="00C36108"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C36108" w:rsidRPr="00D717CF" w:rsidTr="00EB69B8">
        <w:trPr>
          <w:trHeight w:val="673"/>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108" w:rsidRPr="00D717CF"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sidRPr="00D717CF">
              <w:rPr>
                <w:rFonts w:ascii="Arial" w:eastAsia="Arial" w:hAnsi="Arial" w:cs="Arial"/>
                <w:color w:val="0070C0"/>
                <w:sz w:val="20"/>
                <w:szCs w:val="24"/>
              </w:rPr>
              <w:t>20</w:t>
            </w:r>
            <w:r w:rsidR="00F3032E" w:rsidRPr="00D717CF">
              <w:rPr>
                <w:rFonts w:ascii="Arial" w:eastAsia="Arial" w:hAnsi="Arial" w:cs="Arial"/>
                <w:color w:val="0070C0"/>
                <w:sz w:val="20"/>
                <w:szCs w:val="24"/>
              </w:rPr>
              <w:t xml:space="preserve"> </w:t>
            </w:r>
            <w:r w:rsidR="00660E16" w:rsidRPr="00D717CF">
              <w:rPr>
                <w:rFonts w:ascii="Arial" w:eastAsia="Arial" w:hAnsi="Arial" w:cs="Arial"/>
                <w:color w:val="0070C0"/>
                <w:sz w:val="20"/>
                <w:szCs w:val="24"/>
              </w:rPr>
              <w:t>Novemb</w:t>
            </w:r>
            <w:r w:rsidR="000324F4" w:rsidRPr="00D717CF">
              <w:rPr>
                <w:rFonts w:ascii="Arial" w:eastAsia="Arial" w:hAnsi="Arial" w:cs="Arial"/>
                <w:color w:val="0070C0"/>
                <w:sz w:val="20"/>
                <w:szCs w:val="24"/>
              </w:rPr>
              <w:t>er 2019</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31D2" w:rsidRPr="00D717CF" w:rsidRDefault="00765C75" w:rsidP="00843A49">
            <w:pPr>
              <w:pStyle w:val="ListParagraph"/>
              <w:numPr>
                <w:ilvl w:val="0"/>
                <w:numId w:val="1"/>
              </w:numPr>
              <w:spacing w:after="0" w:line="240" w:lineRule="auto"/>
              <w:ind w:left="317"/>
              <w:jc w:val="both"/>
              <w:rPr>
                <w:rFonts w:ascii="Arial" w:eastAsia="Arial" w:hAnsi="Arial" w:cs="Arial"/>
                <w:color w:val="0070C0"/>
                <w:sz w:val="20"/>
                <w:szCs w:val="24"/>
              </w:rPr>
            </w:pPr>
            <w:r w:rsidRPr="00D717CF">
              <w:rPr>
                <w:rFonts w:ascii="Arial" w:eastAsia="Arial" w:hAnsi="Arial" w:cs="Arial"/>
                <w:color w:val="0070C0"/>
                <w:sz w:val="20"/>
                <w:szCs w:val="24"/>
              </w:rPr>
              <w:t>DSWD-</w:t>
            </w:r>
            <w:r w:rsidR="00A0198B" w:rsidRPr="00D717CF">
              <w:rPr>
                <w:rFonts w:ascii="Arial" w:eastAsia="Arial" w:hAnsi="Arial" w:cs="Arial"/>
                <w:color w:val="0070C0"/>
                <w:sz w:val="20"/>
                <w:szCs w:val="24"/>
              </w:rPr>
              <w:t>F</w:t>
            </w:r>
            <w:r w:rsidR="000B5875" w:rsidRPr="00D717CF">
              <w:rPr>
                <w:rFonts w:ascii="Arial" w:eastAsia="Arial" w:hAnsi="Arial" w:cs="Arial"/>
                <w:color w:val="0070C0"/>
                <w:sz w:val="20"/>
                <w:szCs w:val="24"/>
              </w:rPr>
              <w:t>O</w:t>
            </w:r>
            <w:r w:rsidRPr="00D717CF">
              <w:rPr>
                <w:rFonts w:ascii="Arial" w:eastAsia="Arial" w:hAnsi="Arial" w:cs="Arial"/>
                <w:color w:val="0070C0"/>
                <w:sz w:val="20"/>
                <w:szCs w:val="24"/>
              </w:rPr>
              <w:t xml:space="preserve"> </w:t>
            </w:r>
            <w:r w:rsidR="000B5875" w:rsidRPr="00D717CF">
              <w:rPr>
                <w:rFonts w:ascii="Arial" w:eastAsia="Arial" w:hAnsi="Arial" w:cs="Arial"/>
                <w:color w:val="0070C0"/>
                <w:sz w:val="20"/>
                <w:szCs w:val="24"/>
              </w:rPr>
              <w:t>I</w:t>
            </w:r>
            <w:r w:rsidR="00A0198B" w:rsidRPr="00D717CF">
              <w:rPr>
                <w:rFonts w:ascii="Arial" w:eastAsia="Arial" w:hAnsi="Arial" w:cs="Arial"/>
                <w:color w:val="0070C0"/>
                <w:sz w:val="20"/>
                <w:szCs w:val="24"/>
              </w:rPr>
              <w:t xml:space="preserve"> is closely monitoring the possible effects of the </w:t>
            </w:r>
            <w:r w:rsidR="009E7037">
              <w:rPr>
                <w:rFonts w:ascii="Arial" w:eastAsia="Arial" w:hAnsi="Arial" w:cs="Arial"/>
                <w:color w:val="0070C0"/>
                <w:sz w:val="20"/>
                <w:szCs w:val="24"/>
              </w:rPr>
              <w:t>TS</w:t>
            </w:r>
            <w:r w:rsidR="00A0198B" w:rsidRPr="00D717CF">
              <w:rPr>
                <w:rFonts w:ascii="Arial" w:eastAsia="Arial" w:hAnsi="Arial" w:cs="Arial"/>
                <w:color w:val="0070C0"/>
                <w:sz w:val="20"/>
                <w:szCs w:val="24"/>
              </w:rPr>
              <w:t xml:space="preserve"> “</w:t>
            </w:r>
            <w:r w:rsidR="00C36A63" w:rsidRPr="00D717CF">
              <w:rPr>
                <w:rFonts w:ascii="Arial" w:eastAsia="Arial" w:hAnsi="Arial" w:cs="Arial"/>
                <w:color w:val="0070C0"/>
                <w:sz w:val="20"/>
                <w:szCs w:val="24"/>
              </w:rPr>
              <w:t>Sarah</w:t>
            </w:r>
            <w:r w:rsidR="00A0198B" w:rsidRPr="00D717CF">
              <w:rPr>
                <w:rFonts w:ascii="Arial" w:eastAsia="Arial" w:hAnsi="Arial" w:cs="Arial"/>
                <w:color w:val="0070C0"/>
                <w:sz w:val="20"/>
                <w:szCs w:val="24"/>
              </w:rPr>
              <w:t>”</w:t>
            </w:r>
            <w:r w:rsidR="00D731D2" w:rsidRPr="00D717CF">
              <w:rPr>
                <w:rFonts w:ascii="Arial" w:eastAsia="Arial" w:hAnsi="Arial" w:cs="Arial"/>
                <w:color w:val="0070C0"/>
                <w:sz w:val="20"/>
                <w:szCs w:val="24"/>
              </w:rPr>
              <w:t>.</w:t>
            </w:r>
          </w:p>
          <w:p w:rsidR="0034457A" w:rsidRPr="00D717CF" w:rsidRDefault="002D0802" w:rsidP="009E7037">
            <w:pPr>
              <w:pStyle w:val="ListParagraph"/>
              <w:numPr>
                <w:ilvl w:val="0"/>
                <w:numId w:val="1"/>
              </w:numPr>
              <w:spacing w:after="0" w:line="240" w:lineRule="auto"/>
              <w:ind w:left="317"/>
              <w:jc w:val="both"/>
              <w:rPr>
                <w:rFonts w:ascii="Arial" w:eastAsia="Arial" w:hAnsi="Arial" w:cs="Arial"/>
                <w:color w:val="0070C0"/>
                <w:sz w:val="20"/>
                <w:szCs w:val="24"/>
              </w:rPr>
            </w:pPr>
            <w:r w:rsidRPr="00D717CF">
              <w:rPr>
                <w:rFonts w:ascii="Arial" w:eastAsia="Arial" w:hAnsi="Arial" w:cs="Arial"/>
                <w:color w:val="0070C0"/>
                <w:sz w:val="20"/>
                <w:szCs w:val="24"/>
              </w:rPr>
              <w:t xml:space="preserve">Provincial Operations Offices (POOs) </w:t>
            </w:r>
            <w:r w:rsidR="00C36A63" w:rsidRPr="00D717CF">
              <w:rPr>
                <w:rFonts w:ascii="Arial" w:eastAsia="Arial" w:hAnsi="Arial" w:cs="Arial"/>
                <w:color w:val="0070C0"/>
                <w:sz w:val="20"/>
                <w:szCs w:val="24"/>
              </w:rPr>
              <w:t>are</w:t>
            </w:r>
            <w:r w:rsidRPr="00D717CF">
              <w:rPr>
                <w:rFonts w:ascii="Arial" w:eastAsia="Arial" w:hAnsi="Arial" w:cs="Arial"/>
                <w:color w:val="0070C0"/>
                <w:sz w:val="20"/>
                <w:szCs w:val="24"/>
              </w:rPr>
              <w:t xml:space="preserve"> in close coordination with the different Provincial/City/Municipal Disaster Risk Reduction and Management Councils (P/C/MDRRMCs) </w:t>
            </w:r>
            <w:r w:rsidR="009E7037">
              <w:rPr>
                <w:rFonts w:ascii="Arial" w:eastAsia="Arial" w:hAnsi="Arial" w:cs="Arial"/>
                <w:color w:val="0070C0"/>
                <w:sz w:val="20"/>
                <w:szCs w:val="24"/>
              </w:rPr>
              <w:t xml:space="preserve">to monitor </w:t>
            </w:r>
            <w:r w:rsidRPr="00D717CF">
              <w:rPr>
                <w:rFonts w:ascii="Arial" w:eastAsia="Arial" w:hAnsi="Arial" w:cs="Arial"/>
                <w:color w:val="0070C0"/>
                <w:sz w:val="20"/>
                <w:szCs w:val="24"/>
              </w:rPr>
              <w:t>the adverse effects</w:t>
            </w:r>
            <w:r w:rsidR="009E7037">
              <w:rPr>
                <w:rFonts w:ascii="Arial" w:eastAsia="Arial" w:hAnsi="Arial" w:cs="Arial"/>
                <w:color w:val="0070C0"/>
                <w:sz w:val="20"/>
                <w:szCs w:val="24"/>
              </w:rPr>
              <w:t xml:space="preserve"> of TS “Sarah”</w:t>
            </w:r>
            <w:r w:rsidRPr="00D717CF">
              <w:rPr>
                <w:rFonts w:ascii="Arial" w:eastAsia="Arial" w:hAnsi="Arial" w:cs="Arial"/>
                <w:color w:val="0070C0"/>
                <w:sz w:val="20"/>
                <w:szCs w:val="24"/>
              </w:rPr>
              <w:t xml:space="preserve"> that might be brought by the weather disturbance.</w:t>
            </w:r>
          </w:p>
        </w:tc>
      </w:tr>
    </w:tbl>
    <w:p w:rsidR="002D0802" w:rsidRDefault="002D0802" w:rsidP="00843A49">
      <w:pPr>
        <w:spacing w:after="0" w:line="240" w:lineRule="auto"/>
        <w:contextualSpacing/>
        <w:rPr>
          <w:rFonts w:ascii="Arial" w:eastAsia="Arial" w:hAnsi="Arial" w:cs="Arial"/>
          <w:b/>
          <w:sz w:val="24"/>
          <w:szCs w:val="24"/>
        </w:rPr>
      </w:pPr>
    </w:p>
    <w:p w:rsidR="00FC633C" w:rsidRDefault="00FC633C" w:rsidP="00843A49">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MIMAROPA</w:t>
      </w:r>
    </w:p>
    <w:tbl>
      <w:tblPr>
        <w:tblW w:w="5000" w:type="pct"/>
        <w:tblLook w:val="0400" w:firstRow="0" w:lastRow="0" w:firstColumn="0" w:lastColumn="0" w:noHBand="0" w:noVBand="1"/>
      </w:tblPr>
      <w:tblGrid>
        <w:gridCol w:w="2690"/>
        <w:gridCol w:w="12665"/>
      </w:tblGrid>
      <w:tr w:rsidR="00FC633C" w:rsidRPr="00D717CF" w:rsidTr="00DB3F99">
        <w:trPr>
          <w:trHeight w:val="20"/>
          <w:tblHeader/>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D717CF"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D717CF"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FC633C" w:rsidRPr="00D717CF" w:rsidTr="00DB3F99">
        <w:trPr>
          <w:trHeight w:val="673"/>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D717CF"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sidRPr="00D717CF">
              <w:rPr>
                <w:rFonts w:ascii="Arial" w:eastAsia="Arial" w:hAnsi="Arial" w:cs="Arial"/>
                <w:color w:val="0070C0"/>
                <w:sz w:val="20"/>
                <w:szCs w:val="24"/>
              </w:rPr>
              <w:t>20</w:t>
            </w:r>
            <w:r w:rsidR="00FC633C" w:rsidRPr="00D717CF">
              <w:rPr>
                <w:rFonts w:ascii="Arial" w:eastAsia="Arial" w:hAnsi="Arial" w:cs="Arial"/>
                <w:color w:val="0070C0"/>
                <w:sz w:val="20"/>
                <w:szCs w:val="24"/>
              </w:rPr>
              <w:t xml:space="preserve"> November 2019</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3CD3" w:rsidRPr="00D717CF" w:rsidRDefault="002C7253" w:rsidP="00843A49">
            <w:pPr>
              <w:pStyle w:val="ListParagraph"/>
              <w:numPr>
                <w:ilvl w:val="0"/>
                <w:numId w:val="1"/>
              </w:numPr>
              <w:spacing w:after="0" w:line="240" w:lineRule="auto"/>
              <w:ind w:left="317"/>
              <w:jc w:val="both"/>
              <w:rPr>
                <w:rFonts w:ascii="Arial" w:eastAsia="Arial" w:hAnsi="Arial" w:cs="Arial"/>
                <w:color w:val="0070C0"/>
                <w:sz w:val="20"/>
                <w:szCs w:val="24"/>
              </w:rPr>
            </w:pPr>
            <w:r w:rsidRPr="00D717CF">
              <w:rPr>
                <w:rFonts w:ascii="Arial" w:eastAsia="Arial" w:hAnsi="Arial" w:cs="Arial"/>
                <w:color w:val="0070C0"/>
                <w:sz w:val="20"/>
                <w:szCs w:val="24"/>
              </w:rPr>
              <w:t xml:space="preserve">DSWD-FO </w:t>
            </w:r>
            <w:r w:rsidR="00443CD3" w:rsidRPr="00D717CF">
              <w:rPr>
                <w:rFonts w:ascii="Arial" w:eastAsia="Arial" w:hAnsi="Arial" w:cs="Arial"/>
                <w:color w:val="0070C0"/>
                <w:sz w:val="20"/>
                <w:szCs w:val="24"/>
              </w:rPr>
              <w:t>MIMAROPA alerted all P/C/M QRT in five provinces of MIMAROPA to regularly monitor the situations in the area.</w:t>
            </w:r>
          </w:p>
          <w:p w:rsidR="00443CD3" w:rsidRPr="00D717CF" w:rsidRDefault="002C7253" w:rsidP="00843A49">
            <w:pPr>
              <w:pStyle w:val="ListParagraph"/>
              <w:numPr>
                <w:ilvl w:val="0"/>
                <w:numId w:val="1"/>
              </w:numPr>
              <w:spacing w:after="0" w:line="240" w:lineRule="auto"/>
              <w:ind w:left="317"/>
              <w:jc w:val="both"/>
              <w:rPr>
                <w:rFonts w:ascii="Arial" w:eastAsia="Arial" w:hAnsi="Arial" w:cs="Arial"/>
                <w:color w:val="0070C0"/>
                <w:sz w:val="20"/>
                <w:szCs w:val="24"/>
              </w:rPr>
            </w:pPr>
            <w:r w:rsidRPr="00D717CF">
              <w:rPr>
                <w:rFonts w:ascii="Arial" w:eastAsia="Arial" w:hAnsi="Arial" w:cs="Arial"/>
                <w:color w:val="0070C0"/>
                <w:sz w:val="20"/>
                <w:szCs w:val="24"/>
              </w:rPr>
              <w:t>DSWD-</w:t>
            </w:r>
            <w:r w:rsidR="00443CD3" w:rsidRPr="00D717CF">
              <w:rPr>
                <w:rFonts w:ascii="Arial" w:eastAsia="Arial" w:hAnsi="Arial" w:cs="Arial"/>
                <w:color w:val="0070C0"/>
                <w:sz w:val="20"/>
                <w:szCs w:val="24"/>
              </w:rPr>
              <w:t>FO</w:t>
            </w:r>
            <w:r w:rsidRPr="00D717CF">
              <w:rPr>
                <w:rFonts w:ascii="Arial" w:eastAsia="Arial" w:hAnsi="Arial" w:cs="Arial"/>
                <w:color w:val="0070C0"/>
                <w:sz w:val="20"/>
                <w:szCs w:val="24"/>
              </w:rPr>
              <w:t xml:space="preserve"> </w:t>
            </w:r>
            <w:r w:rsidR="00443CD3" w:rsidRPr="00D717CF">
              <w:rPr>
                <w:rFonts w:ascii="Arial" w:eastAsia="Arial" w:hAnsi="Arial" w:cs="Arial"/>
                <w:color w:val="0070C0"/>
                <w:sz w:val="20"/>
                <w:szCs w:val="24"/>
              </w:rPr>
              <w:t>MIMAROPA is in close coordination with the Office of Civil Defense and RDDRMC MIMAROPA for any warning signal updates.</w:t>
            </w:r>
          </w:p>
          <w:p w:rsidR="00111DA0" w:rsidRPr="00D717CF" w:rsidRDefault="00443CD3" w:rsidP="00843A49">
            <w:pPr>
              <w:pStyle w:val="ListParagraph"/>
              <w:numPr>
                <w:ilvl w:val="0"/>
                <w:numId w:val="1"/>
              </w:numPr>
              <w:spacing w:after="0" w:line="240" w:lineRule="auto"/>
              <w:ind w:left="317"/>
              <w:jc w:val="both"/>
              <w:rPr>
                <w:rFonts w:ascii="Arial" w:eastAsia="Arial" w:hAnsi="Arial" w:cs="Arial"/>
                <w:color w:val="0070C0"/>
                <w:sz w:val="20"/>
                <w:szCs w:val="24"/>
              </w:rPr>
            </w:pPr>
            <w:r w:rsidRPr="00D717CF">
              <w:rPr>
                <w:rFonts w:ascii="Arial" w:eastAsia="Arial" w:hAnsi="Arial" w:cs="Arial"/>
                <w:color w:val="0070C0"/>
                <w:sz w:val="20"/>
                <w:szCs w:val="24"/>
              </w:rPr>
              <w:t>All members of Rapid Emergency Telecommunications Team are on on-call and standby status ready for deployment if needed.</w:t>
            </w:r>
          </w:p>
          <w:p w:rsidR="00111DA0" w:rsidRPr="00D717CF" w:rsidRDefault="002C7253" w:rsidP="00843A49">
            <w:pPr>
              <w:pStyle w:val="ListParagraph"/>
              <w:numPr>
                <w:ilvl w:val="0"/>
                <w:numId w:val="1"/>
              </w:numPr>
              <w:spacing w:after="0" w:line="240" w:lineRule="auto"/>
              <w:ind w:left="317"/>
              <w:jc w:val="both"/>
              <w:rPr>
                <w:rFonts w:ascii="Arial" w:eastAsia="Arial" w:hAnsi="Arial" w:cs="Arial"/>
                <w:color w:val="0070C0"/>
                <w:sz w:val="20"/>
                <w:szCs w:val="24"/>
              </w:rPr>
            </w:pPr>
            <w:r w:rsidRPr="00D717CF">
              <w:rPr>
                <w:rFonts w:ascii="Arial" w:eastAsia="Arial" w:hAnsi="Arial" w:cs="Arial"/>
                <w:color w:val="0070C0"/>
                <w:sz w:val="20"/>
                <w:szCs w:val="24"/>
              </w:rPr>
              <w:t>DSWD-</w:t>
            </w:r>
            <w:r w:rsidR="00111DA0" w:rsidRPr="00D717CF">
              <w:rPr>
                <w:rFonts w:ascii="Arial" w:eastAsia="Arial" w:hAnsi="Arial" w:cs="Arial"/>
                <w:color w:val="0070C0"/>
                <w:sz w:val="20"/>
                <w:szCs w:val="24"/>
              </w:rPr>
              <w:t>FO</w:t>
            </w:r>
            <w:r w:rsidRPr="00D717CF">
              <w:rPr>
                <w:rFonts w:ascii="Arial" w:eastAsia="Arial" w:hAnsi="Arial" w:cs="Arial"/>
                <w:color w:val="0070C0"/>
                <w:sz w:val="20"/>
                <w:szCs w:val="24"/>
              </w:rPr>
              <w:t xml:space="preserve"> </w:t>
            </w:r>
            <w:r w:rsidR="00C36A63" w:rsidRPr="00D717CF">
              <w:rPr>
                <w:rFonts w:ascii="Arial" w:eastAsia="Arial" w:hAnsi="Arial" w:cs="Arial"/>
                <w:color w:val="0070C0"/>
                <w:sz w:val="20"/>
                <w:szCs w:val="24"/>
              </w:rPr>
              <w:t>MIMAROPA e</w:t>
            </w:r>
            <w:r w:rsidR="00111DA0" w:rsidRPr="00D717CF">
              <w:rPr>
                <w:rFonts w:ascii="Arial" w:eastAsia="Arial" w:hAnsi="Arial" w:cs="Arial"/>
                <w:color w:val="0070C0"/>
                <w:sz w:val="20"/>
                <w:szCs w:val="24"/>
              </w:rPr>
              <w:t>nsured that the Rapid Emergency Telecommunications Equipment (GX Terminal, BGAN Terminals and Satellite Phones) are in good condition and ready for deployment to areas that will experience potential emergencies.</w:t>
            </w:r>
          </w:p>
          <w:p w:rsidR="00111DA0" w:rsidRPr="00D717CF" w:rsidRDefault="002C7253" w:rsidP="00843A49">
            <w:pPr>
              <w:pStyle w:val="ListParagraph"/>
              <w:numPr>
                <w:ilvl w:val="0"/>
                <w:numId w:val="1"/>
              </w:numPr>
              <w:spacing w:after="0" w:line="240" w:lineRule="auto"/>
              <w:ind w:left="317"/>
              <w:jc w:val="both"/>
              <w:rPr>
                <w:rFonts w:ascii="Arial" w:eastAsia="Arial" w:hAnsi="Arial" w:cs="Arial"/>
                <w:color w:val="0070C0"/>
                <w:sz w:val="20"/>
                <w:szCs w:val="24"/>
              </w:rPr>
            </w:pPr>
            <w:r w:rsidRPr="00D717CF">
              <w:rPr>
                <w:rFonts w:ascii="Arial" w:eastAsia="Arial" w:hAnsi="Arial" w:cs="Arial"/>
                <w:color w:val="0070C0"/>
                <w:sz w:val="20"/>
                <w:szCs w:val="24"/>
              </w:rPr>
              <w:t>DSWD-</w:t>
            </w:r>
            <w:r w:rsidR="00111DA0" w:rsidRPr="00D717CF">
              <w:rPr>
                <w:rFonts w:ascii="Arial" w:eastAsia="Arial" w:hAnsi="Arial" w:cs="Arial"/>
                <w:color w:val="0070C0"/>
                <w:sz w:val="20"/>
                <w:szCs w:val="24"/>
              </w:rPr>
              <w:t>FO</w:t>
            </w:r>
            <w:r w:rsidRPr="00D717CF">
              <w:rPr>
                <w:rFonts w:ascii="Arial" w:eastAsia="Arial" w:hAnsi="Arial" w:cs="Arial"/>
                <w:color w:val="0070C0"/>
                <w:sz w:val="20"/>
                <w:szCs w:val="24"/>
              </w:rPr>
              <w:t xml:space="preserve"> </w:t>
            </w:r>
            <w:r w:rsidR="00C36A63" w:rsidRPr="00D717CF">
              <w:rPr>
                <w:rFonts w:ascii="Arial" w:eastAsia="Arial" w:hAnsi="Arial" w:cs="Arial"/>
                <w:color w:val="0070C0"/>
                <w:sz w:val="20"/>
                <w:szCs w:val="24"/>
              </w:rPr>
              <w:t>MIMAROPA e</w:t>
            </w:r>
            <w:r w:rsidR="00111DA0" w:rsidRPr="00D717CF">
              <w:rPr>
                <w:rFonts w:ascii="Arial" w:eastAsia="Arial" w:hAnsi="Arial" w:cs="Arial"/>
                <w:color w:val="0070C0"/>
                <w:sz w:val="20"/>
                <w:szCs w:val="24"/>
              </w:rPr>
              <w:t>nsured that there is an on-call truck available for delivery of goods and equipment to areas that will be affected</w:t>
            </w:r>
            <w:r w:rsidR="0089011E">
              <w:rPr>
                <w:rFonts w:ascii="Arial" w:eastAsia="Arial" w:hAnsi="Arial" w:cs="Arial"/>
                <w:color w:val="0070C0"/>
                <w:sz w:val="20"/>
                <w:szCs w:val="24"/>
              </w:rPr>
              <w:t>.</w:t>
            </w:r>
          </w:p>
        </w:tc>
      </w:tr>
    </w:tbl>
    <w:p w:rsidR="00D717CF" w:rsidRDefault="00D717CF" w:rsidP="00843A49">
      <w:pPr>
        <w:spacing w:after="0" w:line="240" w:lineRule="auto"/>
        <w:contextualSpacing/>
        <w:rPr>
          <w:rFonts w:ascii="Arial" w:eastAsia="Arial" w:hAnsi="Arial" w:cs="Arial"/>
          <w:b/>
          <w:sz w:val="24"/>
          <w:szCs w:val="24"/>
        </w:rPr>
      </w:pPr>
    </w:p>
    <w:p w:rsidR="00C36A63" w:rsidRDefault="00C36A63" w:rsidP="00843A49">
      <w:pPr>
        <w:spacing w:after="0" w:line="240" w:lineRule="auto"/>
        <w:contextualSpacing/>
        <w:rPr>
          <w:rFonts w:ascii="Arial" w:eastAsia="Arial" w:hAnsi="Arial" w:cs="Arial"/>
          <w:b/>
          <w:sz w:val="24"/>
          <w:szCs w:val="24"/>
        </w:rPr>
      </w:pPr>
      <w:r w:rsidRPr="00BE43F9">
        <w:rPr>
          <w:rFonts w:ascii="Arial" w:eastAsia="Arial" w:hAnsi="Arial" w:cs="Arial"/>
          <w:b/>
          <w:sz w:val="24"/>
          <w:szCs w:val="24"/>
        </w:rPr>
        <w:lastRenderedPageBreak/>
        <w:t xml:space="preserve">DSWD-FO </w:t>
      </w:r>
      <w:r>
        <w:rPr>
          <w:rFonts w:ascii="Arial" w:eastAsia="Arial" w:hAnsi="Arial" w:cs="Arial"/>
          <w:b/>
          <w:sz w:val="24"/>
          <w:szCs w:val="24"/>
        </w:rPr>
        <w:t>VIII</w:t>
      </w:r>
    </w:p>
    <w:tbl>
      <w:tblPr>
        <w:tblW w:w="5000" w:type="pct"/>
        <w:tblLook w:val="0400" w:firstRow="0" w:lastRow="0" w:firstColumn="0" w:lastColumn="0" w:noHBand="0" w:noVBand="1"/>
      </w:tblPr>
      <w:tblGrid>
        <w:gridCol w:w="2690"/>
        <w:gridCol w:w="12665"/>
      </w:tblGrid>
      <w:tr w:rsidR="00C36A63" w:rsidRPr="00D717CF" w:rsidTr="00495693">
        <w:trPr>
          <w:trHeight w:val="20"/>
          <w:tblHeader/>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D717CF"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D717CF"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C36A63" w:rsidRPr="00D717CF" w:rsidTr="00495693">
        <w:trPr>
          <w:trHeight w:val="673"/>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D717CF"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sidRPr="00D717CF">
              <w:rPr>
                <w:rFonts w:ascii="Arial" w:eastAsia="Arial" w:hAnsi="Arial" w:cs="Arial"/>
                <w:color w:val="0070C0"/>
                <w:sz w:val="20"/>
                <w:szCs w:val="24"/>
              </w:rPr>
              <w:t>20 November 2019</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D717CF" w:rsidRDefault="00C36A63" w:rsidP="00843A49">
            <w:pPr>
              <w:pStyle w:val="ListParagraph"/>
              <w:numPr>
                <w:ilvl w:val="0"/>
                <w:numId w:val="1"/>
              </w:numPr>
              <w:spacing w:after="0" w:line="240" w:lineRule="auto"/>
              <w:ind w:left="317"/>
              <w:jc w:val="both"/>
              <w:rPr>
                <w:rFonts w:ascii="Arial" w:eastAsia="Arial" w:hAnsi="Arial" w:cs="Arial"/>
                <w:color w:val="0070C0"/>
                <w:sz w:val="20"/>
                <w:szCs w:val="24"/>
              </w:rPr>
            </w:pPr>
            <w:r w:rsidRPr="00D717CF">
              <w:rPr>
                <w:rFonts w:ascii="Arial" w:eastAsia="Arial" w:hAnsi="Arial" w:cs="Arial"/>
                <w:color w:val="0070C0"/>
                <w:sz w:val="20"/>
                <w:szCs w:val="24"/>
              </w:rPr>
              <w:t xml:space="preserve">DSWD-FO VIII </w:t>
            </w:r>
            <w:r w:rsidR="0089011E" w:rsidRPr="00D717CF">
              <w:rPr>
                <w:rFonts w:ascii="Arial" w:eastAsia="Arial" w:hAnsi="Arial" w:cs="Arial"/>
                <w:color w:val="0070C0"/>
                <w:sz w:val="20"/>
                <w:szCs w:val="24"/>
              </w:rPr>
              <w:t xml:space="preserve">Disaster Response Management Division </w:t>
            </w:r>
            <w:r w:rsidR="0089011E">
              <w:rPr>
                <w:rFonts w:ascii="Arial" w:eastAsia="Arial" w:hAnsi="Arial" w:cs="Arial"/>
                <w:color w:val="0070C0"/>
                <w:sz w:val="20"/>
                <w:szCs w:val="24"/>
              </w:rPr>
              <w:t>-</w:t>
            </w:r>
            <w:r w:rsidRPr="00D717CF">
              <w:rPr>
                <w:rFonts w:ascii="Arial" w:eastAsia="Arial" w:hAnsi="Arial" w:cs="Arial"/>
                <w:color w:val="0070C0"/>
                <w:sz w:val="20"/>
                <w:szCs w:val="24"/>
              </w:rPr>
              <w:t>Disaster Response Information Management Section (</w:t>
            </w:r>
            <w:r w:rsidR="0089011E">
              <w:rPr>
                <w:rFonts w:ascii="Arial" w:eastAsia="Arial" w:hAnsi="Arial" w:cs="Arial"/>
                <w:color w:val="0070C0"/>
                <w:sz w:val="20"/>
                <w:szCs w:val="24"/>
              </w:rPr>
              <w:t>DRMD-</w:t>
            </w:r>
            <w:r w:rsidRPr="00D717CF">
              <w:rPr>
                <w:rFonts w:ascii="Arial" w:eastAsia="Arial" w:hAnsi="Arial" w:cs="Arial"/>
                <w:color w:val="0070C0"/>
                <w:sz w:val="20"/>
                <w:szCs w:val="24"/>
              </w:rPr>
              <w:t>DRIMS) is monitoring the weather situation and is in close coordination with SWADTs, QRTs and PDOs for any eventualities on the ground</w:t>
            </w:r>
            <w:r w:rsidR="0089011E">
              <w:rPr>
                <w:rFonts w:ascii="Arial" w:eastAsia="Arial" w:hAnsi="Arial" w:cs="Arial"/>
                <w:color w:val="0070C0"/>
                <w:sz w:val="20"/>
                <w:szCs w:val="24"/>
              </w:rPr>
              <w:t>.</w:t>
            </w:r>
          </w:p>
          <w:p w:rsidR="00C36A63" w:rsidRPr="00D717CF" w:rsidRDefault="00BC38FC" w:rsidP="00843A49">
            <w:pPr>
              <w:pStyle w:val="ListParagraph"/>
              <w:numPr>
                <w:ilvl w:val="0"/>
                <w:numId w:val="1"/>
              </w:numPr>
              <w:spacing w:after="0" w:line="240" w:lineRule="auto"/>
              <w:ind w:left="317"/>
              <w:jc w:val="both"/>
              <w:rPr>
                <w:rFonts w:ascii="Arial" w:eastAsia="Arial" w:hAnsi="Arial" w:cs="Arial"/>
                <w:color w:val="0070C0"/>
                <w:sz w:val="20"/>
                <w:szCs w:val="24"/>
              </w:rPr>
            </w:pPr>
            <w:r w:rsidRPr="00D717CF">
              <w:rPr>
                <w:rFonts w:ascii="Arial" w:eastAsia="Arial" w:hAnsi="Arial" w:cs="Arial"/>
                <w:color w:val="0070C0"/>
                <w:sz w:val="20"/>
                <w:szCs w:val="24"/>
              </w:rPr>
              <w:t xml:space="preserve">All Quick Response Team (QRT) members and </w:t>
            </w:r>
            <w:r w:rsidR="0089011E">
              <w:rPr>
                <w:rFonts w:ascii="Arial" w:eastAsia="Arial" w:hAnsi="Arial" w:cs="Arial"/>
                <w:color w:val="0070C0"/>
                <w:sz w:val="20"/>
                <w:szCs w:val="24"/>
              </w:rPr>
              <w:t>DRMD</w:t>
            </w:r>
            <w:r w:rsidRPr="00D717CF">
              <w:rPr>
                <w:rFonts w:ascii="Arial" w:eastAsia="Arial" w:hAnsi="Arial" w:cs="Arial"/>
                <w:color w:val="0070C0"/>
                <w:sz w:val="20"/>
                <w:szCs w:val="24"/>
              </w:rPr>
              <w:t xml:space="preserve"> </w:t>
            </w:r>
            <w:r w:rsidR="0089011E">
              <w:rPr>
                <w:rFonts w:ascii="Arial" w:eastAsia="Arial" w:hAnsi="Arial" w:cs="Arial"/>
                <w:color w:val="0070C0"/>
                <w:sz w:val="20"/>
                <w:szCs w:val="24"/>
              </w:rPr>
              <w:t xml:space="preserve">staff </w:t>
            </w:r>
            <w:r w:rsidRPr="00D717CF">
              <w:rPr>
                <w:rFonts w:ascii="Arial" w:eastAsia="Arial" w:hAnsi="Arial" w:cs="Arial"/>
                <w:color w:val="0070C0"/>
                <w:sz w:val="20"/>
                <w:szCs w:val="24"/>
              </w:rPr>
              <w:t>are alerted in case augmentation is needed.</w:t>
            </w:r>
          </w:p>
          <w:p w:rsidR="00C36A63" w:rsidRPr="00D717CF" w:rsidRDefault="00BC38FC" w:rsidP="00551824">
            <w:pPr>
              <w:pStyle w:val="ListParagraph"/>
              <w:numPr>
                <w:ilvl w:val="0"/>
                <w:numId w:val="1"/>
              </w:numPr>
              <w:spacing w:after="0" w:line="240" w:lineRule="auto"/>
              <w:ind w:left="317"/>
              <w:jc w:val="both"/>
              <w:rPr>
                <w:rFonts w:ascii="Arial" w:eastAsia="Arial" w:hAnsi="Arial" w:cs="Arial"/>
                <w:color w:val="0070C0"/>
                <w:sz w:val="20"/>
                <w:szCs w:val="24"/>
              </w:rPr>
            </w:pPr>
            <w:r w:rsidRPr="00D717CF">
              <w:rPr>
                <w:rFonts w:ascii="Arial" w:eastAsia="Arial" w:hAnsi="Arial" w:cs="Arial"/>
                <w:color w:val="0070C0"/>
                <w:sz w:val="20"/>
                <w:szCs w:val="24"/>
              </w:rPr>
              <w:t xml:space="preserve">Regional Resource Operation Section (RROS) </w:t>
            </w:r>
            <w:r w:rsidR="0089011E">
              <w:rPr>
                <w:rFonts w:ascii="Arial" w:eastAsia="Arial" w:hAnsi="Arial" w:cs="Arial"/>
                <w:color w:val="0070C0"/>
                <w:sz w:val="20"/>
                <w:szCs w:val="24"/>
              </w:rPr>
              <w:t>is</w:t>
            </w:r>
            <w:r w:rsidRPr="00D717CF">
              <w:rPr>
                <w:rFonts w:ascii="Arial" w:eastAsia="Arial" w:hAnsi="Arial" w:cs="Arial"/>
                <w:color w:val="0070C0"/>
                <w:sz w:val="20"/>
                <w:szCs w:val="24"/>
              </w:rPr>
              <w:t xml:space="preserve"> also alerted to ensure the readiness of dispatching </w:t>
            </w:r>
            <w:r w:rsidR="00551824">
              <w:rPr>
                <w:rFonts w:ascii="Arial" w:eastAsia="Arial" w:hAnsi="Arial" w:cs="Arial"/>
                <w:color w:val="0070C0"/>
                <w:sz w:val="20"/>
                <w:szCs w:val="24"/>
              </w:rPr>
              <w:t xml:space="preserve">the </w:t>
            </w:r>
            <w:r w:rsidR="0089011E" w:rsidRPr="00D717CF">
              <w:rPr>
                <w:rFonts w:ascii="Arial" w:eastAsia="Arial" w:hAnsi="Arial" w:cs="Arial"/>
                <w:color w:val="0070C0"/>
                <w:sz w:val="20"/>
                <w:szCs w:val="24"/>
              </w:rPr>
              <w:t xml:space="preserve">food and non-food </w:t>
            </w:r>
            <w:r w:rsidRPr="00D717CF">
              <w:rPr>
                <w:rFonts w:ascii="Arial" w:eastAsia="Arial" w:hAnsi="Arial" w:cs="Arial"/>
                <w:color w:val="0070C0"/>
                <w:sz w:val="20"/>
                <w:szCs w:val="24"/>
              </w:rPr>
              <w:t>commodities.</w:t>
            </w:r>
          </w:p>
        </w:tc>
      </w:tr>
    </w:tbl>
    <w:p w:rsidR="00C36A63" w:rsidRDefault="00C36A63" w:rsidP="00843A49">
      <w:pPr>
        <w:spacing w:after="0" w:line="240" w:lineRule="auto"/>
        <w:contextualSpacing/>
        <w:rPr>
          <w:rFonts w:ascii="Arial" w:eastAsia="Arial" w:hAnsi="Arial" w:cs="Arial"/>
          <w:b/>
          <w:sz w:val="24"/>
          <w:szCs w:val="24"/>
        </w:rPr>
      </w:pPr>
    </w:p>
    <w:p w:rsidR="00E16570" w:rsidRDefault="00E16570" w:rsidP="00843A49">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CAR</w:t>
      </w:r>
    </w:p>
    <w:tbl>
      <w:tblPr>
        <w:tblW w:w="5000" w:type="pct"/>
        <w:tblLook w:val="0400" w:firstRow="0" w:lastRow="0" w:firstColumn="0" w:lastColumn="0" w:noHBand="0" w:noVBand="1"/>
      </w:tblPr>
      <w:tblGrid>
        <w:gridCol w:w="2690"/>
        <w:gridCol w:w="12665"/>
      </w:tblGrid>
      <w:tr w:rsidR="00E16570" w:rsidRPr="00D717CF" w:rsidTr="00DB3F99">
        <w:trPr>
          <w:trHeight w:val="20"/>
          <w:tblHeader/>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D717CF" w:rsidRDefault="00E16570"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D717CF" w:rsidRDefault="00E16570"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E16570" w:rsidRPr="00D717CF" w:rsidTr="00DB3F99">
        <w:trPr>
          <w:trHeight w:val="673"/>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D717CF"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sidRPr="00D717CF">
              <w:rPr>
                <w:rFonts w:ascii="Arial" w:eastAsia="Arial" w:hAnsi="Arial" w:cs="Arial"/>
                <w:color w:val="0070C0"/>
                <w:sz w:val="20"/>
                <w:szCs w:val="24"/>
              </w:rPr>
              <w:t>20 November 2019</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D717CF" w:rsidRDefault="0084002E" w:rsidP="00843A49">
            <w:pPr>
              <w:pStyle w:val="ListParagraph"/>
              <w:numPr>
                <w:ilvl w:val="0"/>
                <w:numId w:val="1"/>
              </w:numPr>
              <w:spacing w:after="0" w:line="240" w:lineRule="auto"/>
              <w:ind w:left="317"/>
              <w:jc w:val="both"/>
              <w:rPr>
                <w:rFonts w:ascii="Arial" w:eastAsia="Arial" w:hAnsi="Arial" w:cs="Arial"/>
                <w:color w:val="0070C0"/>
                <w:sz w:val="20"/>
                <w:szCs w:val="24"/>
              </w:rPr>
            </w:pPr>
            <w:r w:rsidRPr="00D717CF">
              <w:rPr>
                <w:rFonts w:ascii="Arial" w:eastAsia="Arial" w:hAnsi="Arial" w:cs="Arial"/>
                <w:color w:val="0070C0"/>
                <w:sz w:val="20"/>
                <w:szCs w:val="24"/>
              </w:rPr>
              <w:t>DSWD-</w:t>
            </w:r>
            <w:r w:rsidR="00E16570" w:rsidRPr="00D717CF">
              <w:rPr>
                <w:rFonts w:ascii="Arial" w:eastAsia="Arial" w:hAnsi="Arial" w:cs="Arial"/>
                <w:color w:val="0070C0"/>
                <w:sz w:val="20"/>
                <w:szCs w:val="24"/>
              </w:rPr>
              <w:t>FO</w:t>
            </w:r>
            <w:r w:rsidRPr="00D717CF">
              <w:rPr>
                <w:rFonts w:ascii="Arial" w:eastAsia="Arial" w:hAnsi="Arial" w:cs="Arial"/>
                <w:color w:val="0070C0"/>
                <w:sz w:val="20"/>
                <w:szCs w:val="24"/>
              </w:rPr>
              <w:t xml:space="preserve"> </w:t>
            </w:r>
            <w:r w:rsidR="00E16570" w:rsidRPr="00D717CF">
              <w:rPr>
                <w:rFonts w:ascii="Arial" w:eastAsia="Arial" w:hAnsi="Arial" w:cs="Arial"/>
                <w:color w:val="0070C0"/>
                <w:sz w:val="20"/>
                <w:szCs w:val="24"/>
              </w:rPr>
              <w:t xml:space="preserve">CAR is continuously monitoring the situation on </w:t>
            </w:r>
            <w:r w:rsidR="00551824">
              <w:rPr>
                <w:rFonts w:ascii="Arial" w:eastAsia="Arial" w:hAnsi="Arial" w:cs="Arial"/>
                <w:color w:val="0070C0"/>
                <w:sz w:val="20"/>
                <w:szCs w:val="24"/>
              </w:rPr>
              <w:t xml:space="preserve">the </w:t>
            </w:r>
            <w:r w:rsidR="00E16570" w:rsidRPr="00D717CF">
              <w:rPr>
                <w:rFonts w:ascii="Arial" w:eastAsia="Arial" w:hAnsi="Arial" w:cs="Arial"/>
                <w:color w:val="0070C0"/>
                <w:sz w:val="20"/>
                <w:szCs w:val="24"/>
              </w:rPr>
              <w:t xml:space="preserve">ground. </w:t>
            </w:r>
          </w:p>
          <w:p w:rsidR="00E16570" w:rsidRPr="00D717CF" w:rsidRDefault="00E16570" w:rsidP="00843A49">
            <w:pPr>
              <w:pStyle w:val="ListParagraph"/>
              <w:numPr>
                <w:ilvl w:val="0"/>
                <w:numId w:val="1"/>
              </w:numPr>
              <w:spacing w:after="0" w:line="240" w:lineRule="auto"/>
              <w:ind w:left="317"/>
              <w:jc w:val="both"/>
              <w:rPr>
                <w:rFonts w:ascii="Arial" w:eastAsia="Arial" w:hAnsi="Arial" w:cs="Arial"/>
                <w:color w:val="0070C0"/>
                <w:sz w:val="20"/>
                <w:szCs w:val="24"/>
              </w:rPr>
            </w:pPr>
            <w:r w:rsidRPr="00D717CF">
              <w:rPr>
                <w:rFonts w:ascii="Arial" w:eastAsia="Arial" w:hAnsi="Arial" w:cs="Arial"/>
                <w:color w:val="0070C0"/>
                <w:sz w:val="20"/>
                <w:szCs w:val="24"/>
              </w:rPr>
              <w:t>Municipal Action Teams are on alert and on standby.</w:t>
            </w:r>
          </w:p>
          <w:p w:rsidR="00E16570" w:rsidRPr="00D717CF" w:rsidRDefault="00E16570" w:rsidP="00843A49">
            <w:pPr>
              <w:pStyle w:val="ListParagraph"/>
              <w:numPr>
                <w:ilvl w:val="0"/>
                <w:numId w:val="1"/>
              </w:numPr>
              <w:spacing w:after="0" w:line="240" w:lineRule="auto"/>
              <w:ind w:left="317"/>
              <w:jc w:val="both"/>
              <w:rPr>
                <w:rFonts w:ascii="Arial" w:eastAsia="Arial" w:hAnsi="Arial" w:cs="Arial"/>
                <w:color w:val="0070C0"/>
                <w:sz w:val="20"/>
                <w:szCs w:val="24"/>
              </w:rPr>
            </w:pPr>
            <w:r w:rsidRPr="00D717CF">
              <w:rPr>
                <w:rFonts w:ascii="Arial" w:eastAsia="Arial" w:hAnsi="Arial" w:cs="Arial"/>
                <w:color w:val="0070C0"/>
                <w:sz w:val="20"/>
                <w:szCs w:val="24"/>
              </w:rPr>
              <w:t xml:space="preserve">Rapid Emergency Telecommunications Team (RETT) including the </w:t>
            </w:r>
            <w:r w:rsidR="00551824">
              <w:rPr>
                <w:rFonts w:ascii="Arial" w:eastAsia="Arial" w:hAnsi="Arial" w:cs="Arial"/>
                <w:color w:val="0070C0"/>
                <w:sz w:val="20"/>
                <w:szCs w:val="24"/>
              </w:rPr>
              <w:t>INMARSAT</w:t>
            </w:r>
            <w:bookmarkStart w:id="9" w:name="_GoBack"/>
            <w:bookmarkEnd w:id="9"/>
            <w:r w:rsidRPr="00D717CF">
              <w:rPr>
                <w:rFonts w:ascii="Arial" w:eastAsia="Arial" w:hAnsi="Arial" w:cs="Arial"/>
                <w:color w:val="0070C0"/>
                <w:sz w:val="20"/>
                <w:szCs w:val="24"/>
              </w:rPr>
              <w:t xml:space="preserve"> equipment are on standby.</w:t>
            </w:r>
          </w:p>
          <w:p w:rsidR="00E16570" w:rsidRPr="00D717CF" w:rsidRDefault="00E16570" w:rsidP="00843A49">
            <w:pPr>
              <w:pStyle w:val="ListParagraph"/>
              <w:numPr>
                <w:ilvl w:val="0"/>
                <w:numId w:val="1"/>
              </w:numPr>
              <w:spacing w:after="0" w:line="240" w:lineRule="auto"/>
              <w:ind w:left="317"/>
              <w:jc w:val="both"/>
              <w:rPr>
                <w:rFonts w:ascii="Arial" w:eastAsia="Arial" w:hAnsi="Arial" w:cs="Arial"/>
                <w:color w:val="0070C0"/>
                <w:sz w:val="20"/>
                <w:szCs w:val="24"/>
              </w:rPr>
            </w:pPr>
            <w:r w:rsidRPr="00D717CF">
              <w:rPr>
                <w:rFonts w:ascii="Arial" w:eastAsia="Arial" w:hAnsi="Arial" w:cs="Arial"/>
                <w:color w:val="0070C0"/>
                <w:sz w:val="20"/>
                <w:szCs w:val="24"/>
              </w:rPr>
              <w:t xml:space="preserve">The Operations Center is on </w:t>
            </w:r>
            <w:r w:rsidR="00C36A63" w:rsidRPr="00D717CF">
              <w:rPr>
                <w:rFonts w:ascii="Arial" w:eastAsia="Arial" w:hAnsi="Arial" w:cs="Arial"/>
                <w:b/>
                <w:color w:val="FF0000"/>
                <w:sz w:val="20"/>
                <w:szCs w:val="24"/>
              </w:rPr>
              <w:t>RED</w:t>
            </w:r>
            <w:r w:rsidRPr="00D717CF">
              <w:rPr>
                <w:rFonts w:ascii="Arial" w:eastAsia="Arial" w:hAnsi="Arial" w:cs="Arial"/>
                <w:color w:val="0070C0"/>
                <w:sz w:val="20"/>
                <w:szCs w:val="24"/>
              </w:rPr>
              <w:t xml:space="preserve"> alert in accordance to the alert level status of Cordillera Regional Disaster Risk Reduction and Management Council (CRDRRMC).</w:t>
            </w:r>
          </w:p>
        </w:tc>
      </w:tr>
    </w:tbl>
    <w:p w:rsidR="00E16570" w:rsidRDefault="00E16570" w:rsidP="00843A49">
      <w:pPr>
        <w:spacing w:after="0" w:line="240" w:lineRule="auto"/>
        <w:contextualSpacing/>
        <w:rPr>
          <w:rFonts w:ascii="Arial" w:eastAsia="Arial" w:hAnsi="Arial" w:cs="Arial"/>
          <w:b/>
          <w:sz w:val="24"/>
          <w:szCs w:val="24"/>
        </w:rPr>
      </w:pPr>
    </w:p>
    <w:p w:rsidR="00411916" w:rsidRPr="00411916" w:rsidRDefault="00411916" w:rsidP="00843A49">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rsidR="00155355" w:rsidRPr="00411916" w:rsidRDefault="003D09A9" w:rsidP="00843A49">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 xml:space="preserve">nitoring the effects of </w:t>
      </w:r>
      <w:r w:rsidR="002D0802">
        <w:rPr>
          <w:rFonts w:ascii="Arial" w:eastAsia="Arial" w:hAnsi="Arial" w:cs="Arial"/>
          <w:i/>
          <w:sz w:val="20"/>
          <w:szCs w:val="20"/>
        </w:rPr>
        <w:t>T</w:t>
      </w:r>
      <w:r w:rsidR="00E16570">
        <w:rPr>
          <w:rFonts w:ascii="Arial" w:eastAsia="Arial" w:hAnsi="Arial" w:cs="Arial"/>
          <w:i/>
          <w:sz w:val="20"/>
          <w:szCs w:val="20"/>
        </w:rPr>
        <w:t>S</w:t>
      </w:r>
      <w:r w:rsidR="002D0802">
        <w:rPr>
          <w:rFonts w:ascii="Arial" w:eastAsia="Arial" w:hAnsi="Arial" w:cs="Arial"/>
          <w:i/>
          <w:sz w:val="20"/>
          <w:szCs w:val="20"/>
        </w:rPr>
        <w:t xml:space="preserve"> </w:t>
      </w:r>
      <w:r w:rsidR="00BC38FC">
        <w:rPr>
          <w:rFonts w:ascii="Arial" w:eastAsia="Arial" w:hAnsi="Arial" w:cs="Arial"/>
          <w:i/>
          <w:sz w:val="20"/>
          <w:szCs w:val="20"/>
        </w:rPr>
        <w:t>Sarah</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rsidR="00F34EA4" w:rsidRPr="00BE43F9" w:rsidRDefault="00F34EA4" w:rsidP="00843A49">
      <w:pPr>
        <w:spacing w:after="0" w:line="240" w:lineRule="auto"/>
        <w:contextualSpacing/>
        <w:jc w:val="both"/>
        <w:rPr>
          <w:rFonts w:ascii="Arial" w:eastAsia="Arial" w:hAnsi="Arial" w:cs="Arial"/>
          <w:sz w:val="24"/>
          <w:szCs w:val="24"/>
        </w:rPr>
      </w:pPr>
    </w:p>
    <w:p w:rsidR="004B7668" w:rsidRDefault="004B7668" w:rsidP="00843A49">
      <w:pPr>
        <w:spacing w:after="0" w:line="240" w:lineRule="auto"/>
        <w:contextualSpacing/>
        <w:rPr>
          <w:rFonts w:ascii="Arial" w:eastAsia="Arial" w:hAnsi="Arial" w:cs="Arial"/>
          <w:sz w:val="24"/>
          <w:szCs w:val="24"/>
        </w:rPr>
      </w:pPr>
      <w:r w:rsidRPr="004B7668">
        <w:rPr>
          <w:rFonts w:ascii="Arial" w:eastAsia="Arial" w:hAnsi="Arial" w:cs="Arial"/>
          <w:sz w:val="24"/>
          <w:szCs w:val="24"/>
        </w:rPr>
        <w:t>PREPARED BY:</w:t>
      </w:r>
    </w:p>
    <w:p w:rsidR="004B7668" w:rsidRPr="004B7668" w:rsidRDefault="004B7668" w:rsidP="00843A49">
      <w:pPr>
        <w:spacing w:after="0" w:line="240" w:lineRule="auto"/>
        <w:contextualSpacing/>
        <w:rPr>
          <w:rFonts w:ascii="Arial" w:eastAsia="Arial" w:hAnsi="Arial" w:cs="Arial"/>
          <w:sz w:val="24"/>
          <w:szCs w:val="24"/>
        </w:rPr>
      </w:pPr>
    </w:p>
    <w:p w:rsidR="001671D2" w:rsidRDefault="001671D2" w:rsidP="00843A49">
      <w:pPr>
        <w:spacing w:after="0" w:line="240" w:lineRule="auto"/>
        <w:contextualSpacing/>
        <w:rPr>
          <w:rFonts w:ascii="Arial" w:eastAsia="Arial" w:hAnsi="Arial" w:cs="Arial"/>
          <w:b/>
          <w:sz w:val="24"/>
          <w:szCs w:val="24"/>
        </w:rPr>
      </w:pPr>
      <w:r>
        <w:rPr>
          <w:rFonts w:ascii="Arial" w:eastAsia="Arial" w:hAnsi="Arial" w:cs="Arial"/>
          <w:b/>
          <w:sz w:val="24"/>
          <w:szCs w:val="24"/>
        </w:rPr>
        <w:t>CLARRIE MAE A. CASTILLO</w:t>
      </w:r>
    </w:p>
    <w:p w:rsidR="004B7668" w:rsidRDefault="00212BF2" w:rsidP="00843A49">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rsidR="004B7668" w:rsidRDefault="004B7668" w:rsidP="00843A49">
      <w:pPr>
        <w:spacing w:after="0" w:line="240" w:lineRule="auto"/>
        <w:contextualSpacing/>
        <w:rPr>
          <w:rFonts w:ascii="Arial" w:eastAsia="Arial" w:hAnsi="Arial" w:cs="Arial"/>
          <w:b/>
          <w:sz w:val="24"/>
          <w:szCs w:val="24"/>
        </w:rPr>
      </w:pPr>
    </w:p>
    <w:p w:rsidR="000F1F6C" w:rsidRPr="00BE43F9" w:rsidRDefault="00BC38FC" w:rsidP="00843A49">
      <w:pPr>
        <w:spacing w:after="0" w:line="240" w:lineRule="auto"/>
        <w:contextualSpacing/>
        <w:rPr>
          <w:rFonts w:ascii="Arial" w:eastAsia="Arial" w:hAnsi="Arial" w:cs="Arial"/>
          <w:b/>
          <w:sz w:val="24"/>
          <w:szCs w:val="24"/>
        </w:rPr>
      </w:pPr>
      <w:r>
        <w:rPr>
          <w:rFonts w:ascii="Arial" w:eastAsia="Arial" w:hAnsi="Arial" w:cs="Arial"/>
          <w:b/>
          <w:sz w:val="24"/>
          <w:szCs w:val="24"/>
        </w:rPr>
        <w:t>MARC LEO L. BUTAC</w:t>
      </w:r>
    </w:p>
    <w:p w:rsidR="00F31F0A" w:rsidRPr="00BE43F9" w:rsidRDefault="003D09A9" w:rsidP="00843A49">
      <w:pPr>
        <w:spacing w:after="0" w:line="240" w:lineRule="auto"/>
        <w:contextualSpacing/>
        <w:rPr>
          <w:rFonts w:ascii="Arial" w:eastAsia="Arial" w:hAnsi="Arial" w:cs="Arial"/>
          <w:sz w:val="24"/>
          <w:szCs w:val="24"/>
        </w:rPr>
      </w:pPr>
      <w:r w:rsidRPr="00BE43F9">
        <w:rPr>
          <w:rFonts w:ascii="Arial" w:eastAsia="Arial" w:hAnsi="Arial" w:cs="Arial"/>
          <w:sz w:val="24"/>
          <w:szCs w:val="24"/>
        </w:rPr>
        <w:t>Releasing</w:t>
      </w:r>
      <w:r w:rsidR="00546DEE" w:rsidRPr="00BE43F9">
        <w:rPr>
          <w:rFonts w:ascii="Arial" w:eastAsia="Arial" w:hAnsi="Arial" w:cs="Arial"/>
          <w:sz w:val="24"/>
          <w:szCs w:val="24"/>
        </w:rPr>
        <w:t xml:space="preserve"> </w:t>
      </w:r>
      <w:r w:rsidRPr="00BE43F9">
        <w:rPr>
          <w:rFonts w:ascii="Arial" w:eastAsia="Arial" w:hAnsi="Arial" w:cs="Arial"/>
          <w:sz w:val="24"/>
          <w:szCs w:val="24"/>
        </w:rPr>
        <w:t>Officer</w:t>
      </w:r>
    </w:p>
    <w:sectPr w:rsidR="00F31F0A" w:rsidRPr="00BE43F9" w:rsidSect="00114D5E">
      <w:headerReference w:type="default" r:id="rId10"/>
      <w:footerReference w:type="default" r:id="rId11"/>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C3D" w:rsidRDefault="00165C3D">
      <w:pPr>
        <w:spacing w:after="0" w:line="240" w:lineRule="auto"/>
      </w:pPr>
      <w:r>
        <w:separator/>
      </w:r>
    </w:p>
  </w:endnote>
  <w:endnote w:type="continuationSeparator" w:id="0">
    <w:p w:rsidR="00165C3D" w:rsidRDefault="00165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rsidR="00192CDE" w:rsidRDefault="00192CDE"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51824">
      <w:rPr>
        <w:b/>
        <w:noProof/>
        <w:sz w:val="16"/>
        <w:szCs w:val="16"/>
      </w:rPr>
      <w:t>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51824">
      <w:rPr>
        <w:b/>
        <w:noProof/>
        <w:sz w:val="16"/>
        <w:szCs w:val="16"/>
      </w:rPr>
      <w:t>5</w:t>
    </w:r>
    <w:r>
      <w:rPr>
        <w:b/>
        <w:sz w:val="16"/>
        <w:szCs w:val="16"/>
      </w:rPr>
      <w:fldChar w:fldCharType="end"/>
    </w:r>
    <w:r w:rsidR="00843A49">
      <w:rPr>
        <w:b/>
        <w:sz w:val="16"/>
        <w:szCs w:val="16"/>
      </w:rPr>
      <w:t xml:space="preserve"> </w:t>
    </w:r>
    <w:r>
      <w:rPr>
        <w:sz w:val="16"/>
        <w:szCs w:val="16"/>
      </w:rPr>
      <w:t xml:space="preserve">| </w:t>
    </w:r>
    <w:r w:rsidR="00B10D40" w:rsidRPr="00B10D40">
      <w:rPr>
        <w:rFonts w:ascii="Arial" w:eastAsia="Arial" w:hAnsi="Arial" w:cs="Arial"/>
        <w:sz w:val="16"/>
        <w:szCs w:val="16"/>
      </w:rPr>
      <w:t>DSWD DROMIC P</w:t>
    </w:r>
    <w:r w:rsidR="00B10D40">
      <w:rPr>
        <w:rFonts w:ascii="Arial" w:eastAsia="Arial" w:hAnsi="Arial" w:cs="Arial"/>
        <w:sz w:val="16"/>
        <w:szCs w:val="16"/>
      </w:rPr>
      <w:t>reparedness for Response Report #1 on Tropical Storm "</w:t>
    </w:r>
    <w:r w:rsidR="00BC38FC">
      <w:rPr>
        <w:rFonts w:ascii="Arial" w:eastAsia="Arial" w:hAnsi="Arial" w:cs="Arial"/>
        <w:sz w:val="16"/>
        <w:szCs w:val="16"/>
      </w:rPr>
      <w:t>Sarah</w:t>
    </w:r>
    <w:r w:rsidR="00B10D40">
      <w:rPr>
        <w:rFonts w:ascii="Arial" w:eastAsia="Arial" w:hAnsi="Arial" w:cs="Arial"/>
        <w:sz w:val="16"/>
        <w:szCs w:val="16"/>
      </w:rPr>
      <w:t xml:space="preserve">" </w:t>
    </w:r>
    <w:r w:rsidR="00BC38FC">
      <w:rPr>
        <w:rFonts w:ascii="Arial" w:eastAsia="Arial" w:hAnsi="Arial" w:cs="Arial"/>
        <w:sz w:val="16"/>
        <w:szCs w:val="16"/>
      </w:rPr>
      <w:t>as of 20</w:t>
    </w:r>
    <w:r w:rsidR="00B10D40" w:rsidRPr="00B10D40">
      <w:rPr>
        <w:rFonts w:ascii="Arial" w:eastAsia="Arial" w:hAnsi="Arial" w:cs="Arial"/>
        <w:sz w:val="16"/>
        <w:szCs w:val="16"/>
      </w:rPr>
      <w:t xml:space="preserve"> November 2019, 6PM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C3D" w:rsidRDefault="00165C3D">
      <w:pPr>
        <w:spacing w:after="0" w:line="240" w:lineRule="auto"/>
      </w:pPr>
      <w:r>
        <w:separator/>
      </w:r>
    </w:p>
  </w:footnote>
  <w:footnote w:type="continuationSeparator" w:id="0">
    <w:p w:rsidR="00165C3D" w:rsidRDefault="00165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92CDE" w:rsidRDefault="00192CDE"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92CDE" w:rsidRDefault="00192CDE" w:rsidP="00192CDE">
    <w:pPr>
      <w:pBdr>
        <w:bottom w:val="single" w:sz="6" w:space="1" w:color="000000"/>
      </w:pBdr>
      <w:tabs>
        <w:tab w:val="center" w:pos="4680"/>
        <w:tab w:val="right" w:pos="9360"/>
      </w:tabs>
      <w:spacing w:after="0" w:line="240" w:lineRule="auto"/>
      <w:jc w:val="center"/>
    </w:pPr>
  </w:p>
  <w:p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589"/>
    <w:multiLevelType w:val="hybridMultilevel"/>
    <w:tmpl w:val="D70ED3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6CA2CC0"/>
    <w:multiLevelType w:val="hybridMultilevel"/>
    <w:tmpl w:val="7CEC0A54"/>
    <w:lvl w:ilvl="0" w:tplc="0A2C9FD6">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6F92BE2"/>
    <w:multiLevelType w:val="hybridMultilevel"/>
    <w:tmpl w:val="2AE4B96E"/>
    <w:lvl w:ilvl="0" w:tplc="F45C13D4">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7B73011"/>
    <w:multiLevelType w:val="hybridMultilevel"/>
    <w:tmpl w:val="2B024CAA"/>
    <w:lvl w:ilvl="0" w:tplc="15326A2A">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AF800E9"/>
    <w:multiLevelType w:val="hybridMultilevel"/>
    <w:tmpl w:val="C246A822"/>
    <w:lvl w:ilvl="0" w:tplc="4CF6D848">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CC76492"/>
    <w:multiLevelType w:val="hybridMultilevel"/>
    <w:tmpl w:val="55FE5D02"/>
    <w:lvl w:ilvl="0" w:tplc="86FA8CE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DE423FD"/>
    <w:multiLevelType w:val="hybridMultilevel"/>
    <w:tmpl w:val="E614214A"/>
    <w:lvl w:ilvl="0" w:tplc="40508B7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3572986"/>
    <w:multiLevelType w:val="hybridMultilevel"/>
    <w:tmpl w:val="DCF41096"/>
    <w:lvl w:ilvl="0" w:tplc="0FD238FE">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A903EB1"/>
    <w:multiLevelType w:val="hybridMultilevel"/>
    <w:tmpl w:val="AB848FEE"/>
    <w:lvl w:ilvl="0" w:tplc="6F6AA6C6">
      <w:start w:val="13"/>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9" w15:restartNumberingAfterBreak="0">
    <w:nsid w:val="248F3FD6"/>
    <w:multiLevelType w:val="hybridMultilevel"/>
    <w:tmpl w:val="79400A40"/>
    <w:lvl w:ilvl="0" w:tplc="70F28930">
      <w:start w:val="23"/>
      <w:numFmt w:val="decimal"/>
      <w:lvlText w:val="%1"/>
      <w:lvlJc w:val="left"/>
      <w:pPr>
        <w:ind w:left="720" w:hanging="360"/>
      </w:pPr>
      <w:rPr>
        <w:rFonts w:eastAsia="Calibri"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67D40D5"/>
    <w:multiLevelType w:val="hybridMultilevel"/>
    <w:tmpl w:val="E188ACA4"/>
    <w:lvl w:ilvl="0" w:tplc="7010A83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75C1C2E"/>
    <w:multiLevelType w:val="hybridMultilevel"/>
    <w:tmpl w:val="1E3C52AA"/>
    <w:lvl w:ilvl="0" w:tplc="46CEE106">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92766E1"/>
    <w:multiLevelType w:val="hybridMultilevel"/>
    <w:tmpl w:val="2DF44200"/>
    <w:lvl w:ilvl="0" w:tplc="82FC879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51E7A"/>
    <w:multiLevelType w:val="hybridMultilevel"/>
    <w:tmpl w:val="D5EAFB0E"/>
    <w:lvl w:ilvl="0" w:tplc="BAE6C2E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5" w15:restartNumberingAfterBreak="0">
    <w:nsid w:val="3A424713"/>
    <w:multiLevelType w:val="hybridMultilevel"/>
    <w:tmpl w:val="41B051D6"/>
    <w:lvl w:ilvl="0" w:tplc="559E255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F2D5504"/>
    <w:multiLevelType w:val="hybridMultilevel"/>
    <w:tmpl w:val="029A1058"/>
    <w:lvl w:ilvl="0" w:tplc="3CAC13B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F974A14"/>
    <w:multiLevelType w:val="hybridMultilevel"/>
    <w:tmpl w:val="707A70A8"/>
    <w:lvl w:ilvl="0" w:tplc="7626245E">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253344D"/>
    <w:multiLevelType w:val="hybridMultilevel"/>
    <w:tmpl w:val="043A7CBC"/>
    <w:lvl w:ilvl="0" w:tplc="D0922DA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3264392"/>
    <w:multiLevelType w:val="hybridMultilevel"/>
    <w:tmpl w:val="707CE90C"/>
    <w:lvl w:ilvl="0" w:tplc="A86EEEAA">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3E86D9C"/>
    <w:multiLevelType w:val="hybridMultilevel"/>
    <w:tmpl w:val="68168648"/>
    <w:lvl w:ilvl="0" w:tplc="345C19B4">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9CB3D1D"/>
    <w:multiLevelType w:val="hybridMultilevel"/>
    <w:tmpl w:val="3016137E"/>
    <w:lvl w:ilvl="0" w:tplc="7FE4B0B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A1A035F"/>
    <w:multiLevelType w:val="hybridMultilevel"/>
    <w:tmpl w:val="C4BC0454"/>
    <w:lvl w:ilvl="0" w:tplc="C4AA459C">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D5215FC"/>
    <w:multiLevelType w:val="hybridMultilevel"/>
    <w:tmpl w:val="7D6AE5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5" w15:restartNumberingAfterBreak="0">
    <w:nsid w:val="5C032A7B"/>
    <w:multiLevelType w:val="hybridMultilevel"/>
    <w:tmpl w:val="3C9ED9AA"/>
    <w:lvl w:ilvl="0" w:tplc="9B348AD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E6E6176"/>
    <w:multiLevelType w:val="hybridMultilevel"/>
    <w:tmpl w:val="B4384046"/>
    <w:lvl w:ilvl="0" w:tplc="ADDC3F0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012568E"/>
    <w:multiLevelType w:val="hybridMultilevel"/>
    <w:tmpl w:val="0748B8EC"/>
    <w:lvl w:ilvl="0" w:tplc="8CDEC12A">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0613D91"/>
    <w:multiLevelType w:val="hybridMultilevel"/>
    <w:tmpl w:val="1374B692"/>
    <w:lvl w:ilvl="0" w:tplc="F51E49F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48D2F1C"/>
    <w:multiLevelType w:val="hybridMultilevel"/>
    <w:tmpl w:val="C8445AB8"/>
    <w:lvl w:ilvl="0" w:tplc="C2189A9C">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664C50F2"/>
    <w:multiLevelType w:val="hybridMultilevel"/>
    <w:tmpl w:val="788E79D2"/>
    <w:lvl w:ilvl="0" w:tplc="0C2E9C8E">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1BE67A3"/>
    <w:multiLevelType w:val="hybridMultilevel"/>
    <w:tmpl w:val="DD8E4E2E"/>
    <w:lvl w:ilvl="0" w:tplc="CBAC0CAE">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74536BFF"/>
    <w:multiLevelType w:val="multilevel"/>
    <w:tmpl w:val="D09A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C127FD"/>
    <w:multiLevelType w:val="hybridMultilevel"/>
    <w:tmpl w:val="5822A626"/>
    <w:lvl w:ilvl="0" w:tplc="471EA47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24"/>
  </w:num>
  <w:num w:numId="3">
    <w:abstractNumId w:val="23"/>
  </w:num>
  <w:num w:numId="4">
    <w:abstractNumId w:val="2"/>
  </w:num>
  <w:num w:numId="5">
    <w:abstractNumId w:val="31"/>
  </w:num>
  <w:num w:numId="6">
    <w:abstractNumId w:val="4"/>
  </w:num>
  <w:num w:numId="7">
    <w:abstractNumId w:val="16"/>
  </w:num>
  <w:num w:numId="8">
    <w:abstractNumId w:val="22"/>
  </w:num>
  <w:num w:numId="9">
    <w:abstractNumId w:val="5"/>
  </w:num>
  <w:num w:numId="10">
    <w:abstractNumId w:val="33"/>
  </w:num>
  <w:num w:numId="11">
    <w:abstractNumId w:val="18"/>
  </w:num>
  <w:num w:numId="12">
    <w:abstractNumId w:val="25"/>
  </w:num>
  <w:num w:numId="13">
    <w:abstractNumId w:val="17"/>
  </w:num>
  <w:num w:numId="14">
    <w:abstractNumId w:val="27"/>
  </w:num>
  <w:num w:numId="15">
    <w:abstractNumId w:val="9"/>
  </w:num>
  <w:num w:numId="16">
    <w:abstractNumId w:val="20"/>
  </w:num>
  <w:num w:numId="17">
    <w:abstractNumId w:val="29"/>
  </w:num>
  <w:num w:numId="18">
    <w:abstractNumId w:val="7"/>
  </w:num>
  <w:num w:numId="19">
    <w:abstractNumId w:val="10"/>
  </w:num>
  <w:num w:numId="20">
    <w:abstractNumId w:val="15"/>
  </w:num>
  <w:num w:numId="21">
    <w:abstractNumId w:val="1"/>
  </w:num>
  <w:num w:numId="22">
    <w:abstractNumId w:val="28"/>
  </w:num>
  <w:num w:numId="23">
    <w:abstractNumId w:val="26"/>
  </w:num>
  <w:num w:numId="24">
    <w:abstractNumId w:val="21"/>
  </w:num>
  <w:num w:numId="25">
    <w:abstractNumId w:val="0"/>
  </w:num>
  <w:num w:numId="26">
    <w:abstractNumId w:val="6"/>
  </w:num>
  <w:num w:numId="27">
    <w:abstractNumId w:val="11"/>
  </w:num>
  <w:num w:numId="28">
    <w:abstractNumId w:val="13"/>
  </w:num>
  <w:num w:numId="29">
    <w:abstractNumId w:val="19"/>
  </w:num>
  <w:num w:numId="30">
    <w:abstractNumId w:val="3"/>
  </w:num>
  <w:num w:numId="31">
    <w:abstractNumId w:val="30"/>
  </w:num>
  <w:num w:numId="32">
    <w:abstractNumId w:val="8"/>
  </w:num>
  <w:num w:numId="33">
    <w:abstractNumId w:val="32"/>
  </w:num>
  <w:num w:numId="3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2E86"/>
    <w:rsid w:val="00005CB0"/>
    <w:rsid w:val="000103C6"/>
    <w:rsid w:val="000132B4"/>
    <w:rsid w:val="00020ECE"/>
    <w:rsid w:val="000234D2"/>
    <w:rsid w:val="00026080"/>
    <w:rsid w:val="000324F4"/>
    <w:rsid w:val="000359C0"/>
    <w:rsid w:val="000362A4"/>
    <w:rsid w:val="000408C0"/>
    <w:rsid w:val="00044A86"/>
    <w:rsid w:val="00054288"/>
    <w:rsid w:val="000757CD"/>
    <w:rsid w:val="000762A0"/>
    <w:rsid w:val="0008009D"/>
    <w:rsid w:val="000812AC"/>
    <w:rsid w:val="00081BF3"/>
    <w:rsid w:val="00085176"/>
    <w:rsid w:val="00085608"/>
    <w:rsid w:val="000962B5"/>
    <w:rsid w:val="00096FF5"/>
    <w:rsid w:val="00097B1A"/>
    <w:rsid w:val="00097C1F"/>
    <w:rsid w:val="000A1C46"/>
    <w:rsid w:val="000A1FE9"/>
    <w:rsid w:val="000B5875"/>
    <w:rsid w:val="000C196B"/>
    <w:rsid w:val="000C6698"/>
    <w:rsid w:val="000D1A9D"/>
    <w:rsid w:val="000D1F4C"/>
    <w:rsid w:val="000D3D3E"/>
    <w:rsid w:val="000E09D8"/>
    <w:rsid w:val="000E2E93"/>
    <w:rsid w:val="000E381D"/>
    <w:rsid w:val="000F10AC"/>
    <w:rsid w:val="000F1F6C"/>
    <w:rsid w:val="000F3578"/>
    <w:rsid w:val="000F4C6D"/>
    <w:rsid w:val="000F5D46"/>
    <w:rsid w:val="00103A30"/>
    <w:rsid w:val="00110F51"/>
    <w:rsid w:val="00111DA0"/>
    <w:rsid w:val="00114D5E"/>
    <w:rsid w:val="00117E58"/>
    <w:rsid w:val="001227AA"/>
    <w:rsid w:val="00122989"/>
    <w:rsid w:val="00125678"/>
    <w:rsid w:val="00150801"/>
    <w:rsid w:val="00150E80"/>
    <w:rsid w:val="00151EA5"/>
    <w:rsid w:val="00152CAC"/>
    <w:rsid w:val="00153232"/>
    <w:rsid w:val="00153ED1"/>
    <w:rsid w:val="00155355"/>
    <w:rsid w:val="001606A4"/>
    <w:rsid w:val="001618E9"/>
    <w:rsid w:val="00162223"/>
    <w:rsid w:val="00163E15"/>
    <w:rsid w:val="00165C3D"/>
    <w:rsid w:val="001671D2"/>
    <w:rsid w:val="00171DE9"/>
    <w:rsid w:val="00172BA8"/>
    <w:rsid w:val="00174E88"/>
    <w:rsid w:val="00180315"/>
    <w:rsid w:val="00182E76"/>
    <w:rsid w:val="001836FA"/>
    <w:rsid w:val="0018499D"/>
    <w:rsid w:val="001911FC"/>
    <w:rsid w:val="00192CDE"/>
    <w:rsid w:val="00194BAC"/>
    <w:rsid w:val="00196063"/>
    <w:rsid w:val="00197C40"/>
    <w:rsid w:val="001A24E5"/>
    <w:rsid w:val="001A5783"/>
    <w:rsid w:val="001B707B"/>
    <w:rsid w:val="001C1FD4"/>
    <w:rsid w:val="001D01A8"/>
    <w:rsid w:val="001E08FA"/>
    <w:rsid w:val="001E09E8"/>
    <w:rsid w:val="001E1043"/>
    <w:rsid w:val="001E26B4"/>
    <w:rsid w:val="001F0789"/>
    <w:rsid w:val="0020030B"/>
    <w:rsid w:val="00202201"/>
    <w:rsid w:val="00203164"/>
    <w:rsid w:val="002057CB"/>
    <w:rsid w:val="002063ED"/>
    <w:rsid w:val="00212BF2"/>
    <w:rsid w:val="002147BF"/>
    <w:rsid w:val="002233C1"/>
    <w:rsid w:val="00223D7C"/>
    <w:rsid w:val="00224A0B"/>
    <w:rsid w:val="002338D6"/>
    <w:rsid w:val="00235815"/>
    <w:rsid w:val="0024676B"/>
    <w:rsid w:val="00251556"/>
    <w:rsid w:val="00252A46"/>
    <w:rsid w:val="002541B5"/>
    <w:rsid w:val="002550AB"/>
    <w:rsid w:val="00260AD4"/>
    <w:rsid w:val="00261033"/>
    <w:rsid w:val="00265D5C"/>
    <w:rsid w:val="00265DF5"/>
    <w:rsid w:val="00266F30"/>
    <w:rsid w:val="0027307D"/>
    <w:rsid w:val="00277A70"/>
    <w:rsid w:val="00280BEA"/>
    <w:rsid w:val="00284FBC"/>
    <w:rsid w:val="00287526"/>
    <w:rsid w:val="00292871"/>
    <w:rsid w:val="00293BBD"/>
    <w:rsid w:val="00294E5E"/>
    <w:rsid w:val="00295FEF"/>
    <w:rsid w:val="002A599A"/>
    <w:rsid w:val="002A731A"/>
    <w:rsid w:val="002B045E"/>
    <w:rsid w:val="002B2EC9"/>
    <w:rsid w:val="002C1E7D"/>
    <w:rsid w:val="002C224F"/>
    <w:rsid w:val="002C7253"/>
    <w:rsid w:val="002D0802"/>
    <w:rsid w:val="002D3418"/>
    <w:rsid w:val="002E25AE"/>
    <w:rsid w:val="002F0FA9"/>
    <w:rsid w:val="002F5178"/>
    <w:rsid w:val="002F713F"/>
    <w:rsid w:val="003037EC"/>
    <w:rsid w:val="00304AE8"/>
    <w:rsid w:val="003052AD"/>
    <w:rsid w:val="00305764"/>
    <w:rsid w:val="00314903"/>
    <w:rsid w:val="003152F8"/>
    <w:rsid w:val="00317493"/>
    <w:rsid w:val="00321421"/>
    <w:rsid w:val="003277B9"/>
    <w:rsid w:val="00331650"/>
    <w:rsid w:val="00341112"/>
    <w:rsid w:val="00342911"/>
    <w:rsid w:val="0034457A"/>
    <w:rsid w:val="003478E6"/>
    <w:rsid w:val="00363B7E"/>
    <w:rsid w:val="00364FB5"/>
    <w:rsid w:val="00366D42"/>
    <w:rsid w:val="00376584"/>
    <w:rsid w:val="00377F27"/>
    <w:rsid w:val="00383309"/>
    <w:rsid w:val="00384E5A"/>
    <w:rsid w:val="003870A7"/>
    <w:rsid w:val="0038790C"/>
    <w:rsid w:val="00390877"/>
    <w:rsid w:val="00391318"/>
    <w:rsid w:val="00397271"/>
    <w:rsid w:val="003A009A"/>
    <w:rsid w:val="003A14AC"/>
    <w:rsid w:val="003B1652"/>
    <w:rsid w:val="003B46D8"/>
    <w:rsid w:val="003B524C"/>
    <w:rsid w:val="003B6ADE"/>
    <w:rsid w:val="003C0B5E"/>
    <w:rsid w:val="003C0BF5"/>
    <w:rsid w:val="003C707B"/>
    <w:rsid w:val="003C7DE1"/>
    <w:rsid w:val="003D09A9"/>
    <w:rsid w:val="003D115F"/>
    <w:rsid w:val="003D357A"/>
    <w:rsid w:val="003D4AAB"/>
    <w:rsid w:val="003D4DF7"/>
    <w:rsid w:val="003D7552"/>
    <w:rsid w:val="003D796E"/>
    <w:rsid w:val="003D7A31"/>
    <w:rsid w:val="003E27EE"/>
    <w:rsid w:val="003E642D"/>
    <w:rsid w:val="003F0D46"/>
    <w:rsid w:val="003F6B13"/>
    <w:rsid w:val="003F79ED"/>
    <w:rsid w:val="00402969"/>
    <w:rsid w:val="004033F8"/>
    <w:rsid w:val="00411916"/>
    <w:rsid w:val="004134A7"/>
    <w:rsid w:val="00424801"/>
    <w:rsid w:val="00425689"/>
    <w:rsid w:val="0042628C"/>
    <w:rsid w:val="0043209E"/>
    <w:rsid w:val="004334A9"/>
    <w:rsid w:val="0044371B"/>
    <w:rsid w:val="00443CD3"/>
    <w:rsid w:val="00446AAF"/>
    <w:rsid w:val="00447043"/>
    <w:rsid w:val="0045417C"/>
    <w:rsid w:val="00454E8A"/>
    <w:rsid w:val="00456B0E"/>
    <w:rsid w:val="00460385"/>
    <w:rsid w:val="00460779"/>
    <w:rsid w:val="0046391D"/>
    <w:rsid w:val="00466C0D"/>
    <w:rsid w:val="004801A8"/>
    <w:rsid w:val="004808D9"/>
    <w:rsid w:val="00485FAA"/>
    <w:rsid w:val="004867BA"/>
    <w:rsid w:val="00490703"/>
    <w:rsid w:val="00495369"/>
    <w:rsid w:val="004A080D"/>
    <w:rsid w:val="004A195C"/>
    <w:rsid w:val="004B0036"/>
    <w:rsid w:val="004B6089"/>
    <w:rsid w:val="004B6A6E"/>
    <w:rsid w:val="004B6B6D"/>
    <w:rsid w:val="004B7668"/>
    <w:rsid w:val="004B7D82"/>
    <w:rsid w:val="004C3182"/>
    <w:rsid w:val="004C5385"/>
    <w:rsid w:val="004C55DA"/>
    <w:rsid w:val="004D1392"/>
    <w:rsid w:val="004E2DCF"/>
    <w:rsid w:val="004F27B7"/>
    <w:rsid w:val="004F68F5"/>
    <w:rsid w:val="005027D0"/>
    <w:rsid w:val="005073A3"/>
    <w:rsid w:val="005101BD"/>
    <w:rsid w:val="005131AF"/>
    <w:rsid w:val="0051518E"/>
    <w:rsid w:val="005156DC"/>
    <w:rsid w:val="00515F7A"/>
    <w:rsid w:val="0052400F"/>
    <w:rsid w:val="00524A25"/>
    <w:rsid w:val="0053534A"/>
    <w:rsid w:val="00536668"/>
    <w:rsid w:val="00537816"/>
    <w:rsid w:val="00543A35"/>
    <w:rsid w:val="00543D61"/>
    <w:rsid w:val="00544DE0"/>
    <w:rsid w:val="00545CA0"/>
    <w:rsid w:val="00546DEE"/>
    <w:rsid w:val="00551824"/>
    <w:rsid w:val="00557D52"/>
    <w:rsid w:val="005613EE"/>
    <w:rsid w:val="005627D9"/>
    <w:rsid w:val="0056425D"/>
    <w:rsid w:val="005670D1"/>
    <w:rsid w:val="005675AA"/>
    <w:rsid w:val="00574617"/>
    <w:rsid w:val="00580432"/>
    <w:rsid w:val="0058176D"/>
    <w:rsid w:val="00583D8D"/>
    <w:rsid w:val="0059459E"/>
    <w:rsid w:val="00594DB7"/>
    <w:rsid w:val="005A4EFD"/>
    <w:rsid w:val="005B2CD7"/>
    <w:rsid w:val="005B386A"/>
    <w:rsid w:val="005B6E12"/>
    <w:rsid w:val="005C25C9"/>
    <w:rsid w:val="005C26A2"/>
    <w:rsid w:val="005C7862"/>
    <w:rsid w:val="005C79B3"/>
    <w:rsid w:val="005E78C4"/>
    <w:rsid w:val="005F7E3F"/>
    <w:rsid w:val="0060485F"/>
    <w:rsid w:val="0060627A"/>
    <w:rsid w:val="00606AB1"/>
    <w:rsid w:val="00611D34"/>
    <w:rsid w:val="00632650"/>
    <w:rsid w:val="006348B0"/>
    <w:rsid w:val="00636A32"/>
    <w:rsid w:val="00637CFE"/>
    <w:rsid w:val="00637F5C"/>
    <w:rsid w:val="00646FEA"/>
    <w:rsid w:val="006513DA"/>
    <w:rsid w:val="006552C0"/>
    <w:rsid w:val="00660954"/>
    <w:rsid w:val="00660E16"/>
    <w:rsid w:val="00661764"/>
    <w:rsid w:val="00667EC5"/>
    <w:rsid w:val="00672031"/>
    <w:rsid w:val="00676AC7"/>
    <w:rsid w:val="0067706B"/>
    <w:rsid w:val="006808AA"/>
    <w:rsid w:val="00695C48"/>
    <w:rsid w:val="00695D36"/>
    <w:rsid w:val="0069611E"/>
    <w:rsid w:val="00696FAF"/>
    <w:rsid w:val="006A0D27"/>
    <w:rsid w:val="006A163A"/>
    <w:rsid w:val="006A5D7C"/>
    <w:rsid w:val="006A73E5"/>
    <w:rsid w:val="006B6490"/>
    <w:rsid w:val="006C2CB0"/>
    <w:rsid w:val="006C3732"/>
    <w:rsid w:val="006C3A59"/>
    <w:rsid w:val="006C7266"/>
    <w:rsid w:val="006D67C6"/>
    <w:rsid w:val="006E08CA"/>
    <w:rsid w:val="006E2102"/>
    <w:rsid w:val="006E23E1"/>
    <w:rsid w:val="006E6AC7"/>
    <w:rsid w:val="00701F97"/>
    <w:rsid w:val="007029A9"/>
    <w:rsid w:val="00703E20"/>
    <w:rsid w:val="007150A8"/>
    <w:rsid w:val="0072145F"/>
    <w:rsid w:val="00724F05"/>
    <w:rsid w:val="00725D9A"/>
    <w:rsid w:val="0072780E"/>
    <w:rsid w:val="00731BC2"/>
    <w:rsid w:val="007412EE"/>
    <w:rsid w:val="00742851"/>
    <w:rsid w:val="0074516B"/>
    <w:rsid w:val="00752F0C"/>
    <w:rsid w:val="007567CA"/>
    <w:rsid w:val="007650E4"/>
    <w:rsid w:val="00765540"/>
    <w:rsid w:val="00765610"/>
    <w:rsid w:val="00765C75"/>
    <w:rsid w:val="0077257F"/>
    <w:rsid w:val="00773A7E"/>
    <w:rsid w:val="00774B9D"/>
    <w:rsid w:val="00775377"/>
    <w:rsid w:val="00777249"/>
    <w:rsid w:val="00777580"/>
    <w:rsid w:val="007A3320"/>
    <w:rsid w:val="007A4353"/>
    <w:rsid w:val="007B1691"/>
    <w:rsid w:val="007B3DBB"/>
    <w:rsid w:val="007B3E6C"/>
    <w:rsid w:val="007B3FFA"/>
    <w:rsid w:val="007C6311"/>
    <w:rsid w:val="007C69A0"/>
    <w:rsid w:val="007D613E"/>
    <w:rsid w:val="007D64BD"/>
    <w:rsid w:val="007D707B"/>
    <w:rsid w:val="007D7DBE"/>
    <w:rsid w:val="007E1ED0"/>
    <w:rsid w:val="007F2FAD"/>
    <w:rsid w:val="00802BDE"/>
    <w:rsid w:val="008034FC"/>
    <w:rsid w:val="00803E68"/>
    <w:rsid w:val="0080446A"/>
    <w:rsid w:val="00810D26"/>
    <w:rsid w:val="00813B96"/>
    <w:rsid w:val="00814CFB"/>
    <w:rsid w:val="00816A95"/>
    <w:rsid w:val="0081704F"/>
    <w:rsid w:val="008175EC"/>
    <w:rsid w:val="00822750"/>
    <w:rsid w:val="0082339E"/>
    <w:rsid w:val="0082465B"/>
    <w:rsid w:val="008256D1"/>
    <w:rsid w:val="0082574B"/>
    <w:rsid w:val="008263D0"/>
    <w:rsid w:val="0082725D"/>
    <w:rsid w:val="00835F91"/>
    <w:rsid w:val="0084002E"/>
    <w:rsid w:val="008423D5"/>
    <w:rsid w:val="00843A49"/>
    <w:rsid w:val="00854CB5"/>
    <w:rsid w:val="00861293"/>
    <w:rsid w:val="008626A4"/>
    <w:rsid w:val="00863692"/>
    <w:rsid w:val="00870757"/>
    <w:rsid w:val="008748D8"/>
    <w:rsid w:val="00876F3E"/>
    <w:rsid w:val="008774FE"/>
    <w:rsid w:val="0087788A"/>
    <w:rsid w:val="00885E31"/>
    <w:rsid w:val="0089011E"/>
    <w:rsid w:val="00891832"/>
    <w:rsid w:val="008B427D"/>
    <w:rsid w:val="008C4874"/>
    <w:rsid w:val="008C5231"/>
    <w:rsid w:val="008C5268"/>
    <w:rsid w:val="008C5C42"/>
    <w:rsid w:val="008D1F90"/>
    <w:rsid w:val="008D37AB"/>
    <w:rsid w:val="008D6880"/>
    <w:rsid w:val="008E4DF8"/>
    <w:rsid w:val="008F379C"/>
    <w:rsid w:val="008F5202"/>
    <w:rsid w:val="008F5738"/>
    <w:rsid w:val="008F5D6F"/>
    <w:rsid w:val="0090173D"/>
    <w:rsid w:val="00903158"/>
    <w:rsid w:val="00904E27"/>
    <w:rsid w:val="009063A0"/>
    <w:rsid w:val="0090729C"/>
    <w:rsid w:val="00911CB3"/>
    <w:rsid w:val="009244C0"/>
    <w:rsid w:val="0093050B"/>
    <w:rsid w:val="00931CF2"/>
    <w:rsid w:val="00932578"/>
    <w:rsid w:val="009326C3"/>
    <w:rsid w:val="00941CF5"/>
    <w:rsid w:val="00945FC4"/>
    <w:rsid w:val="00946CB9"/>
    <w:rsid w:val="00954D0D"/>
    <w:rsid w:val="009650DC"/>
    <w:rsid w:val="00971537"/>
    <w:rsid w:val="009808F1"/>
    <w:rsid w:val="00984253"/>
    <w:rsid w:val="00986677"/>
    <w:rsid w:val="00990989"/>
    <w:rsid w:val="009A5EE2"/>
    <w:rsid w:val="009A5F9E"/>
    <w:rsid w:val="009B16FB"/>
    <w:rsid w:val="009B3D59"/>
    <w:rsid w:val="009B63D8"/>
    <w:rsid w:val="009B667B"/>
    <w:rsid w:val="009C5CCE"/>
    <w:rsid w:val="009C7C3C"/>
    <w:rsid w:val="009D15DE"/>
    <w:rsid w:val="009D270D"/>
    <w:rsid w:val="009D509D"/>
    <w:rsid w:val="009E27AF"/>
    <w:rsid w:val="009E7037"/>
    <w:rsid w:val="009F0D31"/>
    <w:rsid w:val="009F1782"/>
    <w:rsid w:val="009F3CA7"/>
    <w:rsid w:val="009F6373"/>
    <w:rsid w:val="00A00B0C"/>
    <w:rsid w:val="00A0198B"/>
    <w:rsid w:val="00A06659"/>
    <w:rsid w:val="00A06F38"/>
    <w:rsid w:val="00A10651"/>
    <w:rsid w:val="00A1132A"/>
    <w:rsid w:val="00A14AF1"/>
    <w:rsid w:val="00A177FC"/>
    <w:rsid w:val="00A254E0"/>
    <w:rsid w:val="00A26DFC"/>
    <w:rsid w:val="00A278DF"/>
    <w:rsid w:val="00A329E3"/>
    <w:rsid w:val="00A35FC5"/>
    <w:rsid w:val="00A360D4"/>
    <w:rsid w:val="00A3643A"/>
    <w:rsid w:val="00A440A6"/>
    <w:rsid w:val="00A4590C"/>
    <w:rsid w:val="00A55D0B"/>
    <w:rsid w:val="00A566DA"/>
    <w:rsid w:val="00A56D1F"/>
    <w:rsid w:val="00A6039A"/>
    <w:rsid w:val="00A6302A"/>
    <w:rsid w:val="00A65ECB"/>
    <w:rsid w:val="00A66832"/>
    <w:rsid w:val="00A73F06"/>
    <w:rsid w:val="00A804E3"/>
    <w:rsid w:val="00A81C78"/>
    <w:rsid w:val="00A8201C"/>
    <w:rsid w:val="00A834B4"/>
    <w:rsid w:val="00A8461F"/>
    <w:rsid w:val="00A846BD"/>
    <w:rsid w:val="00A8642F"/>
    <w:rsid w:val="00A90919"/>
    <w:rsid w:val="00A91B96"/>
    <w:rsid w:val="00A92D93"/>
    <w:rsid w:val="00AA0B15"/>
    <w:rsid w:val="00AA35BA"/>
    <w:rsid w:val="00AB1012"/>
    <w:rsid w:val="00AB15AC"/>
    <w:rsid w:val="00AB4B4D"/>
    <w:rsid w:val="00AB730C"/>
    <w:rsid w:val="00AC20DF"/>
    <w:rsid w:val="00AC54BD"/>
    <w:rsid w:val="00AD04BB"/>
    <w:rsid w:val="00AD0CEC"/>
    <w:rsid w:val="00AD1686"/>
    <w:rsid w:val="00AD7D7C"/>
    <w:rsid w:val="00AE2EEB"/>
    <w:rsid w:val="00AE5BEB"/>
    <w:rsid w:val="00AF1029"/>
    <w:rsid w:val="00AF2DE5"/>
    <w:rsid w:val="00AF6FD9"/>
    <w:rsid w:val="00B02BBA"/>
    <w:rsid w:val="00B0423A"/>
    <w:rsid w:val="00B10486"/>
    <w:rsid w:val="00B109AC"/>
    <w:rsid w:val="00B10D40"/>
    <w:rsid w:val="00B14C94"/>
    <w:rsid w:val="00B1591C"/>
    <w:rsid w:val="00B17164"/>
    <w:rsid w:val="00B17625"/>
    <w:rsid w:val="00B238F1"/>
    <w:rsid w:val="00B27212"/>
    <w:rsid w:val="00B34276"/>
    <w:rsid w:val="00B34D3A"/>
    <w:rsid w:val="00B34F91"/>
    <w:rsid w:val="00B35A11"/>
    <w:rsid w:val="00B505E4"/>
    <w:rsid w:val="00B571E4"/>
    <w:rsid w:val="00B57FB1"/>
    <w:rsid w:val="00B62D76"/>
    <w:rsid w:val="00B6304C"/>
    <w:rsid w:val="00B65A63"/>
    <w:rsid w:val="00B70A42"/>
    <w:rsid w:val="00B74CEE"/>
    <w:rsid w:val="00B77009"/>
    <w:rsid w:val="00B80F74"/>
    <w:rsid w:val="00B83F56"/>
    <w:rsid w:val="00B866CB"/>
    <w:rsid w:val="00B87555"/>
    <w:rsid w:val="00B932C1"/>
    <w:rsid w:val="00B9372F"/>
    <w:rsid w:val="00B951A0"/>
    <w:rsid w:val="00BA01A8"/>
    <w:rsid w:val="00BA2169"/>
    <w:rsid w:val="00BB04B7"/>
    <w:rsid w:val="00BB1138"/>
    <w:rsid w:val="00BB574D"/>
    <w:rsid w:val="00BB6FE8"/>
    <w:rsid w:val="00BB7017"/>
    <w:rsid w:val="00BB7E09"/>
    <w:rsid w:val="00BC2501"/>
    <w:rsid w:val="00BC27C9"/>
    <w:rsid w:val="00BC38FC"/>
    <w:rsid w:val="00BC533B"/>
    <w:rsid w:val="00BC551C"/>
    <w:rsid w:val="00BD10D0"/>
    <w:rsid w:val="00BD5A8C"/>
    <w:rsid w:val="00BE1AB9"/>
    <w:rsid w:val="00BE43F3"/>
    <w:rsid w:val="00BE43F9"/>
    <w:rsid w:val="00BE5C3A"/>
    <w:rsid w:val="00BF2BA8"/>
    <w:rsid w:val="00BF3057"/>
    <w:rsid w:val="00BF6524"/>
    <w:rsid w:val="00BF69FA"/>
    <w:rsid w:val="00C0011C"/>
    <w:rsid w:val="00C00C48"/>
    <w:rsid w:val="00C050DB"/>
    <w:rsid w:val="00C15DBE"/>
    <w:rsid w:val="00C266E8"/>
    <w:rsid w:val="00C33267"/>
    <w:rsid w:val="00C33BEB"/>
    <w:rsid w:val="00C36108"/>
    <w:rsid w:val="00C36A63"/>
    <w:rsid w:val="00C421A3"/>
    <w:rsid w:val="00C43BDA"/>
    <w:rsid w:val="00C455D0"/>
    <w:rsid w:val="00C47CBF"/>
    <w:rsid w:val="00C52A1C"/>
    <w:rsid w:val="00C53D82"/>
    <w:rsid w:val="00C564B0"/>
    <w:rsid w:val="00C60386"/>
    <w:rsid w:val="00C62B62"/>
    <w:rsid w:val="00C63453"/>
    <w:rsid w:val="00C6532B"/>
    <w:rsid w:val="00C67BB2"/>
    <w:rsid w:val="00C768F0"/>
    <w:rsid w:val="00C808CE"/>
    <w:rsid w:val="00C80F6B"/>
    <w:rsid w:val="00C933CD"/>
    <w:rsid w:val="00C939CC"/>
    <w:rsid w:val="00CA0BE7"/>
    <w:rsid w:val="00CA2D0F"/>
    <w:rsid w:val="00CA364D"/>
    <w:rsid w:val="00CA4BCD"/>
    <w:rsid w:val="00CA4E4D"/>
    <w:rsid w:val="00CA5761"/>
    <w:rsid w:val="00CB0BED"/>
    <w:rsid w:val="00CB1BC9"/>
    <w:rsid w:val="00CB22FC"/>
    <w:rsid w:val="00CB3DEE"/>
    <w:rsid w:val="00CB6413"/>
    <w:rsid w:val="00CC1693"/>
    <w:rsid w:val="00CD2EC0"/>
    <w:rsid w:val="00CD57FF"/>
    <w:rsid w:val="00CE6345"/>
    <w:rsid w:val="00CE7C6C"/>
    <w:rsid w:val="00CF30C3"/>
    <w:rsid w:val="00CF3767"/>
    <w:rsid w:val="00CF6CA2"/>
    <w:rsid w:val="00CF786F"/>
    <w:rsid w:val="00D018CB"/>
    <w:rsid w:val="00D01F5A"/>
    <w:rsid w:val="00D1364E"/>
    <w:rsid w:val="00D164A6"/>
    <w:rsid w:val="00D21849"/>
    <w:rsid w:val="00D22211"/>
    <w:rsid w:val="00D278C1"/>
    <w:rsid w:val="00D307D8"/>
    <w:rsid w:val="00D325D1"/>
    <w:rsid w:val="00D368FB"/>
    <w:rsid w:val="00D43941"/>
    <w:rsid w:val="00D456AB"/>
    <w:rsid w:val="00D46740"/>
    <w:rsid w:val="00D56765"/>
    <w:rsid w:val="00D636B4"/>
    <w:rsid w:val="00D63FBA"/>
    <w:rsid w:val="00D67FEF"/>
    <w:rsid w:val="00D700D1"/>
    <w:rsid w:val="00D70BDB"/>
    <w:rsid w:val="00D717CF"/>
    <w:rsid w:val="00D731D2"/>
    <w:rsid w:val="00D75ED7"/>
    <w:rsid w:val="00D8053B"/>
    <w:rsid w:val="00D829AE"/>
    <w:rsid w:val="00D84C9E"/>
    <w:rsid w:val="00D86C9A"/>
    <w:rsid w:val="00D91E9B"/>
    <w:rsid w:val="00D93477"/>
    <w:rsid w:val="00D93FEC"/>
    <w:rsid w:val="00DA0433"/>
    <w:rsid w:val="00DA1FDD"/>
    <w:rsid w:val="00DA4074"/>
    <w:rsid w:val="00DB255D"/>
    <w:rsid w:val="00DB38A9"/>
    <w:rsid w:val="00DC0B44"/>
    <w:rsid w:val="00DC1779"/>
    <w:rsid w:val="00DC45D6"/>
    <w:rsid w:val="00DC7570"/>
    <w:rsid w:val="00DE1846"/>
    <w:rsid w:val="00DE2C1A"/>
    <w:rsid w:val="00DE3688"/>
    <w:rsid w:val="00DE7E84"/>
    <w:rsid w:val="00DE7EC6"/>
    <w:rsid w:val="00DF32D2"/>
    <w:rsid w:val="00DF3FD0"/>
    <w:rsid w:val="00DF434E"/>
    <w:rsid w:val="00DF72A0"/>
    <w:rsid w:val="00E03166"/>
    <w:rsid w:val="00E060F9"/>
    <w:rsid w:val="00E16570"/>
    <w:rsid w:val="00E238AB"/>
    <w:rsid w:val="00E25AF1"/>
    <w:rsid w:val="00E31118"/>
    <w:rsid w:val="00E32DE0"/>
    <w:rsid w:val="00E3593C"/>
    <w:rsid w:val="00E44A97"/>
    <w:rsid w:val="00E477DA"/>
    <w:rsid w:val="00E47B18"/>
    <w:rsid w:val="00E50999"/>
    <w:rsid w:val="00E5517C"/>
    <w:rsid w:val="00E56A7A"/>
    <w:rsid w:val="00E64690"/>
    <w:rsid w:val="00E67372"/>
    <w:rsid w:val="00E67F2F"/>
    <w:rsid w:val="00E72E81"/>
    <w:rsid w:val="00E8358D"/>
    <w:rsid w:val="00E8443D"/>
    <w:rsid w:val="00E86B1E"/>
    <w:rsid w:val="00E90FE4"/>
    <w:rsid w:val="00E92C74"/>
    <w:rsid w:val="00E936A9"/>
    <w:rsid w:val="00E93808"/>
    <w:rsid w:val="00EA09C6"/>
    <w:rsid w:val="00EA0A6E"/>
    <w:rsid w:val="00EA1D50"/>
    <w:rsid w:val="00EA2336"/>
    <w:rsid w:val="00EA6B39"/>
    <w:rsid w:val="00EB3223"/>
    <w:rsid w:val="00EB32AD"/>
    <w:rsid w:val="00EB48F7"/>
    <w:rsid w:val="00EB69B8"/>
    <w:rsid w:val="00EC077D"/>
    <w:rsid w:val="00EC123D"/>
    <w:rsid w:val="00EC1B28"/>
    <w:rsid w:val="00EC1E77"/>
    <w:rsid w:val="00EC3360"/>
    <w:rsid w:val="00EC359A"/>
    <w:rsid w:val="00EC7F58"/>
    <w:rsid w:val="00ED018D"/>
    <w:rsid w:val="00ED04BB"/>
    <w:rsid w:val="00ED3A01"/>
    <w:rsid w:val="00ED56CF"/>
    <w:rsid w:val="00ED5E51"/>
    <w:rsid w:val="00EE1822"/>
    <w:rsid w:val="00EF2DCC"/>
    <w:rsid w:val="00EF31D9"/>
    <w:rsid w:val="00EF3E07"/>
    <w:rsid w:val="00EF4CDB"/>
    <w:rsid w:val="00F0291A"/>
    <w:rsid w:val="00F0378F"/>
    <w:rsid w:val="00F10727"/>
    <w:rsid w:val="00F119B5"/>
    <w:rsid w:val="00F1590E"/>
    <w:rsid w:val="00F20E47"/>
    <w:rsid w:val="00F22E7D"/>
    <w:rsid w:val="00F22F9C"/>
    <w:rsid w:val="00F2647D"/>
    <w:rsid w:val="00F26583"/>
    <w:rsid w:val="00F3032E"/>
    <w:rsid w:val="00F31F0A"/>
    <w:rsid w:val="00F3408A"/>
    <w:rsid w:val="00F34CE0"/>
    <w:rsid w:val="00F34EA4"/>
    <w:rsid w:val="00F35454"/>
    <w:rsid w:val="00F379F8"/>
    <w:rsid w:val="00F40206"/>
    <w:rsid w:val="00F4079B"/>
    <w:rsid w:val="00F42732"/>
    <w:rsid w:val="00F444E9"/>
    <w:rsid w:val="00F51B86"/>
    <w:rsid w:val="00F55241"/>
    <w:rsid w:val="00F55E04"/>
    <w:rsid w:val="00F561FC"/>
    <w:rsid w:val="00F611D2"/>
    <w:rsid w:val="00F613F1"/>
    <w:rsid w:val="00F67130"/>
    <w:rsid w:val="00F67B1D"/>
    <w:rsid w:val="00F70DBA"/>
    <w:rsid w:val="00F733D9"/>
    <w:rsid w:val="00F76C24"/>
    <w:rsid w:val="00F82B50"/>
    <w:rsid w:val="00F83AE6"/>
    <w:rsid w:val="00F91779"/>
    <w:rsid w:val="00F92BB4"/>
    <w:rsid w:val="00FA5F29"/>
    <w:rsid w:val="00FA71E5"/>
    <w:rsid w:val="00FB2691"/>
    <w:rsid w:val="00FB6498"/>
    <w:rsid w:val="00FC189D"/>
    <w:rsid w:val="00FC192D"/>
    <w:rsid w:val="00FC633C"/>
    <w:rsid w:val="00FD3CA7"/>
    <w:rsid w:val="00FD6311"/>
    <w:rsid w:val="00FD741F"/>
    <w:rsid w:val="00FE6EC9"/>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98FAE"/>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85099-C87B-43ED-B433-B8DD19D2F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10</cp:revision>
  <dcterms:created xsi:type="dcterms:W3CDTF">2019-11-20T09:23:00Z</dcterms:created>
  <dcterms:modified xsi:type="dcterms:W3CDTF">2019-11-20T09:57:00Z</dcterms:modified>
</cp:coreProperties>
</file>