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627A" w:rsidRDefault="003D09A9" w:rsidP="00843A4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843A4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8B274C">
        <w:rPr>
          <w:rFonts w:ascii="Arial" w:eastAsia="Arial" w:hAnsi="Arial" w:cs="Arial"/>
          <w:b/>
          <w:sz w:val="32"/>
          <w:szCs w:val="24"/>
        </w:rPr>
        <w:t>3</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01 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3C60ED">
        <w:rPr>
          <w:rFonts w:ascii="Arial" w:eastAsia="Arial" w:hAnsi="Arial" w:cs="Arial"/>
          <w:sz w:val="24"/>
          <w:szCs w:val="24"/>
        </w:rPr>
        <w:t>6</w:t>
      </w:r>
      <w:r w:rsidR="007412EE">
        <w:rPr>
          <w:rFonts w:ascii="Arial" w:eastAsia="Arial" w:hAnsi="Arial" w:cs="Arial"/>
          <w:sz w:val="24"/>
          <w:szCs w:val="24"/>
        </w:rPr>
        <w:t>PM</w:t>
      </w: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simplePos x="0" y="0"/>
            <wp:positionH relativeFrom="margin">
              <wp:posOffset>5243195</wp:posOffset>
            </wp:positionH>
            <wp:positionV relativeFrom="paragraph">
              <wp:posOffset>83053</wp:posOffset>
            </wp:positionV>
            <wp:extent cx="4506595" cy="3481705"/>
            <wp:effectExtent l="0" t="0" r="825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6595" cy="3481705"/>
                    </a:xfrm>
                    <a:prstGeom prst="rect">
                      <a:avLst/>
                    </a:prstGeom>
                  </pic:spPr>
                </pic:pic>
              </a:graphicData>
            </a:graphic>
            <wp14:sizeRelH relativeFrom="page">
              <wp14:pctWidth>0</wp14:pctWidth>
            </wp14:sizeRelH>
            <wp14:sizeRelV relativeFrom="page">
              <wp14:pctHeight>0</wp14:pctHeight>
            </wp14:sizeRelV>
          </wp:anchor>
        </w:drawing>
      </w:r>
    </w:p>
    <w:p w:rsidR="00F24AEE" w:rsidRDefault="00114D5E" w:rsidP="00F24AEE">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rsidR="00DC219D" w:rsidRDefault="00DC219D" w:rsidP="00F24AEE">
      <w:pPr>
        <w:pStyle w:val="NormalWeb"/>
        <w:spacing w:beforeAutospacing="0" w:afterAutospacing="0" w:line="240" w:lineRule="auto"/>
        <w:contextualSpacing/>
        <w:jc w:val="both"/>
        <w:rPr>
          <w:rFonts w:ascii="Arial" w:eastAsia="Times New Roman" w:hAnsi="Arial" w:cs="Arial"/>
          <w:color w:val="333333"/>
          <w:sz w:val="22"/>
          <w:szCs w:val="22"/>
          <w:lang w:val="en-PH" w:eastAsia="en-PH"/>
        </w:rPr>
      </w:pPr>
    </w:p>
    <w:p w:rsidR="00DC219D" w:rsidRPr="00DC219D" w:rsidRDefault="00DC219D" w:rsidP="00F24AEE">
      <w:pPr>
        <w:pStyle w:val="NormalWeb"/>
        <w:spacing w:beforeAutospacing="0" w:afterAutospacing="0" w:line="240" w:lineRule="auto"/>
        <w:contextualSpacing/>
        <w:jc w:val="both"/>
        <w:rPr>
          <w:rFonts w:ascii="Arial" w:eastAsia="Times New Roman" w:hAnsi="Arial" w:cs="Arial"/>
          <w:color w:val="333333"/>
          <w:sz w:val="19"/>
          <w:szCs w:val="19"/>
          <w:lang w:val="en-PH" w:eastAsia="en-PH"/>
        </w:rPr>
      </w:pPr>
      <w:r w:rsidRPr="00DC219D">
        <w:rPr>
          <w:rFonts w:ascii="Arial" w:eastAsia="Times New Roman" w:hAnsi="Arial" w:cs="Arial"/>
          <w:color w:val="333333"/>
          <w:sz w:val="19"/>
          <w:szCs w:val="19"/>
          <w:lang w:val="en-PH" w:eastAsia="en-PH"/>
        </w:rPr>
        <w:t>Typhoon “Tisoy” maintains its strength as it moves towards Bicol Region area.</w:t>
      </w:r>
    </w:p>
    <w:p w:rsidR="00DC219D" w:rsidRPr="00DC219D" w:rsidRDefault="00DC219D" w:rsidP="00DC219D">
      <w:pPr>
        <w:widowControl/>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spacing w:before="100" w:beforeAutospacing="1" w:after="100" w:afterAutospacing="1" w:line="240" w:lineRule="auto"/>
        <w:ind w:left="142" w:hanging="142"/>
        <w:jc w:val="both"/>
        <w:rPr>
          <w:rFonts w:ascii="Arial" w:eastAsia="SimSun" w:hAnsi="Arial" w:cs="Arial"/>
          <w:b/>
          <w:color w:val="002060"/>
          <w:sz w:val="19"/>
          <w:szCs w:val="19"/>
        </w:rPr>
      </w:pPr>
      <w:r w:rsidRPr="00DC219D">
        <w:rPr>
          <w:rFonts w:ascii="Arial" w:eastAsia="Times New Roman" w:hAnsi="Arial" w:cs="Arial"/>
          <w:color w:val="333333"/>
          <w:sz w:val="19"/>
          <w:szCs w:val="19"/>
        </w:rPr>
        <w:t>Rainfall outlook between tomorrow afternoon (02 December) and Tuesday (03 December) morning: Continuous heavy to intense rains over Bicol Region. Occasional to frequent heavy rains over Samar provinces, and Biliran. Moderate to occasional heavy rains over Romblon, Marinduque, and Quezon. Light to moderate with intermittent heavy rains over Cagayan Valley.</w:t>
      </w:r>
    </w:p>
    <w:p w:rsidR="00DC219D" w:rsidRPr="00DC219D" w:rsidRDefault="00DC219D" w:rsidP="00DC219D">
      <w:pPr>
        <w:widowControl/>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spacing w:before="100" w:beforeAutospacing="1" w:after="100" w:afterAutospacing="1" w:line="240" w:lineRule="auto"/>
        <w:ind w:left="142" w:hanging="142"/>
        <w:jc w:val="both"/>
        <w:rPr>
          <w:rFonts w:ascii="Arial" w:eastAsia="Times New Roman" w:hAnsi="Arial" w:cs="Arial"/>
          <w:color w:val="333333"/>
          <w:sz w:val="19"/>
          <w:szCs w:val="19"/>
        </w:rPr>
      </w:pPr>
      <w:r w:rsidRPr="00DC219D">
        <w:rPr>
          <w:rFonts w:ascii="Arial" w:eastAsia="Times New Roman" w:hAnsi="Arial" w:cs="Arial"/>
          <w:color w:val="333333"/>
          <w:sz w:val="19"/>
          <w:szCs w:val="19"/>
        </w:rPr>
        <w:t>Rainfall outlook between Tuesday morning (03 December) and Wednesday (04 December) morning: Frequent to continuous heavy rains over Metro Manila, Bicol Region, CALABARZON, Central Luzon, Mindoro provinces, Marinduque, and Romblon. Light to moderate with occasional heavy rains over Aklan, Capiz, northern portion of Antique, and the rest of Luzon.</w:t>
      </w:r>
    </w:p>
    <w:p w:rsidR="00DC219D" w:rsidRPr="00DC219D" w:rsidRDefault="00DC219D" w:rsidP="00DC219D">
      <w:pPr>
        <w:widowControl/>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spacing w:before="100" w:beforeAutospacing="1" w:after="100" w:afterAutospacing="1" w:line="240" w:lineRule="auto"/>
        <w:ind w:left="142" w:hanging="142"/>
        <w:jc w:val="both"/>
        <w:rPr>
          <w:rFonts w:ascii="Arial" w:eastAsia="Times New Roman" w:hAnsi="Arial" w:cs="Arial"/>
          <w:color w:val="333333"/>
          <w:sz w:val="19"/>
          <w:szCs w:val="19"/>
        </w:rPr>
      </w:pPr>
      <w:r w:rsidRPr="00DC219D">
        <w:rPr>
          <w:rFonts w:ascii="Arial" w:eastAsia="Times New Roman" w:hAnsi="Arial" w:cs="Arial"/>
          <w:color w:val="333333"/>
          <w:sz w:val="19"/>
          <w:szCs w:val="19"/>
        </w:rPr>
        <w:t>Residents in the aforementioned areas, especially those living in areas identified to be highly or very highly susceptible to flooding and rain-induced landslides, are advised to take appropriate actions, coordinate with local disaster risk reduction and management offices, and continue monitoring for updates, especially the Thunderstorm or Rainfall Advisories and Heavy Rainfall Warnings to be issued by PAGASA Regional Services Divisions.</w:t>
      </w:r>
    </w:p>
    <w:p w:rsidR="00DC219D" w:rsidRPr="00DC219D" w:rsidRDefault="00DC219D" w:rsidP="00DC219D">
      <w:pPr>
        <w:widowControl/>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spacing w:before="100" w:beforeAutospacing="1" w:after="100" w:afterAutospacing="1" w:line="240" w:lineRule="auto"/>
        <w:ind w:left="142" w:hanging="142"/>
        <w:jc w:val="both"/>
        <w:rPr>
          <w:rFonts w:ascii="Arial" w:eastAsia="Times New Roman" w:hAnsi="Arial" w:cs="Arial"/>
          <w:color w:val="333333"/>
          <w:sz w:val="19"/>
          <w:szCs w:val="19"/>
        </w:rPr>
      </w:pPr>
      <w:r w:rsidRPr="00DC219D">
        <w:rPr>
          <w:rFonts w:ascii="Arial" w:eastAsia="Times New Roman" w:hAnsi="Arial" w:cs="Arial"/>
          <w:color w:val="333333"/>
          <w:sz w:val="19"/>
          <w:szCs w:val="19"/>
        </w:rPr>
        <w:t>Possible Storm Surge height in surge prone areas: more than 3 meters over Catanduanes, Camarines Norte, and Camarines Sur; up to 3 meters over Quezon, Camarines Norte, Albay, Quezon, and Sorsogon.</w:t>
      </w:r>
    </w:p>
    <w:p w:rsidR="00DC219D" w:rsidRPr="00DC219D" w:rsidRDefault="00DC219D" w:rsidP="00DC219D">
      <w:pPr>
        <w:widowControl/>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spacing w:before="100" w:beforeAutospacing="1" w:after="100" w:afterAutospacing="1" w:line="240" w:lineRule="auto"/>
        <w:ind w:left="142" w:hanging="142"/>
        <w:jc w:val="both"/>
        <w:rPr>
          <w:rFonts w:ascii="Arial" w:eastAsia="Times New Roman" w:hAnsi="Arial" w:cs="Arial"/>
          <w:color w:val="333333"/>
          <w:sz w:val="19"/>
          <w:szCs w:val="19"/>
        </w:rPr>
      </w:pPr>
      <w:r w:rsidRPr="00DC219D">
        <w:rPr>
          <w:rFonts w:ascii="Arial" w:eastAsia="Times New Roman" w:hAnsi="Arial" w:cs="Arial"/>
          <w:color w:val="333333"/>
          <w:sz w:val="19"/>
          <w:szCs w:val="19"/>
        </w:rPr>
        <w:t>Sea travel is risky, especially for small sea crafts, over the seaboards of areas under TCWS, the seaboards of Northern and Central Luzon, the eastern and southern seaboards of Southern Luzon, and the eastern seaboards of Visayas and Mindanao due to prevailing or forecast rough sea conditions.</w:t>
      </w:r>
    </w:p>
    <w:p w:rsidR="00DC219D" w:rsidRPr="00DC219D" w:rsidRDefault="00DC219D" w:rsidP="00DC219D">
      <w:pPr>
        <w:widowControl/>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spacing w:before="100" w:beforeAutospacing="1" w:after="100" w:afterAutospacing="1" w:line="240" w:lineRule="auto"/>
        <w:ind w:left="142" w:hanging="142"/>
        <w:jc w:val="both"/>
        <w:rPr>
          <w:rFonts w:ascii="Arial" w:eastAsia="Times New Roman" w:hAnsi="Arial" w:cs="Arial"/>
          <w:color w:val="333333"/>
          <w:sz w:val="19"/>
          <w:szCs w:val="19"/>
        </w:rPr>
      </w:pPr>
      <w:r w:rsidRPr="00DC219D">
        <w:rPr>
          <w:rFonts w:ascii="Arial" w:eastAsia="Times New Roman" w:hAnsi="Arial" w:cs="Arial"/>
          <w:color w:val="333333"/>
          <w:sz w:val="19"/>
          <w:szCs w:val="19"/>
        </w:rPr>
        <w:t>Tropical Cyclone Wind Signal #1 may be raised over the rest of Nueva Ecija, southern portion of Nueva Vizcaya and Zambales, Bataan, Quirino, Pampanga, Tarlac, eastern portion of Pangasinan, and Calamian Islands in the next bulletin.</w:t>
      </w:r>
    </w:p>
    <w:p w:rsidR="00DC219D" w:rsidRPr="00DC219D" w:rsidRDefault="00DC219D" w:rsidP="00DC219D">
      <w:pPr>
        <w:widowControl/>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spacing w:before="100" w:beforeAutospacing="1" w:after="100" w:afterAutospacing="1" w:line="240" w:lineRule="auto"/>
        <w:ind w:left="142" w:hanging="142"/>
        <w:jc w:val="both"/>
        <w:rPr>
          <w:rFonts w:ascii="Arial" w:eastAsia="Times New Roman" w:hAnsi="Arial" w:cs="Arial"/>
          <w:color w:val="333333"/>
          <w:sz w:val="19"/>
          <w:szCs w:val="19"/>
        </w:rPr>
      </w:pPr>
      <w:r w:rsidRPr="00DC219D">
        <w:rPr>
          <w:rFonts w:ascii="Arial" w:eastAsia="Times New Roman" w:hAnsi="Arial" w:cs="Arial"/>
          <w:color w:val="333333"/>
          <w:sz w:val="19"/>
          <w:szCs w:val="19"/>
        </w:rPr>
        <w:t>“TISOY” is forecast to make landfall over Bicol Region between tomorrow evening (02 December) and Tuesday (03 December) early morning.</w:t>
      </w:r>
    </w:p>
    <w:p w:rsidR="00DC219D" w:rsidRDefault="00DC219D" w:rsidP="00DC219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9"/>
          <w:szCs w:val="19"/>
        </w:rPr>
      </w:pPr>
      <w:r w:rsidRPr="00DC219D">
        <w:rPr>
          <w:rFonts w:ascii="Arial" w:eastAsia="Times New Roman" w:hAnsi="Arial" w:cs="Arial"/>
          <w:color w:val="333333"/>
          <w:sz w:val="19"/>
          <w:szCs w:val="19"/>
        </w:rPr>
        <w:t>At 4:00 PM today, the center of Typhoon "TISOY" was located based on all available data at 595 km East of Virac, Catanduanes (13.3 °N, 129.7 °E )</w:t>
      </w:r>
    </w:p>
    <w:p w:rsidR="00DC219D" w:rsidRPr="00DC219D" w:rsidRDefault="00DC219D" w:rsidP="00DC219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9"/>
          <w:szCs w:val="19"/>
        </w:rPr>
      </w:pPr>
    </w:p>
    <w:p w:rsidR="001E7A8D" w:rsidRPr="00DC219D" w:rsidRDefault="00A81C78" w:rsidP="00DC219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eastAsia="Times New Roman" w:hAnsi="Arial" w:cs="Arial"/>
          <w:color w:val="333333"/>
          <w:sz w:val="20"/>
          <w:szCs w:val="20"/>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w:t>
      </w:r>
      <w:bookmarkStart w:id="6" w:name="_Prepositioned_Resources:_Stockpile_1"/>
      <w:bookmarkEnd w:id="6"/>
      <w:r w:rsidR="00F24AEE">
        <w:rPr>
          <w:rFonts w:ascii="Arial" w:hAnsi="Arial" w:cs="Arial"/>
          <w:i/>
          <w:color w:val="0070C0"/>
          <w:sz w:val="16"/>
          <w:szCs w:val="24"/>
        </w:rPr>
        <w:t>n</w:t>
      </w:r>
    </w:p>
    <w:p w:rsidR="001E7A8D" w:rsidRDefault="001E7A8D" w:rsidP="00843A49">
      <w:pPr>
        <w:pStyle w:val="NoSpacing1"/>
        <w:contextualSpacing/>
        <w:jc w:val="right"/>
        <w:rPr>
          <w:rFonts w:ascii="Arial" w:hAnsi="Arial" w:cs="Arial"/>
          <w:i/>
          <w:color w:val="0070C0"/>
          <w:sz w:val="16"/>
          <w:szCs w:val="24"/>
        </w:rPr>
      </w:pPr>
    </w:p>
    <w:p w:rsidR="00F24AEE" w:rsidRDefault="00F24AEE" w:rsidP="00843A49">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lang w:val="en-PH" w:eastAsia="en-PH"/>
        </w:rPr>
        <mc:AlternateContent>
          <mc:Choice Requires="wps">
            <w:drawing>
              <wp:anchor distT="0" distB="0" distL="114300" distR="114300" simplePos="0" relativeHeight="251660288" behindDoc="1" locked="0" layoutInCell="1" allowOverlap="1">
                <wp:simplePos x="0" y="0"/>
                <wp:positionH relativeFrom="column">
                  <wp:posOffset>1146810</wp:posOffset>
                </wp:positionH>
                <wp:positionV relativeFrom="paragraph">
                  <wp:posOffset>-114300</wp:posOffset>
                </wp:positionV>
                <wp:extent cx="752475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3pt;margin-top:-9pt;width:59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NpW&#10;/yzdAAAACwEAAA8AAABkcnMvZG93bnJldi54bWxMj09PwzAMxe9IfIfISNy2BFirUZpOCMQVxPgj&#10;cfMar61onKrJ1vLt8U5w87Ofnn+v3My+V0caYxfYwtXSgCKug+u4sfD+9rRYg4oJ2WEfmCz8UIRN&#10;dX5WYuHCxK903KZGSQjHAi20KQ2F1rFuyWNchoFYbvswekwix0a7EScJ972+NibXHjuWDy0O9NBS&#10;/b09eAsfz/uvz5V5aR59NkxhNpr9rbb28mK+vwOVaE5/ZjjhCzpUwrQLB3ZR9aLXJherhYVMoE6O&#10;mzyT1c7CymSgq1L/71D9AgAA//8DAFBLAQItABQABgAIAAAAIQC2gziS/gAAAOEBAAATAAAAAAAA&#10;AAAAAAAAAAAAAABbQ29udGVudF9UeXBlc10ueG1sUEsBAi0AFAAGAAgAAAAhADj9If/WAAAAlAEA&#10;AAsAAAAAAAAAAAAAAAAALwEAAF9yZWxzLy5yZWxzUEsBAi0AFAAGAAgAAAAhABzhTJMKAgAA9AMA&#10;AA4AAAAAAAAAAAAAAAAALgIAAGRycy9lMm9Eb2MueG1sUEsBAi0AFAAGAAgAAAAhANpW/yzdAAAA&#10;CwEAAA8AAAAAAAAAAAAAAAAAZAQAAGRycy9kb3ducmV2LnhtbFBLBQYAAAAABAAEAPMAAABuBQAA&#10;AAA=&#10;" filled="f" stroked="f">
                <v:textbo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v:shape>
            </w:pict>
          </mc:Fallback>
        </mc:AlternateContent>
      </w:r>
    </w:p>
    <w:p w:rsidR="00F24AEE" w:rsidRDefault="00F24AEE" w:rsidP="00843A49">
      <w:pPr>
        <w:pStyle w:val="NoSpacing1"/>
        <w:contextualSpacing/>
        <w:jc w:val="right"/>
        <w:rPr>
          <w:rFonts w:ascii="Arial" w:hAnsi="Arial" w:cs="Arial"/>
          <w:i/>
          <w:color w:val="0070C0"/>
          <w:sz w:val="16"/>
          <w:szCs w:val="24"/>
        </w:rPr>
      </w:pPr>
    </w:p>
    <w:p w:rsidR="00F24AEE" w:rsidRDefault="00DC219D" w:rsidP="00843A49">
      <w:pPr>
        <w:pStyle w:val="NoSpacing1"/>
        <w:contextualSpacing/>
        <w:jc w:val="right"/>
        <w:rPr>
          <w:rFonts w:ascii="Arial" w:hAnsi="Arial" w:cs="Arial"/>
          <w:i/>
          <w:color w:val="0070C0"/>
          <w:sz w:val="16"/>
          <w:szCs w:val="24"/>
        </w:rPr>
      </w:pPr>
      <w:bookmarkStart w:id="7" w:name="_GoBack"/>
      <w:r>
        <w:rPr>
          <w:rFonts w:ascii="Arial" w:eastAsia="Arial" w:hAnsi="Arial" w:cs="Arial"/>
          <w:b/>
          <w:noProof/>
          <w:color w:val="002060"/>
          <w:sz w:val="28"/>
          <w:szCs w:val="24"/>
          <w:lang w:val="en-PH" w:eastAsia="en-PH"/>
        </w:rPr>
        <w:drawing>
          <wp:anchor distT="0" distB="0" distL="114300" distR="114300" simplePos="0" relativeHeight="251659264" behindDoc="1" locked="0" layoutInCell="1" allowOverlap="1">
            <wp:simplePos x="0" y="0"/>
            <wp:positionH relativeFrom="column">
              <wp:posOffset>392430</wp:posOffset>
            </wp:positionH>
            <wp:positionV relativeFrom="paragraph">
              <wp:posOffset>-37465</wp:posOffset>
            </wp:positionV>
            <wp:extent cx="9164320" cy="51549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9">
                      <a:extLst>
                        <a:ext uri="{28A0092B-C50C-407E-A947-70E740481C1C}">
                          <a14:useLocalDpi xmlns:a14="http://schemas.microsoft.com/office/drawing/2010/main" val="0"/>
                        </a:ext>
                      </a:extLst>
                    </a:blip>
                    <a:stretch>
                      <a:fillRect/>
                    </a:stretch>
                  </pic:blipFill>
                  <pic:spPr>
                    <a:xfrm>
                      <a:off x="0" y="0"/>
                      <a:ext cx="9164320" cy="5154930"/>
                    </a:xfrm>
                    <a:prstGeom prst="rect">
                      <a:avLst/>
                    </a:prstGeom>
                  </pic:spPr>
                </pic:pic>
              </a:graphicData>
            </a:graphic>
            <wp14:sizeRelH relativeFrom="margin">
              <wp14:pctWidth>0</wp14:pctWidth>
            </wp14:sizeRelH>
            <wp14:sizeRelV relativeFrom="margin">
              <wp14:pctHeight>0</wp14:pctHeight>
            </wp14:sizeRelV>
          </wp:anchor>
        </w:drawing>
      </w:r>
      <w:bookmarkEnd w:id="7"/>
    </w:p>
    <w:p w:rsidR="00F24AEE" w:rsidRDefault="00F24AEE" w:rsidP="00843A49">
      <w:pPr>
        <w:pStyle w:val="NoSpacing1"/>
        <w:contextualSpacing/>
        <w:jc w:val="right"/>
        <w:rPr>
          <w:rFonts w:ascii="Arial" w:hAnsi="Arial" w:cs="Arial"/>
          <w:i/>
          <w:color w:val="0070C0"/>
          <w:sz w:val="16"/>
          <w:szCs w:val="24"/>
        </w:rPr>
      </w:pPr>
    </w:p>
    <w:p w:rsidR="001E7A8D" w:rsidRPr="00AD7D7C" w:rsidRDefault="001E7A8D" w:rsidP="00843A49">
      <w:pPr>
        <w:pStyle w:val="NoSpacing1"/>
        <w:contextualSpacing/>
        <w:jc w:val="right"/>
        <w:rPr>
          <w:rFonts w:ascii="Arial" w:eastAsia="Calibri" w:hAnsi="Arial" w:cs="Arial"/>
          <w:bCs/>
          <w:i/>
          <w:color w:val="0070C0"/>
          <w:sz w:val="24"/>
          <w:szCs w:val="24"/>
          <w:lang w:val="en-PH" w:eastAsia="en-PH"/>
        </w:rPr>
      </w:pPr>
    </w:p>
    <w:p w:rsidR="00151EA5" w:rsidRDefault="00151EA5" w:rsidP="00843A49">
      <w:pPr>
        <w:spacing w:after="0" w:line="240" w:lineRule="auto"/>
        <w:contextualSpacing/>
        <w:jc w:val="center"/>
        <w:rPr>
          <w:rFonts w:ascii="Arial" w:eastAsia="Arial" w:hAnsi="Arial" w:cs="Arial"/>
          <w:b/>
          <w:color w:val="002060"/>
          <w:sz w:val="28"/>
          <w:szCs w:val="24"/>
        </w:rPr>
      </w:pPr>
    </w:p>
    <w:p w:rsidR="00843A49" w:rsidRDefault="00843A49" w:rsidP="00843A49">
      <w:pPr>
        <w:spacing w:after="0" w:line="240" w:lineRule="auto"/>
        <w:contextualSpacing/>
        <w:jc w:val="center"/>
        <w:rPr>
          <w:rFonts w:ascii="Arial" w:eastAsia="Arial" w:hAnsi="Arial" w:cs="Arial"/>
          <w:b/>
          <w:color w:val="002060"/>
          <w:sz w:val="28"/>
          <w:szCs w:val="24"/>
        </w:rPr>
      </w:pPr>
    </w:p>
    <w:p w:rsidR="00151EA5" w:rsidRDefault="00151EA5" w:rsidP="00843A49">
      <w:pPr>
        <w:spacing w:after="0" w:line="240" w:lineRule="auto"/>
        <w:contextualSpacing/>
        <w:jc w:val="center"/>
        <w:rPr>
          <w:rFonts w:ascii="Arial" w:eastAsia="Arial" w:hAnsi="Arial" w:cs="Arial"/>
          <w:b/>
          <w:color w:val="002060"/>
          <w:sz w:val="28"/>
          <w:szCs w:val="24"/>
        </w:rPr>
      </w:pPr>
    </w:p>
    <w:p w:rsidR="00AD7D7C" w:rsidRDefault="00AD7D7C"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A81C78" w:rsidRPr="007A4353" w:rsidRDefault="00A81C78" w:rsidP="00843A49">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43A49">
      <w:pPr>
        <w:spacing w:after="0" w:line="240" w:lineRule="auto"/>
        <w:contextualSpacing/>
        <w:jc w:val="both"/>
        <w:rPr>
          <w:rFonts w:ascii="Arial" w:eastAsia="Arial" w:hAnsi="Arial" w:cs="Arial"/>
          <w:color w:val="auto"/>
          <w:sz w:val="24"/>
          <w:szCs w:val="24"/>
        </w:rPr>
      </w:pPr>
    </w:p>
    <w:p w:rsidR="00A81C78" w:rsidRPr="00EC68E7" w:rsidRDefault="00696FAF" w:rsidP="00843A49">
      <w:pPr>
        <w:spacing w:after="0" w:line="240" w:lineRule="auto"/>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1,353,912,860.63 </w:t>
      </w:r>
      <w:r w:rsidRPr="00EC68E7">
        <w:rPr>
          <w:rFonts w:ascii="Arial" w:eastAsia="Arial" w:hAnsi="Arial" w:cs="Arial"/>
          <w:color w:val="auto"/>
          <w:sz w:val="24"/>
          <w:szCs w:val="24"/>
        </w:rPr>
        <w:t>with breakdown as follows</w:t>
      </w:r>
      <w:r w:rsidR="002063ED" w:rsidRPr="00EC68E7">
        <w:rPr>
          <w:rFonts w:ascii="Arial" w:eastAsia="Arial" w:hAnsi="Arial" w:cs="Arial"/>
          <w:color w:val="auto"/>
          <w:sz w:val="24"/>
          <w:szCs w:val="24"/>
        </w:rPr>
        <w:t xml:space="preserve"> (see Table 1)</w:t>
      </w:r>
      <w:r w:rsidRPr="00EC68E7">
        <w:rPr>
          <w:rFonts w:ascii="Arial" w:eastAsia="Arial" w:hAnsi="Arial" w:cs="Arial"/>
          <w:color w:val="auto"/>
          <w:sz w:val="24"/>
          <w:szCs w:val="24"/>
        </w:rPr>
        <w:t>:</w:t>
      </w:r>
    </w:p>
    <w:p w:rsidR="0043209E" w:rsidRPr="00EC68E7" w:rsidRDefault="0043209E" w:rsidP="00843A49">
      <w:pPr>
        <w:spacing w:after="0" w:line="240" w:lineRule="auto"/>
        <w:contextualSpacing/>
        <w:jc w:val="both"/>
        <w:rPr>
          <w:rFonts w:ascii="Arial" w:hAnsi="Arial" w:cs="Arial"/>
          <w:color w:val="auto"/>
          <w:sz w:val="24"/>
          <w:szCs w:val="24"/>
        </w:rPr>
      </w:pPr>
    </w:p>
    <w:p w:rsidR="00A81C78" w:rsidRPr="00EC68E7"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EC68E7">
        <w:rPr>
          <w:rFonts w:ascii="Arial" w:eastAsia="Arial" w:hAnsi="Arial" w:cs="Arial"/>
          <w:b/>
          <w:color w:val="auto"/>
          <w:sz w:val="24"/>
          <w:szCs w:val="24"/>
          <w:highlight w:val="white"/>
        </w:rPr>
        <w:t>Standby Funds</w:t>
      </w:r>
    </w:p>
    <w:p w:rsidR="00A81C78" w:rsidRPr="00EC68E7" w:rsidRDefault="00696FAF" w:rsidP="00843A49">
      <w:pPr>
        <w:spacing w:after="0" w:line="240" w:lineRule="auto"/>
        <w:ind w:left="720"/>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A total of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586,890,340.46 </w:t>
      </w:r>
      <w:r w:rsidRPr="00EC68E7">
        <w:rPr>
          <w:rFonts w:ascii="Arial" w:eastAsia="Arial" w:hAnsi="Arial" w:cs="Arial"/>
          <w:color w:val="auto"/>
          <w:sz w:val="24"/>
          <w:szCs w:val="24"/>
        </w:rPr>
        <w:t xml:space="preserve">standby funds in the </w:t>
      </w:r>
      <w:r w:rsidR="00583D8D" w:rsidRPr="00EC68E7">
        <w:rPr>
          <w:rFonts w:ascii="Arial" w:eastAsia="Arial" w:hAnsi="Arial" w:cs="Arial"/>
          <w:color w:val="auto"/>
          <w:sz w:val="24"/>
          <w:szCs w:val="24"/>
        </w:rPr>
        <w:t xml:space="preserve">CO and FOs. Of the said amount,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548,990,071.00</w:t>
      </w:r>
      <w:r w:rsidR="00DE7E84" w:rsidRPr="00EC68E7">
        <w:rPr>
          <w:rFonts w:ascii="Arial" w:eastAsia="Arial" w:hAnsi="Arial" w:cs="Arial"/>
          <w:b/>
          <w:color w:val="auto"/>
          <w:sz w:val="24"/>
          <w:szCs w:val="24"/>
        </w:rPr>
        <w:t xml:space="preserve"> </w:t>
      </w:r>
      <w:r w:rsidRPr="00EC68E7">
        <w:rPr>
          <w:rFonts w:ascii="Arial" w:eastAsia="Arial" w:hAnsi="Arial" w:cs="Arial"/>
          <w:color w:val="auto"/>
          <w:sz w:val="24"/>
          <w:szCs w:val="24"/>
        </w:rPr>
        <w:t xml:space="preserve">is the available Quick Response Fund </w:t>
      </w:r>
      <w:r w:rsidR="005F7E3F" w:rsidRPr="00EC68E7">
        <w:rPr>
          <w:rFonts w:ascii="Arial" w:eastAsia="Arial" w:hAnsi="Arial" w:cs="Arial"/>
          <w:color w:val="auto"/>
          <w:sz w:val="24"/>
          <w:szCs w:val="24"/>
        </w:rPr>
        <w:t xml:space="preserve">(QRF) </w:t>
      </w:r>
      <w:r w:rsidRPr="00EC68E7">
        <w:rPr>
          <w:rFonts w:ascii="Arial" w:eastAsia="Arial" w:hAnsi="Arial" w:cs="Arial"/>
          <w:color w:val="auto"/>
          <w:sz w:val="24"/>
          <w:szCs w:val="24"/>
        </w:rPr>
        <w:t>in the CO.</w:t>
      </w:r>
      <w:r w:rsidR="00DE7E84" w:rsidRPr="00EC68E7">
        <w:rPr>
          <w:rFonts w:ascii="Arial" w:eastAsia="Arial" w:hAnsi="Arial" w:cs="Arial"/>
          <w:color w:val="auto"/>
          <w:sz w:val="24"/>
          <w:szCs w:val="24"/>
        </w:rPr>
        <w:t xml:space="preserve"> </w:t>
      </w:r>
    </w:p>
    <w:p w:rsidR="00A81C78" w:rsidRPr="00EC68E7" w:rsidRDefault="00A81C78" w:rsidP="00843A49">
      <w:pPr>
        <w:spacing w:after="0" w:line="240" w:lineRule="auto"/>
        <w:ind w:left="720"/>
        <w:contextualSpacing/>
        <w:jc w:val="both"/>
        <w:rPr>
          <w:rFonts w:ascii="Arial" w:hAnsi="Arial" w:cs="Arial"/>
          <w:color w:val="auto"/>
          <w:sz w:val="24"/>
          <w:szCs w:val="24"/>
        </w:rPr>
      </w:pPr>
    </w:p>
    <w:p w:rsidR="00A81C78" w:rsidRPr="00EC68E7"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EC68E7">
        <w:rPr>
          <w:rFonts w:ascii="Arial" w:eastAsia="Arial" w:hAnsi="Arial" w:cs="Arial"/>
          <w:b/>
          <w:color w:val="auto"/>
          <w:sz w:val="24"/>
          <w:szCs w:val="24"/>
        </w:rPr>
        <w:t>Stockpiles</w:t>
      </w:r>
    </w:p>
    <w:p w:rsidR="006C2CB0" w:rsidRPr="00EC68E7" w:rsidRDefault="00696FAF" w:rsidP="00947DA9">
      <w:pPr>
        <w:spacing w:after="0" w:line="240" w:lineRule="auto"/>
        <w:ind w:left="720"/>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A total of </w:t>
      </w:r>
      <w:r w:rsidR="004444F8" w:rsidRPr="00EC68E7">
        <w:rPr>
          <w:rFonts w:ascii="Arial" w:eastAsia="Arial" w:hAnsi="Arial" w:cs="Arial"/>
          <w:b/>
          <w:color w:val="auto"/>
          <w:sz w:val="24"/>
          <w:szCs w:val="24"/>
        </w:rPr>
        <w:t xml:space="preserve">299,489 </w:t>
      </w:r>
      <w:r w:rsidR="005627D9" w:rsidRPr="00EC68E7">
        <w:rPr>
          <w:rFonts w:ascii="Arial" w:eastAsia="Arial" w:hAnsi="Arial" w:cs="Arial"/>
          <w:b/>
          <w:color w:val="auto"/>
          <w:sz w:val="24"/>
          <w:szCs w:val="24"/>
        </w:rPr>
        <w:t xml:space="preserve">family food packs </w:t>
      </w:r>
      <w:r w:rsidRPr="00EC68E7">
        <w:rPr>
          <w:rFonts w:ascii="Arial" w:eastAsia="Arial" w:hAnsi="Arial" w:cs="Arial"/>
          <w:b/>
          <w:color w:val="auto"/>
          <w:sz w:val="24"/>
          <w:szCs w:val="24"/>
        </w:rPr>
        <w:t>(FFPs)</w:t>
      </w:r>
      <w:r w:rsidRPr="00EC68E7">
        <w:rPr>
          <w:rFonts w:ascii="Arial" w:eastAsia="Arial" w:hAnsi="Arial" w:cs="Arial"/>
          <w:color w:val="auto"/>
          <w:sz w:val="24"/>
          <w:szCs w:val="24"/>
        </w:rPr>
        <w:t xml:space="preserve">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115,375,181.72 </w:t>
      </w:r>
      <w:r w:rsidRPr="00EC68E7">
        <w:rPr>
          <w:rFonts w:ascii="Arial" w:eastAsia="Arial" w:hAnsi="Arial" w:cs="Arial"/>
          <w:color w:val="auto"/>
          <w:sz w:val="24"/>
          <w:szCs w:val="24"/>
        </w:rPr>
        <w:t xml:space="preserve">and available </w:t>
      </w:r>
      <w:r w:rsidR="005627D9" w:rsidRPr="00EC68E7">
        <w:rPr>
          <w:rFonts w:ascii="Arial" w:eastAsia="Arial" w:hAnsi="Arial" w:cs="Arial"/>
          <w:b/>
          <w:color w:val="auto"/>
          <w:sz w:val="24"/>
          <w:szCs w:val="24"/>
        </w:rPr>
        <w:t xml:space="preserve">food and non-food items </w:t>
      </w:r>
      <w:r w:rsidRPr="00EC68E7">
        <w:rPr>
          <w:rFonts w:ascii="Arial" w:eastAsia="Arial" w:hAnsi="Arial" w:cs="Arial"/>
          <w:b/>
          <w:color w:val="auto"/>
          <w:sz w:val="24"/>
          <w:szCs w:val="24"/>
        </w:rPr>
        <w:t>(FNIs)</w:t>
      </w:r>
      <w:r w:rsidRPr="00EC68E7">
        <w:rPr>
          <w:rFonts w:ascii="Arial" w:eastAsia="Arial" w:hAnsi="Arial" w:cs="Arial"/>
          <w:color w:val="auto"/>
          <w:sz w:val="24"/>
          <w:szCs w:val="24"/>
        </w:rPr>
        <w:t xml:space="preserve">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651,647,338.45</w:t>
      </w:r>
      <w:r w:rsidR="005613EE" w:rsidRPr="00EC68E7">
        <w:rPr>
          <w:rFonts w:ascii="Arial" w:eastAsia="Arial" w:hAnsi="Arial" w:cs="Arial"/>
          <w:b/>
          <w:color w:val="auto"/>
          <w:sz w:val="24"/>
          <w:szCs w:val="24"/>
        </w:rPr>
        <w:t>.</w:t>
      </w:r>
    </w:p>
    <w:tbl>
      <w:tblPr>
        <w:tblW w:w="4767" w:type="pct"/>
        <w:tblInd w:w="704" w:type="dxa"/>
        <w:tblLook w:val="04A0" w:firstRow="1" w:lastRow="0" w:firstColumn="1" w:lastColumn="0" w:noHBand="0" w:noVBand="1"/>
      </w:tblPr>
      <w:tblGrid>
        <w:gridCol w:w="1773"/>
        <w:gridCol w:w="2164"/>
        <w:gridCol w:w="1154"/>
        <w:gridCol w:w="1941"/>
        <w:gridCol w:w="1929"/>
        <w:gridCol w:w="1886"/>
        <w:gridCol w:w="1786"/>
        <w:gridCol w:w="2006"/>
      </w:tblGrid>
      <w:tr w:rsidR="004444F8" w:rsidRPr="00947DA9" w:rsidTr="0092250B">
        <w:trPr>
          <w:trHeight w:val="20"/>
          <w:tblHeader/>
        </w:trPr>
        <w:tc>
          <w:tcPr>
            <w:tcW w:w="606"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947DA9">
              <w:rPr>
                <w:rFonts w:ascii="Arial Narrow" w:eastAsia="Times New Roman" w:hAnsi="Arial Narrow" w:cs="Arial"/>
                <w:b/>
                <w:bCs/>
                <w:sz w:val="18"/>
                <w:szCs w:val="18"/>
              </w:rPr>
              <w:t> FIELD OFFICE</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 xml:space="preserve"> STANDBY FUNDS</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FAMILY FOOD PACKS</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Other Food Items</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Non Food Items</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 xml:space="preserve"> SUB-TOTAL (Food and NFIs)</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Total STANDBY FUNDS &amp; STOCKPILE</w:t>
            </w:r>
          </w:p>
        </w:tc>
      </w:tr>
      <w:tr w:rsidR="004444F8" w:rsidRPr="00947DA9" w:rsidTr="0092250B">
        <w:trPr>
          <w:trHeight w:val="20"/>
          <w:tblHeader/>
        </w:trPr>
        <w:tc>
          <w:tcPr>
            <w:tcW w:w="606"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p>
        </w:tc>
        <w:tc>
          <w:tcPr>
            <w:tcW w:w="73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Cs/>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Quantity</w:t>
            </w:r>
          </w:p>
        </w:tc>
        <w:tc>
          <w:tcPr>
            <w:tcW w:w="6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 xml:space="preserve"> Total Cost</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Total Cost</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Total Cost</w:t>
            </w:r>
          </w:p>
        </w:tc>
        <w:tc>
          <w:tcPr>
            <w:tcW w:w="61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
                <w:iCs/>
                <w:sz w:val="18"/>
                <w:szCs w:val="18"/>
              </w:rPr>
            </w:pPr>
          </w:p>
        </w:tc>
        <w:tc>
          <w:tcPr>
            <w:tcW w:w="68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
                <w:iCs/>
                <w:sz w:val="18"/>
                <w:szCs w:val="18"/>
              </w:rPr>
            </w:pPr>
          </w:p>
        </w:tc>
      </w:tr>
      <w:tr w:rsidR="004444F8" w:rsidRPr="00947DA9" w:rsidTr="004444F8">
        <w:trPr>
          <w:trHeight w:val="20"/>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947DA9">
              <w:rPr>
                <w:rFonts w:ascii="Arial Narrow" w:eastAsia="Times New Roman" w:hAnsi="Arial Narrow" w:cs="Arial"/>
                <w:b/>
                <w:bCs/>
                <w:sz w:val="18"/>
                <w:szCs w:val="18"/>
              </w:rPr>
              <w:t>TOTAL</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586,890,340.46 </w:t>
            </w: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299,489</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115,375,181.72 </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198,892,269.76 </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452,755,068.69 </w:t>
            </w:r>
          </w:p>
        </w:tc>
        <w:tc>
          <w:tcPr>
            <w:tcW w:w="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651,647,338.45 </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1,353,912,860.63 </w:t>
            </w:r>
          </w:p>
        </w:tc>
      </w:tr>
      <w:tr w:rsidR="004444F8" w:rsidRPr="00947DA9" w:rsidTr="004444F8">
        <w:trPr>
          <w:trHeight w:val="20"/>
        </w:trPr>
        <w:tc>
          <w:tcPr>
            <w:tcW w:w="606" w:type="pct"/>
            <w:tcBorders>
              <w:top w:val="single" w:sz="4" w:space="0" w:color="auto"/>
              <w:left w:val="single" w:sz="4" w:space="0" w:color="000000"/>
              <w:bottom w:val="nil"/>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Central Office</w:t>
            </w:r>
          </w:p>
        </w:tc>
        <w:tc>
          <w:tcPr>
            <w:tcW w:w="739"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263238"/>
                <w:sz w:val="18"/>
                <w:szCs w:val="18"/>
              </w:rPr>
            </w:pPr>
            <w:r w:rsidRPr="00947DA9">
              <w:rPr>
                <w:rFonts w:ascii="Arial Narrow" w:eastAsia="Times New Roman" w:hAnsi="Arial Narrow" w:cs="Arial"/>
                <w:color w:val="263238"/>
                <w:sz w:val="18"/>
                <w:szCs w:val="18"/>
              </w:rPr>
              <w:t>548,990,071.00</w:t>
            </w:r>
          </w:p>
        </w:tc>
        <w:tc>
          <w:tcPr>
            <w:tcW w:w="394"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0</w:t>
            </w:r>
          </w:p>
        </w:tc>
        <w:tc>
          <w:tcPr>
            <w:tcW w:w="663"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   </w:t>
            </w:r>
          </w:p>
        </w:tc>
        <w:tc>
          <w:tcPr>
            <w:tcW w:w="659"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   </w:t>
            </w:r>
          </w:p>
        </w:tc>
        <w:tc>
          <w:tcPr>
            <w:tcW w:w="644"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   </w:t>
            </w:r>
          </w:p>
        </w:tc>
        <w:tc>
          <w:tcPr>
            <w:tcW w:w="610" w:type="pct"/>
            <w:tcBorders>
              <w:top w:val="single" w:sz="4" w:space="0" w:color="auto"/>
              <w:left w:val="nil"/>
              <w:bottom w:val="nil"/>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548,990,071.00 </w:t>
            </w:r>
          </w:p>
        </w:tc>
      </w:tr>
      <w:tr w:rsidR="004444F8" w:rsidRPr="00947DA9" w:rsidTr="004444F8">
        <w:trPr>
          <w:trHeight w:val="20"/>
        </w:trPr>
        <w:tc>
          <w:tcPr>
            <w:tcW w:w="606" w:type="pct"/>
            <w:tcBorders>
              <w:top w:val="single" w:sz="4" w:space="0" w:color="000000"/>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NRLMB - NROC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39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36,718</w:t>
            </w:r>
          </w:p>
        </w:tc>
        <w:tc>
          <w:tcPr>
            <w:tcW w:w="663"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15,509,556.20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43,155,892.91 </w:t>
            </w:r>
          </w:p>
        </w:tc>
        <w:tc>
          <w:tcPr>
            <w:tcW w:w="64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246,903,110.99 </w:t>
            </w:r>
          </w:p>
        </w:tc>
        <w:tc>
          <w:tcPr>
            <w:tcW w:w="610" w:type="pct"/>
            <w:tcBorders>
              <w:top w:val="single" w:sz="4" w:space="0" w:color="000000"/>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290,059,003.90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305,568,560.10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NRLMB - VDRC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7,256,200.00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4,090,050.00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11,346,250.00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11,346,250.00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2,379,275.00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14,303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5,178,166.58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299,455.20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37,645,525.20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37,944,980.40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45,502,421.98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3,564,703.35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26,940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10,550,187.76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639,602.00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3,514,865.95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4,154,467.95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18,269,359.06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3,068,057.00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12,629</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5,053,812.68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2,420,969.70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6,042,738.40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8,463,708.10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16,585,577.78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CALABARZON</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1,785,325.00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6,405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2,264,433.70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3,187,954.80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5,523,160.91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8,711,115.71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12,760,874.41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MIMAROPA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3,046,722.58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29,087</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12,158,366.00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697,934.74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10,663,131.29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11,361,066.03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26,566,154.61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23,140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9,024,600.00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5,689,296.56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27,591,623.94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33,280,920.50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45,305,520.50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2,040,000.00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13,828</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4,978,080.00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3,840,535.67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5,285,253.00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9,125,788.67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16,143,868.67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752,800.00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12,565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4,523,400.00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11,682,706.50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11,950,331.27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23,633,037.77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28,909,237.77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1,203,735.00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18,960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7,169,851.74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3,285,093.94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24,068,382.08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27,353,476.02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35,727,062.76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3,001,888.85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13,322</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4,795,920.00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2,453,920.00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15,492,234.14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17,946,154.14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25,743,962.99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17,823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6,498,552.00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97,334,812.23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13,481,175.80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110,815,988.03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120,314,540.03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XI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322,644.00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33,481</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12,100,033.40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3,875,600.00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5,285,389.50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9,160,989.50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21,583,666.90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XII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1,415,770.18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5,923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2,371,139.00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6,482,259.00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5,918,551.16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12,400,810.16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16,187,719.34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CARAGA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15,325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5,782,957.50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1,947,237.00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685,755.46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2,632,992.46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11,415,949.96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NCR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3,292,543.50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6,346</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2,378,666.64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982,611.51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10,538,332.60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11,520,944.11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17,192,154.25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CAR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3,026,805.00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12,694</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5,037,458.52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3,660,188.00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18,075,457.00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21,735,645.00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29,799,908.52 </w:t>
            </w:r>
          </w:p>
        </w:tc>
      </w:tr>
    </w:tbl>
    <w:p w:rsidR="004C5385" w:rsidRDefault="00223D7C" w:rsidP="00843A4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4444F8">
        <w:rPr>
          <w:rFonts w:ascii="Arial" w:hAnsi="Arial" w:cs="Arial"/>
          <w:i/>
          <w:sz w:val="20"/>
          <w:szCs w:val="24"/>
        </w:rPr>
        <w:t>28</w:t>
      </w:r>
      <w:r w:rsidR="00777249">
        <w:rPr>
          <w:rFonts w:ascii="Arial" w:hAnsi="Arial" w:cs="Arial"/>
          <w:i/>
          <w:sz w:val="20"/>
          <w:szCs w:val="24"/>
        </w:rPr>
        <w:t xml:space="preserve"> </w:t>
      </w:r>
      <w:r w:rsidR="003C0B5E">
        <w:rPr>
          <w:rFonts w:ascii="Arial" w:hAnsi="Arial" w:cs="Arial"/>
          <w:i/>
          <w:sz w:val="20"/>
          <w:szCs w:val="24"/>
        </w:rPr>
        <w:t>November</w:t>
      </w:r>
      <w:r>
        <w:rPr>
          <w:rFonts w:ascii="Arial" w:hAnsi="Arial" w:cs="Arial"/>
          <w:i/>
          <w:sz w:val="20"/>
          <w:szCs w:val="24"/>
        </w:rPr>
        <w:t xml:space="preserve"> </w:t>
      </w:r>
      <w:r w:rsidR="00D700D1" w:rsidRPr="00D700D1">
        <w:rPr>
          <w:rFonts w:ascii="Arial" w:hAnsi="Arial" w:cs="Arial"/>
          <w:i/>
          <w:sz w:val="20"/>
          <w:szCs w:val="24"/>
        </w:rPr>
        <w:t>2019</w:t>
      </w: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C205D3"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18"/>
          <w:szCs w:val="18"/>
        </w:rPr>
      </w:pPr>
      <w:r w:rsidRPr="00C205D3">
        <w:rPr>
          <w:rFonts w:ascii="Arial" w:eastAsia="Arial" w:hAnsi="Arial" w:cs="Arial"/>
          <w:b/>
          <w:sz w:val="18"/>
          <w:szCs w:val="18"/>
        </w:rPr>
        <w:t>DSWD-DR</w:t>
      </w:r>
      <w:r w:rsidR="00376584" w:rsidRPr="00C205D3">
        <w:rPr>
          <w:rFonts w:ascii="Arial" w:eastAsia="Arial" w:hAnsi="Arial" w:cs="Arial"/>
          <w:b/>
          <w:sz w:val="18"/>
          <w:szCs w:val="18"/>
        </w:rPr>
        <w:t>MB</w:t>
      </w:r>
    </w:p>
    <w:tbl>
      <w:tblPr>
        <w:tblW w:w="5000" w:type="pct"/>
        <w:tblLook w:val="0400" w:firstRow="0" w:lastRow="0" w:firstColumn="0" w:lastColumn="0" w:noHBand="0" w:noVBand="1"/>
      </w:tblPr>
      <w:tblGrid>
        <w:gridCol w:w="2122"/>
        <w:gridCol w:w="13233"/>
      </w:tblGrid>
      <w:tr w:rsidR="00376584"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055E77">
        <w:trPr>
          <w:trHeight w:val="20"/>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9940A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C205D3">
              <w:rPr>
                <w:rFonts w:ascii="Arial" w:eastAsia="Arial" w:hAnsi="Arial" w:cs="Arial"/>
                <w:color w:val="0070C0"/>
                <w:sz w:val="18"/>
                <w:szCs w:val="18"/>
              </w:rPr>
              <w:t>01</w:t>
            </w:r>
            <w:r w:rsidR="00424801" w:rsidRPr="00C205D3">
              <w:rPr>
                <w:rFonts w:ascii="Arial" w:eastAsia="Arial" w:hAnsi="Arial" w:cs="Arial"/>
                <w:color w:val="0070C0"/>
                <w:sz w:val="18"/>
                <w:szCs w:val="18"/>
              </w:rPr>
              <w:t xml:space="preserve"> </w:t>
            </w:r>
            <w:r w:rsidRPr="00C205D3">
              <w:rPr>
                <w:rFonts w:ascii="Arial" w:eastAsia="Arial" w:hAnsi="Arial" w:cs="Arial"/>
                <w:color w:val="0070C0"/>
                <w:sz w:val="18"/>
                <w:szCs w:val="18"/>
              </w:rPr>
              <w:t>Dec</w:t>
            </w:r>
            <w:r w:rsidR="00AF6FD9" w:rsidRPr="00C205D3">
              <w:rPr>
                <w:rFonts w:ascii="Arial" w:eastAsia="Arial" w:hAnsi="Arial" w:cs="Arial"/>
                <w:color w:val="0070C0"/>
                <w:sz w:val="18"/>
                <w:szCs w:val="18"/>
              </w:rPr>
              <w:t>embe</w:t>
            </w:r>
            <w:r w:rsidR="000324F4" w:rsidRPr="00C205D3">
              <w:rPr>
                <w:rFonts w:ascii="Arial" w:eastAsia="Arial" w:hAnsi="Arial" w:cs="Arial"/>
                <w:color w:val="0070C0"/>
                <w:sz w:val="18"/>
                <w:szCs w:val="18"/>
              </w:rPr>
              <w:t>r</w:t>
            </w:r>
            <w:r w:rsidR="00411916" w:rsidRPr="00C205D3">
              <w:rPr>
                <w:rFonts w:ascii="Arial" w:eastAsia="Arial" w:hAnsi="Arial" w:cs="Arial"/>
                <w:color w:val="0070C0"/>
                <w:sz w:val="18"/>
                <w:szCs w:val="18"/>
              </w:rPr>
              <w:t xml:space="preserve"> </w:t>
            </w:r>
            <w:r w:rsidR="00454E8A" w:rsidRPr="00C205D3">
              <w:rPr>
                <w:rFonts w:ascii="Arial" w:eastAsia="Arial" w:hAnsi="Arial" w:cs="Arial"/>
                <w:color w:val="0070C0"/>
                <w:sz w:val="18"/>
                <w:szCs w:val="18"/>
              </w:rPr>
              <w:t>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C205D3"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The Disaster Response Management Bureau (DRMB) is on </w:t>
            </w:r>
            <w:r w:rsidRPr="00C205D3">
              <w:rPr>
                <w:rFonts w:ascii="Arial" w:eastAsia="Arial" w:hAnsi="Arial" w:cs="Arial"/>
                <w:b/>
                <w:color w:val="0070C0"/>
                <w:sz w:val="18"/>
                <w:szCs w:val="18"/>
              </w:rPr>
              <w:t xml:space="preserve">BLUE </w:t>
            </w:r>
            <w:r w:rsidRPr="00C205D3">
              <w:rPr>
                <w:rFonts w:ascii="Arial" w:eastAsia="Arial" w:hAnsi="Arial" w:cs="Arial"/>
                <w:color w:val="0070C0"/>
                <w:sz w:val="18"/>
                <w:szCs w:val="18"/>
              </w:rPr>
              <w:t>alert status and is closely coordinating with the concerned field offices for significant disaster response updates</w:t>
            </w:r>
          </w:p>
          <w:p w:rsidR="00E92C74" w:rsidRPr="00C205D3" w:rsidRDefault="00C15DBE"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All QRT members and emergency equipment are on standby and ready for deployment.</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C205D3" w:rsidRDefault="004E3A14" w:rsidP="004E3A14">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NCR</w:t>
      </w:r>
    </w:p>
    <w:tbl>
      <w:tblPr>
        <w:tblW w:w="5000" w:type="pct"/>
        <w:tblLook w:val="0400" w:firstRow="0" w:lastRow="0" w:firstColumn="0" w:lastColumn="0" w:noHBand="0" w:noVBand="1"/>
      </w:tblPr>
      <w:tblGrid>
        <w:gridCol w:w="2122"/>
        <w:gridCol w:w="13233"/>
      </w:tblGrid>
      <w:tr w:rsidR="004E3A14"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8F63A8" w:rsidP="004E3A1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C205D3">
              <w:rPr>
                <w:rFonts w:ascii="Arial" w:eastAsia="Arial" w:hAnsi="Arial" w:cs="Arial"/>
                <w:color w:val="auto"/>
                <w:sz w:val="18"/>
                <w:szCs w:val="18"/>
              </w:rPr>
              <w:t>29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4E3A14">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NCR composed of organic staff from the Field Office and Centers and Reside</w:t>
            </w:r>
            <w:r w:rsidR="008E4A0E" w:rsidRPr="00C205D3">
              <w:rPr>
                <w:rFonts w:ascii="Arial" w:eastAsia="Arial" w:hAnsi="Arial" w:cs="Arial"/>
                <w:color w:val="auto"/>
                <w:sz w:val="18"/>
                <w:szCs w:val="18"/>
              </w:rPr>
              <w:t>ntial Care Facilities (C/RCFs) we</w:t>
            </w:r>
            <w:r w:rsidRPr="00C205D3">
              <w:rPr>
                <w:rFonts w:ascii="Arial" w:eastAsia="Arial" w:hAnsi="Arial" w:cs="Arial"/>
                <w:color w:val="auto"/>
                <w:sz w:val="18"/>
                <w:szCs w:val="18"/>
              </w:rPr>
              <w:t>re activated and on standby in response to any eventualities. The assignment of said staff is scheduled per day.</w:t>
            </w:r>
          </w:p>
          <w:p w:rsidR="004E3A14" w:rsidRPr="00C205D3" w:rsidRDefault="004E3A14" w:rsidP="004E3A14">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The DSWD-NCR has established its EOC located at Room 109, FO-NCR, Sampaloc, Manila.</w:t>
            </w:r>
          </w:p>
        </w:tc>
      </w:tr>
    </w:tbl>
    <w:p w:rsidR="008F63A8" w:rsidRPr="00C205D3" w:rsidRDefault="008F63A8" w:rsidP="008F63A8">
      <w:pPr>
        <w:spacing w:after="0" w:line="240" w:lineRule="auto"/>
        <w:contextualSpacing/>
        <w:rPr>
          <w:rFonts w:ascii="Arial" w:eastAsia="Arial" w:hAnsi="Arial" w:cs="Arial"/>
          <w:b/>
          <w:sz w:val="18"/>
          <w:szCs w:val="18"/>
        </w:rPr>
      </w:pPr>
    </w:p>
    <w:p w:rsidR="008F63A8" w:rsidRPr="00C205D3" w:rsidRDefault="008F63A8" w:rsidP="008F63A8">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I</w:t>
      </w:r>
    </w:p>
    <w:tbl>
      <w:tblPr>
        <w:tblW w:w="5000" w:type="pct"/>
        <w:tblLook w:val="0400" w:firstRow="0" w:lastRow="0" w:firstColumn="0" w:lastColumn="0" w:noHBand="0" w:noVBand="1"/>
      </w:tblPr>
      <w:tblGrid>
        <w:gridCol w:w="2122"/>
        <w:gridCol w:w="13233"/>
      </w:tblGrid>
      <w:tr w:rsidR="008F63A8"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BC4B37" w:rsidP="00BC4B3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C205D3">
              <w:rPr>
                <w:rFonts w:ascii="Arial" w:eastAsia="Arial" w:hAnsi="Arial" w:cs="Arial"/>
                <w:color w:val="auto"/>
                <w:sz w:val="18"/>
                <w:szCs w:val="18"/>
              </w:rPr>
              <w:t>29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2F9E" w:rsidRPr="00C205D3" w:rsidRDefault="008F63A8" w:rsidP="00262F9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w:t>
            </w:r>
            <w:r w:rsidR="00C14C68" w:rsidRPr="00C205D3">
              <w:rPr>
                <w:rFonts w:ascii="Arial" w:eastAsia="Arial" w:hAnsi="Arial" w:cs="Arial"/>
                <w:color w:val="auto"/>
                <w:sz w:val="18"/>
                <w:szCs w:val="18"/>
              </w:rPr>
              <w:t xml:space="preserve">I </w:t>
            </w:r>
            <w:r w:rsidR="00C205D3" w:rsidRPr="00C205D3">
              <w:rPr>
                <w:rFonts w:ascii="Arial" w:eastAsia="Arial" w:hAnsi="Arial" w:cs="Arial"/>
                <w:color w:val="auto"/>
                <w:sz w:val="18"/>
                <w:szCs w:val="18"/>
              </w:rPr>
              <w:t>wa</w:t>
            </w:r>
            <w:r w:rsidR="00C14C68" w:rsidRPr="00C205D3">
              <w:rPr>
                <w:rFonts w:ascii="Arial" w:eastAsia="Arial" w:hAnsi="Arial" w:cs="Arial"/>
                <w:color w:val="auto"/>
                <w:sz w:val="18"/>
                <w:szCs w:val="18"/>
              </w:rPr>
              <w:t>s closely monitoring the possible effects of Severe Tropical Storm “KAMMURI”, even outside PAR, and in close coordination with the Office of Civil Defense (OCD) Region I.</w:t>
            </w:r>
          </w:p>
          <w:p w:rsidR="00262F9E" w:rsidRPr="00C205D3" w:rsidRDefault="00262F9E" w:rsidP="00262F9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Provin</w:t>
            </w:r>
            <w:r w:rsidR="00C205D3" w:rsidRPr="00C205D3">
              <w:rPr>
                <w:rFonts w:ascii="Arial" w:eastAsia="Arial" w:hAnsi="Arial" w:cs="Arial"/>
                <w:color w:val="auto"/>
                <w:sz w:val="18"/>
                <w:szCs w:val="18"/>
              </w:rPr>
              <w:t>cial Operations Offices (POOs) we</w:t>
            </w:r>
            <w:r w:rsidRPr="00C205D3">
              <w:rPr>
                <w:rFonts w:ascii="Arial" w:eastAsia="Arial" w:hAnsi="Arial" w:cs="Arial"/>
                <w:color w:val="auto"/>
                <w:sz w:val="18"/>
                <w:szCs w:val="18"/>
              </w:rPr>
              <w:t>re in close coordination with the different Provincial/City/Municipal Disaster Risk Reduction and Management Councils (P/C/MDRRMCs) and Provincial/City/Municipal Social Welfare and Development Offices (P/C/MSWDOs) to monitor the adverse effects that might be brought by the weather disturbance.</w:t>
            </w:r>
          </w:p>
        </w:tc>
      </w:tr>
    </w:tbl>
    <w:p w:rsidR="00947DA9" w:rsidRPr="00C205D3" w:rsidRDefault="00947DA9" w:rsidP="00FD0D6D">
      <w:pPr>
        <w:spacing w:after="0" w:line="240" w:lineRule="auto"/>
        <w:contextualSpacing/>
        <w:rPr>
          <w:rFonts w:ascii="Arial" w:eastAsia="Arial" w:hAnsi="Arial" w:cs="Arial"/>
          <w:b/>
          <w:sz w:val="18"/>
          <w:szCs w:val="18"/>
        </w:rPr>
      </w:pPr>
    </w:p>
    <w:p w:rsidR="00FD0D6D" w:rsidRPr="00C205D3" w:rsidRDefault="00FD0D6D" w:rsidP="00FD0D6D">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CALABARZON</w:t>
      </w:r>
    </w:p>
    <w:tbl>
      <w:tblPr>
        <w:tblW w:w="5000" w:type="pct"/>
        <w:tblLook w:val="0400" w:firstRow="0" w:lastRow="0" w:firstColumn="0" w:lastColumn="0" w:noHBand="0" w:noVBand="1"/>
      </w:tblPr>
      <w:tblGrid>
        <w:gridCol w:w="2122"/>
        <w:gridCol w:w="13233"/>
      </w:tblGrid>
      <w:tr w:rsidR="00FD0D6D"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0723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0723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801667" w:rsidP="0080166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C205D3">
              <w:rPr>
                <w:rFonts w:ascii="Arial" w:eastAsia="Arial" w:hAnsi="Arial" w:cs="Arial"/>
                <w:color w:val="auto"/>
                <w:sz w:val="18"/>
                <w:szCs w:val="18"/>
              </w:rPr>
              <w:t xml:space="preserve">29 </w:t>
            </w:r>
            <w:r w:rsidR="00FD0D6D" w:rsidRPr="00C205D3">
              <w:rPr>
                <w:rFonts w:ascii="Arial" w:eastAsia="Arial" w:hAnsi="Arial" w:cs="Arial"/>
                <w:color w:val="auto"/>
                <w:sz w:val="18"/>
                <w:szCs w:val="18"/>
              </w:rPr>
              <w:t>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5D08" w:rsidRPr="00C205D3" w:rsidRDefault="00FD0D6D" w:rsidP="007C5D08">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w:t>
            </w:r>
            <w:r w:rsidR="00C205D3" w:rsidRPr="00C205D3">
              <w:rPr>
                <w:rFonts w:ascii="Arial" w:eastAsia="Arial" w:hAnsi="Arial" w:cs="Arial"/>
                <w:color w:val="auto"/>
                <w:sz w:val="18"/>
                <w:szCs w:val="18"/>
              </w:rPr>
              <w:t>N Emergency Operations Center was</w:t>
            </w:r>
            <w:r w:rsidRPr="00C205D3">
              <w:rPr>
                <w:rFonts w:ascii="Arial" w:eastAsia="Arial" w:hAnsi="Arial" w:cs="Arial"/>
                <w:color w:val="auto"/>
                <w:sz w:val="18"/>
                <w:szCs w:val="18"/>
              </w:rPr>
              <w:t xml:space="preserve"> already activated to monitor the possible effects of TY Kammuri.</w:t>
            </w:r>
          </w:p>
          <w:p w:rsidR="007C5D08" w:rsidRPr="00C205D3" w:rsidRDefault="00C205D3" w:rsidP="007C5D08">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CALABARZON had </w:t>
            </w:r>
            <w:r w:rsidR="00FD0D6D" w:rsidRPr="00C205D3">
              <w:rPr>
                <w:rFonts w:ascii="Arial" w:eastAsia="Arial" w:hAnsi="Arial" w:cs="Arial"/>
                <w:color w:val="auto"/>
                <w:sz w:val="18"/>
                <w:szCs w:val="18"/>
              </w:rPr>
              <w:t>constant communication with the Local Social Welfare and</w:t>
            </w:r>
            <w:r w:rsidR="007C5D08" w:rsidRPr="00C205D3">
              <w:rPr>
                <w:rFonts w:ascii="Arial" w:eastAsia="Arial" w:hAnsi="Arial" w:cs="Arial"/>
                <w:color w:val="auto"/>
                <w:sz w:val="18"/>
                <w:szCs w:val="18"/>
              </w:rPr>
              <w:t xml:space="preserve"> </w:t>
            </w:r>
            <w:r w:rsidR="00FD0D6D" w:rsidRPr="00C205D3">
              <w:rPr>
                <w:rFonts w:ascii="Arial" w:eastAsia="Arial" w:hAnsi="Arial" w:cs="Arial"/>
                <w:color w:val="auto"/>
                <w:sz w:val="18"/>
                <w:szCs w:val="18"/>
              </w:rPr>
              <w:t>Development Offices (LSWDOs) with pre-disaster assessments being conducted.</w:t>
            </w:r>
          </w:p>
          <w:p w:rsidR="007C5D08" w:rsidRPr="00C205D3" w:rsidRDefault="00C205D3" w:rsidP="007C5D08">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CALABARZON was</w:t>
            </w:r>
            <w:r w:rsidR="007C5D08" w:rsidRPr="00C205D3">
              <w:rPr>
                <w:rFonts w:ascii="Arial" w:eastAsia="Arial" w:hAnsi="Arial" w:cs="Arial"/>
                <w:color w:val="auto"/>
                <w:sz w:val="18"/>
                <w:szCs w:val="18"/>
              </w:rPr>
              <w:t xml:space="preserve"> in close coordination with the Local Government Units (LGUs) with regards to the preparedness efforts undertaken in the Flood, Landslide and Storm Surge prone areas.</w:t>
            </w:r>
          </w:p>
          <w:p w:rsidR="00D172A7" w:rsidRPr="00C205D3" w:rsidRDefault="007C5D08" w:rsidP="00D172A7">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CALABARZON coordinated with SWAD Team Leaders and Provincial Action Team of the CALABARZON and advised them to monitor and coordinate with the LGUs to gather reports on the possible effects of Typhoon Kammuri.</w:t>
            </w:r>
          </w:p>
          <w:p w:rsidR="00F9755C" w:rsidRPr="00C205D3" w:rsidRDefault="00C205D3" w:rsidP="00D172A7">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CALABARZON had</w:t>
            </w:r>
            <w:r w:rsidR="00D172A7" w:rsidRPr="00C205D3">
              <w:rPr>
                <w:rFonts w:ascii="Arial" w:eastAsia="Arial" w:hAnsi="Arial" w:cs="Arial"/>
                <w:color w:val="auto"/>
                <w:sz w:val="18"/>
                <w:szCs w:val="18"/>
              </w:rPr>
              <w:t xml:space="preserve"> coordinated with the Administrative Division to ensure that the Disaster Response Vehicle and the six-wheeler wing van is readily available to transport personnel and goods to disaster-stricken areas should need arises.</w:t>
            </w: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C205D3" w:rsidRDefault="00FC633C" w:rsidP="00843A49">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MIMAROPA</w:t>
      </w:r>
    </w:p>
    <w:tbl>
      <w:tblPr>
        <w:tblW w:w="5000" w:type="pct"/>
        <w:tblLook w:val="0400" w:firstRow="0" w:lastRow="0" w:firstColumn="0" w:lastColumn="0" w:noHBand="0" w:noVBand="1"/>
      </w:tblPr>
      <w:tblGrid>
        <w:gridCol w:w="2122"/>
        <w:gridCol w:w="13233"/>
      </w:tblGrid>
      <w:tr w:rsidR="00FC633C"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422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C205D3">
              <w:rPr>
                <w:rFonts w:ascii="Arial" w:eastAsia="Arial" w:hAnsi="Arial" w:cs="Arial"/>
                <w:color w:val="auto"/>
                <w:sz w:val="18"/>
                <w:szCs w:val="18"/>
              </w:rPr>
              <w:t>28</w:t>
            </w:r>
            <w:r w:rsidR="00FC633C" w:rsidRPr="00C205D3">
              <w:rPr>
                <w:rFonts w:ascii="Arial" w:eastAsia="Arial" w:hAnsi="Arial" w:cs="Arial"/>
                <w:color w:val="auto"/>
                <w:sz w:val="18"/>
                <w:szCs w:val="18"/>
              </w:rPr>
              <w:t xml:space="preserve">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3CD3"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w:t>
            </w:r>
            <w:r w:rsidR="00443CD3" w:rsidRPr="00C205D3">
              <w:rPr>
                <w:rFonts w:ascii="Arial" w:eastAsia="Arial" w:hAnsi="Arial" w:cs="Arial"/>
                <w:color w:val="auto"/>
                <w:sz w:val="18"/>
                <w:szCs w:val="18"/>
              </w:rPr>
              <w:t>MIMAROPA alerted all P/C/M QRT in five provinces of MIMAROPA to regularly monitor the situations in the area.</w:t>
            </w:r>
          </w:p>
          <w:p w:rsidR="00443CD3"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w:t>
            </w:r>
            <w:r w:rsidR="00443CD3" w:rsidRPr="00C205D3">
              <w:rPr>
                <w:rFonts w:ascii="Arial" w:eastAsia="Arial" w:hAnsi="Arial" w:cs="Arial"/>
                <w:color w:val="auto"/>
                <w:sz w:val="18"/>
                <w:szCs w:val="18"/>
              </w:rPr>
              <w:t>FO</w:t>
            </w:r>
            <w:r w:rsidRPr="00C205D3">
              <w:rPr>
                <w:rFonts w:ascii="Arial" w:eastAsia="Arial" w:hAnsi="Arial" w:cs="Arial"/>
                <w:color w:val="auto"/>
                <w:sz w:val="18"/>
                <w:szCs w:val="18"/>
              </w:rPr>
              <w:t xml:space="preserve"> </w:t>
            </w:r>
            <w:r w:rsidR="00C205D3" w:rsidRPr="00C205D3">
              <w:rPr>
                <w:rFonts w:ascii="Arial" w:eastAsia="Arial" w:hAnsi="Arial" w:cs="Arial"/>
                <w:color w:val="auto"/>
                <w:sz w:val="18"/>
                <w:szCs w:val="18"/>
              </w:rPr>
              <w:t>MIMAROPA was</w:t>
            </w:r>
            <w:r w:rsidR="00443CD3" w:rsidRPr="00C205D3">
              <w:rPr>
                <w:rFonts w:ascii="Arial" w:eastAsia="Arial" w:hAnsi="Arial" w:cs="Arial"/>
                <w:color w:val="auto"/>
                <w:sz w:val="18"/>
                <w:szCs w:val="18"/>
              </w:rPr>
              <w:t xml:space="preserve"> in close coordination with the Office of Civil Defense and RDDRMC MIMAROPA for any warning signal updates.</w:t>
            </w:r>
          </w:p>
          <w:p w:rsidR="00111DA0" w:rsidRPr="00C205D3" w:rsidRDefault="00443CD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All members of Rapid Emergency Telecommunications Team are on on-call and standby status ready for deployment if needed.</w:t>
            </w:r>
          </w:p>
          <w:p w:rsidR="00111DA0"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lastRenderedPageBreak/>
              <w:t>DSWD-</w:t>
            </w:r>
            <w:r w:rsidR="00111DA0" w:rsidRPr="00C205D3">
              <w:rPr>
                <w:rFonts w:ascii="Arial" w:eastAsia="Arial" w:hAnsi="Arial" w:cs="Arial"/>
                <w:color w:val="auto"/>
                <w:sz w:val="18"/>
                <w:szCs w:val="18"/>
              </w:rPr>
              <w:t>FO</w:t>
            </w:r>
            <w:r w:rsidRPr="00C205D3">
              <w:rPr>
                <w:rFonts w:ascii="Arial" w:eastAsia="Arial" w:hAnsi="Arial" w:cs="Arial"/>
                <w:color w:val="auto"/>
                <w:sz w:val="18"/>
                <w:szCs w:val="18"/>
              </w:rPr>
              <w:t xml:space="preserve"> </w:t>
            </w:r>
            <w:r w:rsidR="00C36A63" w:rsidRPr="00C205D3">
              <w:rPr>
                <w:rFonts w:ascii="Arial" w:eastAsia="Arial" w:hAnsi="Arial" w:cs="Arial"/>
                <w:color w:val="auto"/>
                <w:sz w:val="18"/>
                <w:szCs w:val="18"/>
              </w:rPr>
              <w:t>MIMAROPA e</w:t>
            </w:r>
            <w:r w:rsidR="00111DA0" w:rsidRPr="00C205D3">
              <w:rPr>
                <w:rFonts w:ascii="Arial" w:eastAsia="Arial" w:hAnsi="Arial" w:cs="Arial"/>
                <w:color w:val="auto"/>
                <w:sz w:val="18"/>
                <w:szCs w:val="18"/>
              </w:rPr>
              <w:t>nsured that the Rapid Emergency Telecommunications Equipment (GX Terminal, BGAN Terminals and Satellite Phones) are in good condition and ready for deployment to areas that will experience potential emergencies.</w:t>
            </w:r>
          </w:p>
          <w:p w:rsidR="00111DA0"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w:t>
            </w:r>
            <w:r w:rsidR="00111DA0" w:rsidRPr="00C205D3">
              <w:rPr>
                <w:rFonts w:ascii="Arial" w:eastAsia="Arial" w:hAnsi="Arial" w:cs="Arial"/>
                <w:color w:val="auto"/>
                <w:sz w:val="18"/>
                <w:szCs w:val="18"/>
              </w:rPr>
              <w:t>FO</w:t>
            </w:r>
            <w:r w:rsidRPr="00C205D3">
              <w:rPr>
                <w:rFonts w:ascii="Arial" w:eastAsia="Arial" w:hAnsi="Arial" w:cs="Arial"/>
                <w:color w:val="auto"/>
                <w:sz w:val="18"/>
                <w:szCs w:val="18"/>
              </w:rPr>
              <w:t xml:space="preserve"> </w:t>
            </w:r>
            <w:r w:rsidR="00C36A63" w:rsidRPr="00C205D3">
              <w:rPr>
                <w:rFonts w:ascii="Arial" w:eastAsia="Arial" w:hAnsi="Arial" w:cs="Arial"/>
                <w:color w:val="auto"/>
                <w:sz w:val="18"/>
                <w:szCs w:val="18"/>
              </w:rPr>
              <w:t>MIMAROPA e</w:t>
            </w:r>
            <w:r w:rsidR="00111DA0" w:rsidRPr="00C205D3">
              <w:rPr>
                <w:rFonts w:ascii="Arial" w:eastAsia="Arial" w:hAnsi="Arial" w:cs="Arial"/>
                <w:color w:val="auto"/>
                <w:sz w:val="18"/>
                <w:szCs w:val="18"/>
              </w:rPr>
              <w:t>nsured that there is an on-call truck available for delivery of goods and equipment to areas that will be affected</w:t>
            </w:r>
            <w:r w:rsidR="0089011E" w:rsidRPr="00C205D3">
              <w:rPr>
                <w:rFonts w:ascii="Arial" w:eastAsia="Arial" w:hAnsi="Arial" w:cs="Arial"/>
                <w:color w:val="auto"/>
                <w:sz w:val="18"/>
                <w:szCs w:val="18"/>
              </w:rPr>
              <w:t>.</w:t>
            </w:r>
          </w:p>
        </w:tc>
      </w:tr>
    </w:tbl>
    <w:p w:rsidR="00BC4B37" w:rsidRPr="00C205D3" w:rsidRDefault="00BC4B37" w:rsidP="00BC4B37">
      <w:pPr>
        <w:spacing w:after="0" w:line="240" w:lineRule="auto"/>
        <w:contextualSpacing/>
        <w:rPr>
          <w:rFonts w:ascii="Arial" w:eastAsia="Arial" w:hAnsi="Arial" w:cs="Arial"/>
          <w:b/>
          <w:sz w:val="18"/>
          <w:szCs w:val="18"/>
        </w:rPr>
      </w:pPr>
    </w:p>
    <w:p w:rsidR="00BC4B37" w:rsidRPr="00C205D3" w:rsidRDefault="00BC4B37" w:rsidP="00BC4B37">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w:t>
      </w:r>
    </w:p>
    <w:tbl>
      <w:tblPr>
        <w:tblW w:w="5000" w:type="pct"/>
        <w:tblLook w:val="0400" w:firstRow="0" w:lastRow="0" w:firstColumn="0" w:lastColumn="0" w:noHBand="0" w:noVBand="1"/>
      </w:tblPr>
      <w:tblGrid>
        <w:gridCol w:w="2122"/>
        <w:gridCol w:w="13233"/>
      </w:tblGrid>
      <w:tr w:rsidR="00BC4B37"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F706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BC4B37" w:rsidRPr="00C205D3" w:rsidTr="00C205D3">
        <w:trPr>
          <w:trHeight w:val="468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CB4E38" w:rsidP="00C205D3">
            <w:pPr>
              <w:pStyle w:val="ListParagraph"/>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2" w:hanging="284"/>
              <w:rPr>
                <w:rFonts w:ascii="Arial" w:eastAsia="Arial" w:hAnsi="Arial" w:cs="Arial"/>
                <w:color w:val="0070C0"/>
                <w:sz w:val="18"/>
                <w:szCs w:val="18"/>
              </w:rPr>
            </w:pPr>
            <w:r w:rsidRPr="00C205D3">
              <w:rPr>
                <w:rFonts w:ascii="Arial" w:eastAsia="Arial" w:hAnsi="Arial" w:cs="Arial"/>
                <w:color w:val="0070C0"/>
                <w:sz w:val="18"/>
                <w:szCs w:val="18"/>
              </w:rPr>
              <w:t>Dec</w:t>
            </w:r>
            <w:r w:rsidR="00BC4B37" w:rsidRPr="00C205D3">
              <w:rPr>
                <w:rFonts w:ascii="Arial" w:eastAsia="Arial" w:hAnsi="Arial" w:cs="Arial"/>
                <w:color w:val="0070C0"/>
                <w:sz w:val="18"/>
                <w:szCs w:val="18"/>
              </w:rPr>
              <w:t>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0CEB" w:rsidRPr="00C205D3" w:rsidRDefault="00770CEB"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sent one (1) truck with 1,000 family food packs and 2,000 pieces of malong as prepositioned in Catanduanes.</w:t>
            </w:r>
          </w:p>
          <w:p w:rsidR="00770CEB" w:rsidRPr="00C205D3" w:rsidRDefault="00770CEB"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sent additional prepositioned goods at DPWH Tigaon, DPWH Baao, DPWH Sipocot,</w:t>
            </w:r>
            <w:r w:rsidR="00CB4E38" w:rsidRPr="00C205D3">
              <w:rPr>
                <w:rFonts w:ascii="Arial" w:eastAsia="Arial" w:hAnsi="Arial" w:cs="Arial"/>
                <w:color w:val="0070C0"/>
                <w:sz w:val="18"/>
                <w:szCs w:val="18"/>
              </w:rPr>
              <w:t xml:space="preserve"> </w:t>
            </w:r>
            <w:r w:rsidRPr="00C205D3">
              <w:rPr>
                <w:rFonts w:ascii="Arial" w:eastAsia="Arial" w:hAnsi="Arial" w:cs="Arial"/>
                <w:color w:val="0070C0"/>
                <w:sz w:val="18"/>
                <w:szCs w:val="18"/>
              </w:rPr>
              <w:t>Camarines Sur and DPWH Daet, Camarines Norte.</w:t>
            </w:r>
          </w:p>
          <w:p w:rsidR="00770CEB" w:rsidRPr="00C205D3" w:rsidRDefault="00CB4E38"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c</w:t>
            </w:r>
            <w:r w:rsidR="00770CEB" w:rsidRPr="00C205D3">
              <w:rPr>
                <w:rFonts w:ascii="Arial" w:eastAsia="Arial" w:hAnsi="Arial" w:cs="Arial"/>
                <w:color w:val="0070C0"/>
                <w:sz w:val="18"/>
                <w:szCs w:val="18"/>
              </w:rPr>
              <w:t>oordinated with the Office of the Presidential Adviser for Bicol Affairs (OPABA) for the use of</w:t>
            </w:r>
            <w:r w:rsidRPr="00C205D3">
              <w:rPr>
                <w:rFonts w:ascii="Arial" w:eastAsia="Arial" w:hAnsi="Arial" w:cs="Arial"/>
                <w:color w:val="0070C0"/>
                <w:sz w:val="18"/>
                <w:szCs w:val="18"/>
              </w:rPr>
              <w:t xml:space="preserve"> </w:t>
            </w:r>
            <w:r w:rsidR="00770CEB" w:rsidRPr="00C205D3">
              <w:rPr>
                <w:rFonts w:ascii="Arial" w:eastAsia="Arial" w:hAnsi="Arial" w:cs="Arial"/>
                <w:color w:val="0070C0"/>
                <w:sz w:val="18"/>
                <w:szCs w:val="18"/>
              </w:rPr>
              <w:t xml:space="preserve">DPWH trucks during </w:t>
            </w:r>
            <w:r w:rsidRPr="00C205D3">
              <w:rPr>
                <w:rFonts w:ascii="Arial" w:eastAsia="Arial" w:hAnsi="Arial" w:cs="Arial"/>
                <w:color w:val="0070C0"/>
                <w:sz w:val="18"/>
                <w:szCs w:val="18"/>
              </w:rPr>
              <w:t xml:space="preserve">the </w:t>
            </w:r>
            <w:r w:rsidR="00770CEB" w:rsidRPr="00C205D3">
              <w:rPr>
                <w:rFonts w:ascii="Arial" w:eastAsia="Arial" w:hAnsi="Arial" w:cs="Arial"/>
                <w:color w:val="0070C0"/>
                <w:sz w:val="18"/>
                <w:szCs w:val="18"/>
              </w:rPr>
              <w:t>prepositioning of goods and relief augmentation.</w:t>
            </w:r>
          </w:p>
          <w:p w:rsidR="00CB4E38" w:rsidRPr="00C205D3" w:rsidRDefault="00CB4E38"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DSWD-FO V through the </w:t>
            </w:r>
            <w:r w:rsidR="00770CEB" w:rsidRPr="00C205D3">
              <w:rPr>
                <w:rFonts w:ascii="Arial" w:eastAsia="Arial" w:hAnsi="Arial" w:cs="Arial"/>
                <w:color w:val="0070C0"/>
                <w:sz w:val="18"/>
                <w:szCs w:val="18"/>
              </w:rPr>
              <w:t>Resource Operation Section ensures the availability of family food packs and non-food items as</w:t>
            </w:r>
            <w:r w:rsidRPr="00C205D3">
              <w:rPr>
                <w:rFonts w:ascii="Arial" w:eastAsia="Arial" w:hAnsi="Arial" w:cs="Arial"/>
                <w:color w:val="0070C0"/>
                <w:sz w:val="18"/>
                <w:szCs w:val="18"/>
              </w:rPr>
              <w:t xml:space="preserve"> </w:t>
            </w:r>
            <w:r w:rsidR="00770CEB" w:rsidRPr="00C205D3">
              <w:rPr>
                <w:rFonts w:ascii="Arial" w:eastAsia="Arial" w:hAnsi="Arial" w:cs="Arial"/>
                <w:color w:val="0070C0"/>
                <w:sz w:val="18"/>
                <w:szCs w:val="18"/>
              </w:rPr>
              <w:t>need arises.</w:t>
            </w:r>
          </w:p>
          <w:p w:rsidR="00CB4E38" w:rsidRPr="00C205D3" w:rsidRDefault="00CB4E38"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 FO V QRTs </w:t>
            </w:r>
            <w:r w:rsidR="008E4A0E" w:rsidRPr="00C205D3">
              <w:rPr>
                <w:rFonts w:ascii="Arial" w:eastAsia="Arial" w:hAnsi="Arial" w:cs="Arial"/>
                <w:color w:val="0070C0"/>
                <w:sz w:val="18"/>
                <w:szCs w:val="18"/>
              </w:rPr>
              <w:t>already activated.</w:t>
            </w:r>
          </w:p>
          <w:p w:rsidR="008E4A0E" w:rsidRPr="00C205D3" w:rsidRDefault="00CB4E38" w:rsidP="008E4A0E">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Provincial Action Team (PAT) and Municipal Action Team (MAT) members in the six (6) provinces are </w:t>
            </w:r>
            <w:r w:rsidR="008E4A0E" w:rsidRPr="00C205D3">
              <w:rPr>
                <w:rFonts w:ascii="Arial" w:eastAsia="Arial" w:hAnsi="Arial" w:cs="Arial"/>
                <w:color w:val="0070C0"/>
                <w:sz w:val="18"/>
                <w:szCs w:val="18"/>
              </w:rPr>
              <w:t xml:space="preserve">closely coordinating </w:t>
            </w:r>
            <w:r w:rsidRPr="00C205D3">
              <w:rPr>
                <w:rFonts w:ascii="Arial" w:eastAsia="Arial" w:hAnsi="Arial" w:cs="Arial"/>
                <w:color w:val="0070C0"/>
                <w:sz w:val="18"/>
                <w:szCs w:val="18"/>
              </w:rPr>
              <w:t>with the Provincial/Municipal Disaster Risk Reduction and Management Offices (P/MDRRMOs) for status reports and updates.</w:t>
            </w:r>
          </w:p>
          <w:p w:rsidR="008E4A0E" w:rsidRPr="00C205D3" w:rsidRDefault="008E4A0E" w:rsidP="008E4A0E">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coordinated with PAT/MAT for generation of data of the affected families/persons.</w:t>
            </w:r>
          </w:p>
          <w:p w:rsidR="00B57264" w:rsidRPr="00C205D3" w:rsidRDefault="008E4A0E" w:rsidP="00947DA9">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is continuously monitoring the weather updates.</w:t>
            </w:r>
          </w:p>
          <w:p w:rsidR="00B57264" w:rsidRPr="00C205D3" w:rsidRDefault="0070357F" w:rsidP="00947DA9">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A total of 795 families or 2,855 persons have pre-emptively evacuated in 4 Evacuation Centers in Camarines Norte, Camarines Sur and Masbate.</w:t>
            </w:r>
          </w:p>
          <w:tbl>
            <w:tblPr>
              <w:tblW w:w="4617" w:type="pct"/>
              <w:tblInd w:w="475" w:type="dxa"/>
              <w:tblLook w:val="04A0" w:firstRow="1" w:lastRow="0" w:firstColumn="1" w:lastColumn="0" w:noHBand="0" w:noVBand="1"/>
            </w:tblPr>
            <w:tblGrid>
              <w:gridCol w:w="331"/>
              <w:gridCol w:w="5128"/>
              <w:gridCol w:w="1483"/>
              <w:gridCol w:w="1483"/>
              <w:gridCol w:w="1329"/>
              <w:gridCol w:w="1032"/>
              <w:gridCol w:w="1212"/>
            </w:tblGrid>
            <w:tr w:rsidR="00B57264" w:rsidRPr="00C205D3" w:rsidTr="00C641F5">
              <w:trPr>
                <w:trHeight w:val="50"/>
              </w:trPr>
              <w:tc>
                <w:tcPr>
                  <w:tcW w:w="22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Times New Roman"/>
                      <w:b/>
                      <w:bCs/>
                      <w:color w:val="auto"/>
                      <w:sz w:val="16"/>
                      <w:szCs w:val="16"/>
                    </w:rPr>
                  </w:pPr>
                  <w:r w:rsidRPr="0070357F">
                    <w:rPr>
                      <w:rFonts w:ascii="Arial Narrow" w:eastAsia="Times New Roman" w:hAnsi="Arial Narrow" w:cs="Times New Roman"/>
                      <w:b/>
                      <w:bCs/>
                      <w:color w:val="auto"/>
                      <w:sz w:val="16"/>
                      <w:szCs w:val="16"/>
                    </w:rPr>
                    <w:t xml:space="preserve">REGION / PROVINCE / MUNICIPALITY </w:t>
                  </w:r>
                </w:p>
              </w:tc>
              <w:tc>
                <w:tcPr>
                  <w:tcW w:w="1790"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Times New Roman"/>
                      <w:b/>
                      <w:bCs/>
                      <w:color w:val="auto"/>
                      <w:sz w:val="16"/>
                      <w:szCs w:val="16"/>
                    </w:rPr>
                  </w:pPr>
                  <w:r w:rsidRPr="0070357F">
                    <w:rPr>
                      <w:rFonts w:ascii="Arial Narrow" w:eastAsia="Times New Roman" w:hAnsi="Arial Narrow" w:cs="Times New Roman"/>
                      <w:b/>
                      <w:bCs/>
                      <w:color w:val="auto"/>
                      <w:sz w:val="16"/>
                      <w:szCs w:val="16"/>
                    </w:rPr>
                    <w:t xml:space="preserve"> NUMBER OF AFFECTED </w:t>
                  </w:r>
                </w:p>
              </w:tc>
              <w:tc>
                <w:tcPr>
                  <w:tcW w:w="93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Times New Roman"/>
                      <w:b/>
                      <w:bCs/>
                      <w:color w:val="auto"/>
                      <w:sz w:val="16"/>
                      <w:szCs w:val="16"/>
                    </w:rPr>
                  </w:pPr>
                  <w:r w:rsidRPr="0070357F">
                    <w:rPr>
                      <w:rFonts w:ascii="Arial Narrow" w:eastAsia="Times New Roman" w:hAnsi="Arial Narrow" w:cs="Times New Roman"/>
                      <w:b/>
                      <w:bCs/>
                      <w:color w:val="auto"/>
                      <w:sz w:val="16"/>
                      <w:szCs w:val="16"/>
                    </w:rPr>
                    <w:t xml:space="preserve"> NUMBER OF EVACUATION CENTERS (ECs) </w:t>
                  </w:r>
                </w:p>
              </w:tc>
            </w:tr>
            <w:tr w:rsidR="00B57264" w:rsidRPr="00C205D3" w:rsidTr="00C641F5">
              <w:trPr>
                <w:trHeight w:val="509"/>
              </w:trPr>
              <w:tc>
                <w:tcPr>
                  <w:tcW w:w="2275" w:type="pct"/>
                  <w:gridSpan w:val="2"/>
                  <w:vMerge/>
                  <w:tcBorders>
                    <w:top w:val="single" w:sz="4" w:space="0" w:color="000000"/>
                    <w:left w:val="single" w:sz="4" w:space="0" w:color="000000"/>
                    <w:bottom w:val="single" w:sz="4" w:space="0" w:color="000000"/>
                    <w:right w:val="single" w:sz="4" w:space="0" w:color="000000"/>
                  </w:tcBorders>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color w:val="auto"/>
                      <w:sz w:val="16"/>
                      <w:szCs w:val="16"/>
                    </w:rPr>
                  </w:pPr>
                </w:p>
              </w:tc>
              <w:tc>
                <w:tcPr>
                  <w:tcW w:w="61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Times New Roman"/>
                      <w:b/>
                      <w:bCs/>
                      <w:color w:val="auto"/>
                      <w:sz w:val="16"/>
                      <w:szCs w:val="16"/>
                    </w:rPr>
                  </w:pPr>
                  <w:r w:rsidRPr="0070357F">
                    <w:rPr>
                      <w:rFonts w:ascii="Arial Narrow" w:eastAsia="Times New Roman" w:hAnsi="Arial Narrow" w:cs="Times New Roman"/>
                      <w:b/>
                      <w:bCs/>
                      <w:color w:val="auto"/>
                      <w:sz w:val="16"/>
                      <w:szCs w:val="16"/>
                    </w:rPr>
                    <w:t xml:space="preserve"> Barangays </w:t>
                  </w:r>
                </w:p>
              </w:tc>
              <w:tc>
                <w:tcPr>
                  <w:tcW w:w="61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Times New Roman"/>
                      <w:b/>
                      <w:bCs/>
                      <w:color w:val="auto"/>
                      <w:sz w:val="16"/>
                      <w:szCs w:val="16"/>
                    </w:rPr>
                  </w:pPr>
                  <w:r w:rsidRPr="0070357F">
                    <w:rPr>
                      <w:rFonts w:ascii="Arial Narrow" w:eastAsia="Times New Roman" w:hAnsi="Arial Narrow" w:cs="Times New Roman"/>
                      <w:b/>
                      <w:bCs/>
                      <w:color w:val="auto"/>
                      <w:sz w:val="16"/>
                      <w:szCs w:val="16"/>
                    </w:rPr>
                    <w:t xml:space="preserve"> Families </w:t>
                  </w:r>
                </w:p>
              </w:tc>
              <w:tc>
                <w:tcPr>
                  <w:tcW w:w="554" w:type="pct"/>
                  <w:vMerge w:val="restart"/>
                  <w:tcBorders>
                    <w:top w:val="nil"/>
                    <w:left w:val="single" w:sz="4" w:space="0" w:color="000000"/>
                    <w:bottom w:val="single" w:sz="4" w:space="0" w:color="000000"/>
                    <w:right w:val="single" w:sz="4" w:space="0" w:color="auto"/>
                  </w:tcBorders>
                  <w:shd w:val="clear" w:color="7F7F7F" w:fill="7F7F7F"/>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Times New Roman"/>
                      <w:b/>
                      <w:bCs/>
                      <w:color w:val="auto"/>
                      <w:sz w:val="16"/>
                      <w:szCs w:val="16"/>
                    </w:rPr>
                  </w:pPr>
                  <w:r w:rsidRPr="0070357F">
                    <w:rPr>
                      <w:rFonts w:ascii="Arial Narrow" w:eastAsia="Times New Roman" w:hAnsi="Arial Narrow" w:cs="Times New Roman"/>
                      <w:b/>
                      <w:bCs/>
                      <w:color w:val="auto"/>
                      <w:sz w:val="16"/>
                      <w:szCs w:val="16"/>
                    </w:rPr>
                    <w:t xml:space="preserve"> Persons </w:t>
                  </w:r>
                </w:p>
              </w:tc>
              <w:tc>
                <w:tcPr>
                  <w:tcW w:w="935" w:type="pct"/>
                  <w:gridSpan w:val="2"/>
                  <w:vMerge/>
                  <w:tcBorders>
                    <w:top w:val="single" w:sz="4" w:space="0" w:color="auto"/>
                    <w:left w:val="single" w:sz="4" w:space="0" w:color="auto"/>
                    <w:bottom w:val="single" w:sz="4" w:space="0" w:color="auto"/>
                    <w:right w:val="single" w:sz="4" w:space="0" w:color="auto"/>
                  </w:tcBorders>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color w:val="auto"/>
                      <w:sz w:val="16"/>
                      <w:szCs w:val="16"/>
                    </w:rPr>
                  </w:pPr>
                </w:p>
              </w:tc>
            </w:tr>
            <w:tr w:rsidR="00B57264" w:rsidRPr="00C205D3" w:rsidTr="00C641F5">
              <w:trPr>
                <w:trHeight w:val="50"/>
              </w:trPr>
              <w:tc>
                <w:tcPr>
                  <w:tcW w:w="2275" w:type="pct"/>
                  <w:gridSpan w:val="2"/>
                  <w:vMerge/>
                  <w:tcBorders>
                    <w:top w:val="single" w:sz="4" w:space="0" w:color="000000"/>
                    <w:left w:val="single" w:sz="4" w:space="0" w:color="000000"/>
                    <w:bottom w:val="single" w:sz="4" w:space="0" w:color="000000"/>
                    <w:right w:val="single" w:sz="4" w:space="0" w:color="000000"/>
                  </w:tcBorders>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color w:val="auto"/>
                      <w:sz w:val="16"/>
                      <w:szCs w:val="16"/>
                    </w:rPr>
                  </w:pPr>
                </w:p>
              </w:tc>
              <w:tc>
                <w:tcPr>
                  <w:tcW w:w="618" w:type="pct"/>
                  <w:vMerge/>
                  <w:tcBorders>
                    <w:top w:val="nil"/>
                    <w:left w:val="single" w:sz="4" w:space="0" w:color="000000"/>
                    <w:bottom w:val="single" w:sz="4" w:space="0" w:color="000000"/>
                    <w:right w:val="single" w:sz="4" w:space="0" w:color="000000"/>
                  </w:tcBorders>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color w:val="auto"/>
                      <w:sz w:val="16"/>
                      <w:szCs w:val="16"/>
                    </w:rPr>
                  </w:pPr>
                </w:p>
              </w:tc>
              <w:tc>
                <w:tcPr>
                  <w:tcW w:w="618" w:type="pct"/>
                  <w:vMerge/>
                  <w:tcBorders>
                    <w:top w:val="nil"/>
                    <w:left w:val="single" w:sz="4" w:space="0" w:color="000000"/>
                    <w:bottom w:val="single" w:sz="4" w:space="0" w:color="000000"/>
                    <w:right w:val="single" w:sz="4" w:space="0" w:color="000000"/>
                  </w:tcBorders>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color w:val="auto"/>
                      <w:sz w:val="16"/>
                      <w:szCs w:val="16"/>
                    </w:rPr>
                  </w:pPr>
                </w:p>
              </w:tc>
              <w:tc>
                <w:tcPr>
                  <w:tcW w:w="554" w:type="pct"/>
                  <w:vMerge/>
                  <w:tcBorders>
                    <w:top w:val="nil"/>
                    <w:left w:val="single" w:sz="4" w:space="0" w:color="000000"/>
                    <w:bottom w:val="single" w:sz="4" w:space="0" w:color="000000"/>
                    <w:right w:val="single" w:sz="4" w:space="0" w:color="000000"/>
                  </w:tcBorders>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color w:val="auto"/>
                      <w:sz w:val="16"/>
                      <w:szCs w:val="16"/>
                    </w:rPr>
                  </w:pPr>
                </w:p>
              </w:tc>
              <w:tc>
                <w:tcPr>
                  <w:tcW w:w="430" w:type="pct"/>
                  <w:tcBorders>
                    <w:top w:val="single" w:sz="4" w:space="0" w:color="auto"/>
                    <w:left w:val="nil"/>
                    <w:bottom w:val="single" w:sz="4" w:space="0" w:color="000000"/>
                    <w:right w:val="single" w:sz="4" w:space="0" w:color="auto"/>
                  </w:tcBorders>
                  <w:shd w:val="clear" w:color="7F7F7F" w:fill="7F7F7F"/>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Times New Roman"/>
                      <w:b/>
                      <w:bCs/>
                      <w:color w:val="auto"/>
                      <w:sz w:val="16"/>
                      <w:szCs w:val="16"/>
                    </w:rPr>
                  </w:pPr>
                  <w:r w:rsidRPr="0070357F">
                    <w:rPr>
                      <w:rFonts w:ascii="Arial Narrow" w:eastAsia="Times New Roman" w:hAnsi="Arial Narrow" w:cs="Times New Roman"/>
                      <w:b/>
                      <w:bCs/>
                      <w:color w:val="auto"/>
                      <w:sz w:val="16"/>
                      <w:szCs w:val="16"/>
                    </w:rPr>
                    <w:t xml:space="preserve"> CUM </w:t>
                  </w:r>
                </w:p>
              </w:tc>
              <w:tc>
                <w:tcPr>
                  <w:tcW w:w="50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B57264" w:rsidRPr="0070357F" w:rsidRDefault="00B57264"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Times New Roman"/>
                      <w:b/>
                      <w:bCs/>
                      <w:color w:val="auto"/>
                      <w:sz w:val="16"/>
                      <w:szCs w:val="16"/>
                    </w:rPr>
                  </w:pPr>
                  <w:r w:rsidRPr="0070357F">
                    <w:rPr>
                      <w:rFonts w:ascii="Arial Narrow" w:eastAsia="Times New Roman" w:hAnsi="Arial Narrow" w:cs="Times New Roman"/>
                      <w:b/>
                      <w:bCs/>
                      <w:color w:val="auto"/>
                      <w:sz w:val="16"/>
                      <w:szCs w:val="16"/>
                    </w:rPr>
                    <w:t xml:space="preserve"> NOW </w:t>
                  </w:r>
                </w:p>
              </w:tc>
            </w:tr>
            <w:tr w:rsidR="00B57264" w:rsidRPr="00C205D3" w:rsidTr="00C641F5">
              <w:trPr>
                <w:trHeight w:val="20"/>
              </w:trPr>
              <w:tc>
                <w:tcPr>
                  <w:tcW w:w="22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GRAND TOTAL</w:t>
                  </w:r>
                </w:p>
              </w:tc>
              <w:tc>
                <w:tcPr>
                  <w:tcW w:w="618" w:type="pct"/>
                  <w:tcBorders>
                    <w:top w:val="nil"/>
                    <w:left w:val="nil"/>
                    <w:bottom w:val="single" w:sz="4" w:space="0" w:color="000000"/>
                    <w:right w:val="single" w:sz="4" w:space="0" w:color="000000"/>
                  </w:tcBorders>
                  <w:shd w:val="clear" w:color="A5A5A5" w:fill="A5A5A5"/>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9 </w:t>
                  </w:r>
                </w:p>
              </w:tc>
              <w:tc>
                <w:tcPr>
                  <w:tcW w:w="618" w:type="pct"/>
                  <w:tcBorders>
                    <w:top w:val="nil"/>
                    <w:left w:val="nil"/>
                    <w:bottom w:val="single" w:sz="4" w:space="0" w:color="000000"/>
                    <w:right w:val="single" w:sz="4" w:space="0" w:color="000000"/>
                  </w:tcBorders>
                  <w:shd w:val="clear" w:color="A5A5A5" w:fill="A5A5A5"/>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795 </w:t>
                  </w:r>
                </w:p>
              </w:tc>
              <w:tc>
                <w:tcPr>
                  <w:tcW w:w="554" w:type="pct"/>
                  <w:tcBorders>
                    <w:top w:val="nil"/>
                    <w:left w:val="nil"/>
                    <w:bottom w:val="single" w:sz="4" w:space="0" w:color="000000"/>
                    <w:right w:val="single" w:sz="4" w:space="0" w:color="000000"/>
                  </w:tcBorders>
                  <w:shd w:val="clear" w:color="A5A5A5" w:fill="A5A5A5"/>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2,855 </w:t>
                  </w:r>
                </w:p>
              </w:tc>
              <w:tc>
                <w:tcPr>
                  <w:tcW w:w="430" w:type="pct"/>
                  <w:tcBorders>
                    <w:top w:val="nil"/>
                    <w:left w:val="nil"/>
                    <w:bottom w:val="single" w:sz="4" w:space="0" w:color="000000"/>
                    <w:right w:val="single" w:sz="4" w:space="0" w:color="000000"/>
                  </w:tcBorders>
                  <w:shd w:val="clear" w:color="A5A5A5" w:fill="A5A5A5"/>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4 </w:t>
                  </w:r>
                </w:p>
              </w:tc>
              <w:tc>
                <w:tcPr>
                  <w:tcW w:w="505" w:type="pct"/>
                  <w:tcBorders>
                    <w:top w:val="nil"/>
                    <w:left w:val="nil"/>
                    <w:bottom w:val="single" w:sz="4" w:space="0" w:color="000000"/>
                    <w:right w:val="single" w:sz="4" w:space="0" w:color="000000"/>
                  </w:tcBorders>
                  <w:shd w:val="clear" w:color="A5A5A5" w:fill="A5A5A5"/>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4 </w:t>
                  </w:r>
                </w:p>
              </w:tc>
            </w:tr>
            <w:tr w:rsidR="00B57264" w:rsidRPr="00C205D3" w:rsidTr="00C641F5">
              <w:trPr>
                <w:trHeight w:val="20"/>
              </w:trPr>
              <w:tc>
                <w:tcPr>
                  <w:tcW w:w="22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REGION V</w:t>
                  </w:r>
                </w:p>
              </w:tc>
              <w:tc>
                <w:tcPr>
                  <w:tcW w:w="618" w:type="pct"/>
                  <w:tcBorders>
                    <w:top w:val="nil"/>
                    <w:left w:val="nil"/>
                    <w:bottom w:val="single" w:sz="4" w:space="0" w:color="000000"/>
                    <w:right w:val="single" w:sz="4" w:space="0" w:color="000000"/>
                  </w:tcBorders>
                  <w:shd w:val="clear" w:color="BFBFBF" w:fill="BFBFBF"/>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9 </w:t>
                  </w:r>
                </w:p>
              </w:tc>
              <w:tc>
                <w:tcPr>
                  <w:tcW w:w="618" w:type="pct"/>
                  <w:tcBorders>
                    <w:top w:val="nil"/>
                    <w:left w:val="nil"/>
                    <w:bottom w:val="single" w:sz="4" w:space="0" w:color="000000"/>
                    <w:right w:val="single" w:sz="4" w:space="0" w:color="000000"/>
                  </w:tcBorders>
                  <w:shd w:val="clear" w:color="BFBFBF" w:fill="BFBFBF"/>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795 </w:t>
                  </w:r>
                </w:p>
              </w:tc>
              <w:tc>
                <w:tcPr>
                  <w:tcW w:w="554" w:type="pct"/>
                  <w:tcBorders>
                    <w:top w:val="nil"/>
                    <w:left w:val="nil"/>
                    <w:bottom w:val="single" w:sz="4" w:space="0" w:color="000000"/>
                    <w:right w:val="single" w:sz="4" w:space="0" w:color="000000"/>
                  </w:tcBorders>
                  <w:shd w:val="clear" w:color="BFBFBF" w:fill="BFBFBF"/>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2,855 </w:t>
                  </w:r>
                </w:p>
              </w:tc>
              <w:tc>
                <w:tcPr>
                  <w:tcW w:w="430" w:type="pct"/>
                  <w:tcBorders>
                    <w:top w:val="nil"/>
                    <w:left w:val="nil"/>
                    <w:bottom w:val="single" w:sz="4" w:space="0" w:color="000000"/>
                    <w:right w:val="single" w:sz="4" w:space="0" w:color="000000"/>
                  </w:tcBorders>
                  <w:shd w:val="clear" w:color="BFBFBF" w:fill="BFBFBF"/>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4 </w:t>
                  </w:r>
                </w:p>
              </w:tc>
              <w:tc>
                <w:tcPr>
                  <w:tcW w:w="505" w:type="pct"/>
                  <w:tcBorders>
                    <w:top w:val="nil"/>
                    <w:left w:val="nil"/>
                    <w:bottom w:val="single" w:sz="4" w:space="0" w:color="000000"/>
                    <w:right w:val="single" w:sz="4" w:space="0" w:color="000000"/>
                  </w:tcBorders>
                  <w:shd w:val="clear" w:color="BFBFBF" w:fill="BFBFBF"/>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4 </w:t>
                  </w:r>
                </w:p>
              </w:tc>
            </w:tr>
            <w:tr w:rsidR="00B57264" w:rsidRPr="00C205D3" w:rsidTr="00C641F5">
              <w:trPr>
                <w:trHeight w:val="20"/>
              </w:trPr>
              <w:tc>
                <w:tcPr>
                  <w:tcW w:w="22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Camarines Norte</w:t>
                  </w:r>
                </w:p>
              </w:tc>
              <w:tc>
                <w:tcPr>
                  <w:tcW w:w="618"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6 </w:t>
                  </w:r>
                </w:p>
              </w:tc>
              <w:tc>
                <w:tcPr>
                  <w:tcW w:w="618"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735 </w:t>
                  </w:r>
                </w:p>
              </w:tc>
              <w:tc>
                <w:tcPr>
                  <w:tcW w:w="554"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2,615 </w:t>
                  </w:r>
                </w:p>
              </w:tc>
              <w:tc>
                <w:tcPr>
                  <w:tcW w:w="430"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2 </w:t>
                  </w:r>
                </w:p>
              </w:tc>
              <w:tc>
                <w:tcPr>
                  <w:tcW w:w="505"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2 </w:t>
                  </w:r>
                </w:p>
              </w:tc>
            </w:tr>
            <w:tr w:rsidR="00B57264" w:rsidRPr="00C205D3" w:rsidTr="00C641F5">
              <w:trPr>
                <w:trHeight w:val="20"/>
              </w:trPr>
              <w:tc>
                <w:tcPr>
                  <w:tcW w:w="138" w:type="pct"/>
                  <w:tcBorders>
                    <w:top w:val="nil"/>
                    <w:left w:val="single" w:sz="4" w:space="0" w:color="000000"/>
                    <w:bottom w:val="single" w:sz="4" w:space="0" w:color="000000"/>
                    <w:right w:val="nil"/>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sz w:val="16"/>
                      <w:szCs w:val="16"/>
                    </w:rPr>
                  </w:pPr>
                  <w:r w:rsidRPr="0070357F">
                    <w:rPr>
                      <w:rFonts w:ascii="Arial Narrow" w:eastAsia="Times New Roman" w:hAnsi="Arial Narrow" w:cs="Times New Roman"/>
                      <w:sz w:val="16"/>
                      <w:szCs w:val="16"/>
                    </w:rPr>
                    <w:t> </w:t>
                  </w:r>
                </w:p>
              </w:tc>
              <w:tc>
                <w:tcPr>
                  <w:tcW w:w="2137"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i/>
                      <w:iCs/>
                      <w:sz w:val="16"/>
                      <w:szCs w:val="16"/>
                    </w:rPr>
                  </w:pPr>
                  <w:r w:rsidRPr="0070357F">
                    <w:rPr>
                      <w:rFonts w:ascii="Arial Narrow" w:eastAsia="Times New Roman" w:hAnsi="Arial Narrow" w:cs="Times New Roman"/>
                      <w:i/>
                      <w:iCs/>
                      <w:sz w:val="16"/>
                      <w:szCs w:val="16"/>
                    </w:rPr>
                    <w:t>Vinzons</w:t>
                  </w:r>
                </w:p>
              </w:tc>
              <w:tc>
                <w:tcPr>
                  <w:tcW w:w="618"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6 </w:t>
                  </w:r>
                </w:p>
              </w:tc>
              <w:tc>
                <w:tcPr>
                  <w:tcW w:w="618"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735 </w:t>
                  </w:r>
                </w:p>
              </w:tc>
              <w:tc>
                <w:tcPr>
                  <w:tcW w:w="554"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 2,615 </w:t>
                  </w:r>
                </w:p>
              </w:tc>
              <w:tc>
                <w:tcPr>
                  <w:tcW w:w="430"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 2 </w:t>
                  </w:r>
                </w:p>
              </w:tc>
              <w:tc>
                <w:tcPr>
                  <w:tcW w:w="505"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2 </w:t>
                  </w:r>
                </w:p>
              </w:tc>
            </w:tr>
            <w:tr w:rsidR="00B57264" w:rsidRPr="00C205D3" w:rsidTr="00C641F5">
              <w:trPr>
                <w:trHeight w:val="20"/>
              </w:trPr>
              <w:tc>
                <w:tcPr>
                  <w:tcW w:w="22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Camarines Sur</w:t>
                  </w:r>
                </w:p>
              </w:tc>
              <w:tc>
                <w:tcPr>
                  <w:tcW w:w="618"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2 </w:t>
                  </w:r>
                </w:p>
              </w:tc>
              <w:tc>
                <w:tcPr>
                  <w:tcW w:w="618"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11 </w:t>
                  </w:r>
                </w:p>
              </w:tc>
              <w:tc>
                <w:tcPr>
                  <w:tcW w:w="554"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55 </w:t>
                  </w:r>
                </w:p>
              </w:tc>
              <w:tc>
                <w:tcPr>
                  <w:tcW w:w="430"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1 </w:t>
                  </w:r>
                </w:p>
              </w:tc>
              <w:tc>
                <w:tcPr>
                  <w:tcW w:w="505"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1 </w:t>
                  </w:r>
                </w:p>
              </w:tc>
            </w:tr>
            <w:tr w:rsidR="00B57264" w:rsidRPr="00C205D3" w:rsidTr="00C641F5">
              <w:trPr>
                <w:trHeight w:val="20"/>
              </w:trPr>
              <w:tc>
                <w:tcPr>
                  <w:tcW w:w="138" w:type="pct"/>
                  <w:tcBorders>
                    <w:top w:val="nil"/>
                    <w:left w:val="single" w:sz="4" w:space="0" w:color="000000"/>
                    <w:bottom w:val="single" w:sz="4" w:space="0" w:color="000000"/>
                    <w:right w:val="nil"/>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sz w:val="16"/>
                      <w:szCs w:val="16"/>
                    </w:rPr>
                  </w:pPr>
                  <w:r w:rsidRPr="0070357F">
                    <w:rPr>
                      <w:rFonts w:ascii="Arial Narrow" w:eastAsia="Times New Roman" w:hAnsi="Arial Narrow" w:cs="Times New Roman"/>
                      <w:sz w:val="16"/>
                      <w:szCs w:val="16"/>
                    </w:rPr>
                    <w:t> </w:t>
                  </w:r>
                </w:p>
              </w:tc>
              <w:tc>
                <w:tcPr>
                  <w:tcW w:w="2137"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i/>
                      <w:iCs/>
                      <w:sz w:val="16"/>
                      <w:szCs w:val="16"/>
                    </w:rPr>
                  </w:pPr>
                  <w:r w:rsidRPr="0070357F">
                    <w:rPr>
                      <w:rFonts w:ascii="Arial Narrow" w:eastAsia="Times New Roman" w:hAnsi="Arial Narrow" w:cs="Times New Roman"/>
                      <w:i/>
                      <w:iCs/>
                      <w:sz w:val="16"/>
                      <w:szCs w:val="16"/>
                    </w:rPr>
                    <w:t>Sagñay</w:t>
                  </w:r>
                </w:p>
              </w:tc>
              <w:tc>
                <w:tcPr>
                  <w:tcW w:w="618"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2 </w:t>
                  </w:r>
                </w:p>
              </w:tc>
              <w:tc>
                <w:tcPr>
                  <w:tcW w:w="618"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11 </w:t>
                  </w:r>
                </w:p>
              </w:tc>
              <w:tc>
                <w:tcPr>
                  <w:tcW w:w="554"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55 </w:t>
                  </w:r>
                </w:p>
              </w:tc>
              <w:tc>
                <w:tcPr>
                  <w:tcW w:w="430"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 1 </w:t>
                  </w:r>
                </w:p>
              </w:tc>
              <w:tc>
                <w:tcPr>
                  <w:tcW w:w="505"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1 </w:t>
                  </w:r>
                </w:p>
              </w:tc>
            </w:tr>
            <w:tr w:rsidR="00B57264" w:rsidRPr="00C205D3" w:rsidTr="00C641F5">
              <w:trPr>
                <w:trHeight w:val="20"/>
              </w:trPr>
              <w:tc>
                <w:tcPr>
                  <w:tcW w:w="22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Masbate</w:t>
                  </w:r>
                </w:p>
              </w:tc>
              <w:tc>
                <w:tcPr>
                  <w:tcW w:w="618"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1 </w:t>
                  </w:r>
                </w:p>
              </w:tc>
              <w:tc>
                <w:tcPr>
                  <w:tcW w:w="618"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49 </w:t>
                  </w:r>
                </w:p>
              </w:tc>
              <w:tc>
                <w:tcPr>
                  <w:tcW w:w="554"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 185 </w:t>
                  </w:r>
                </w:p>
              </w:tc>
              <w:tc>
                <w:tcPr>
                  <w:tcW w:w="430"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1 </w:t>
                  </w:r>
                </w:p>
              </w:tc>
              <w:tc>
                <w:tcPr>
                  <w:tcW w:w="505" w:type="pct"/>
                  <w:tcBorders>
                    <w:top w:val="nil"/>
                    <w:left w:val="nil"/>
                    <w:bottom w:val="single" w:sz="4" w:space="0" w:color="000000"/>
                    <w:right w:val="single" w:sz="4" w:space="0" w:color="000000"/>
                  </w:tcBorders>
                  <w:shd w:val="clear" w:color="D8D8D8" w:fill="D8D8D8"/>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b/>
                      <w:bCs/>
                      <w:sz w:val="16"/>
                      <w:szCs w:val="16"/>
                    </w:rPr>
                  </w:pPr>
                  <w:r w:rsidRPr="0070357F">
                    <w:rPr>
                      <w:rFonts w:ascii="Arial Narrow" w:eastAsia="Times New Roman" w:hAnsi="Arial Narrow" w:cs="Times New Roman"/>
                      <w:b/>
                      <w:bCs/>
                      <w:sz w:val="16"/>
                      <w:szCs w:val="16"/>
                    </w:rPr>
                    <w:t xml:space="preserve">1 </w:t>
                  </w:r>
                </w:p>
              </w:tc>
            </w:tr>
            <w:tr w:rsidR="00B57264" w:rsidRPr="00C205D3" w:rsidTr="00C641F5">
              <w:trPr>
                <w:trHeight w:val="50"/>
              </w:trPr>
              <w:tc>
                <w:tcPr>
                  <w:tcW w:w="138" w:type="pct"/>
                  <w:tcBorders>
                    <w:top w:val="nil"/>
                    <w:left w:val="single" w:sz="4" w:space="0" w:color="000000"/>
                    <w:bottom w:val="single" w:sz="4" w:space="0" w:color="000000"/>
                    <w:right w:val="nil"/>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sz w:val="16"/>
                      <w:szCs w:val="16"/>
                    </w:rPr>
                  </w:pPr>
                  <w:r w:rsidRPr="0070357F">
                    <w:rPr>
                      <w:rFonts w:ascii="Arial Narrow" w:eastAsia="Times New Roman" w:hAnsi="Arial Narrow" w:cs="Times New Roman"/>
                      <w:sz w:val="16"/>
                      <w:szCs w:val="16"/>
                    </w:rPr>
                    <w:t> </w:t>
                  </w:r>
                </w:p>
              </w:tc>
              <w:tc>
                <w:tcPr>
                  <w:tcW w:w="2137"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Times New Roman"/>
                      <w:i/>
                      <w:iCs/>
                      <w:sz w:val="16"/>
                      <w:szCs w:val="16"/>
                    </w:rPr>
                  </w:pPr>
                  <w:r w:rsidRPr="0070357F">
                    <w:rPr>
                      <w:rFonts w:ascii="Arial Narrow" w:eastAsia="Times New Roman" w:hAnsi="Arial Narrow" w:cs="Times New Roman"/>
                      <w:i/>
                      <w:iCs/>
                      <w:sz w:val="16"/>
                      <w:szCs w:val="16"/>
                    </w:rPr>
                    <w:t>Mandaon</w:t>
                  </w:r>
                </w:p>
              </w:tc>
              <w:tc>
                <w:tcPr>
                  <w:tcW w:w="618"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1 </w:t>
                  </w:r>
                </w:p>
              </w:tc>
              <w:tc>
                <w:tcPr>
                  <w:tcW w:w="618"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49 </w:t>
                  </w:r>
                </w:p>
              </w:tc>
              <w:tc>
                <w:tcPr>
                  <w:tcW w:w="554"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185 </w:t>
                  </w:r>
                </w:p>
              </w:tc>
              <w:tc>
                <w:tcPr>
                  <w:tcW w:w="430"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 1 </w:t>
                  </w:r>
                </w:p>
              </w:tc>
              <w:tc>
                <w:tcPr>
                  <w:tcW w:w="505" w:type="pct"/>
                  <w:tcBorders>
                    <w:top w:val="nil"/>
                    <w:left w:val="nil"/>
                    <w:bottom w:val="single" w:sz="4" w:space="0" w:color="000000"/>
                    <w:right w:val="single" w:sz="4" w:space="0" w:color="000000"/>
                  </w:tcBorders>
                  <w:shd w:val="clear" w:color="auto" w:fill="auto"/>
                  <w:vAlign w:val="center"/>
                  <w:hideMark/>
                </w:tcPr>
                <w:p w:rsidR="0070357F" w:rsidRPr="0070357F" w:rsidRDefault="0070357F" w:rsidP="0070357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Times New Roman"/>
                      <w:i/>
                      <w:iCs/>
                      <w:color w:val="auto"/>
                      <w:sz w:val="16"/>
                      <w:szCs w:val="16"/>
                    </w:rPr>
                  </w:pPr>
                  <w:r w:rsidRPr="0070357F">
                    <w:rPr>
                      <w:rFonts w:ascii="Arial Narrow" w:eastAsia="Times New Roman" w:hAnsi="Arial Narrow" w:cs="Times New Roman"/>
                      <w:i/>
                      <w:iCs/>
                      <w:color w:val="auto"/>
                      <w:sz w:val="16"/>
                      <w:szCs w:val="16"/>
                    </w:rPr>
                    <w:t xml:space="preserve">1 </w:t>
                  </w:r>
                </w:p>
              </w:tc>
            </w:tr>
          </w:tbl>
          <w:p w:rsidR="0070357F" w:rsidRPr="00C205D3" w:rsidRDefault="0070357F" w:rsidP="00D604A7">
            <w:pPr>
              <w:spacing w:after="0" w:line="240" w:lineRule="auto"/>
              <w:ind w:left="340"/>
              <w:contextualSpacing/>
              <w:jc w:val="both"/>
              <w:rPr>
                <w:rFonts w:ascii="Arial" w:eastAsia="Arial" w:hAnsi="Arial" w:cs="Arial"/>
                <w:color w:val="0070C0"/>
                <w:sz w:val="18"/>
                <w:szCs w:val="18"/>
              </w:rPr>
            </w:pPr>
          </w:p>
        </w:tc>
      </w:tr>
    </w:tbl>
    <w:p w:rsidR="00055E77" w:rsidRDefault="00055E77" w:rsidP="00C205D3">
      <w:pPr>
        <w:spacing w:after="0" w:line="240" w:lineRule="auto"/>
        <w:contextualSpacing/>
        <w:rPr>
          <w:rFonts w:ascii="Arial" w:eastAsia="Arial" w:hAnsi="Arial" w:cs="Arial"/>
          <w:b/>
          <w:sz w:val="24"/>
          <w:szCs w:val="24"/>
        </w:rPr>
      </w:pPr>
    </w:p>
    <w:p w:rsidR="00055E77" w:rsidRPr="00C205D3" w:rsidRDefault="00055E77" w:rsidP="00C205D3">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2122"/>
        <w:gridCol w:w="13233"/>
      </w:tblGrid>
      <w:tr w:rsidR="00055E77"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3C34D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3C34D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055E77"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055E77">
            <w:pPr>
              <w:pStyle w:val="ListParagraph"/>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2" w:hanging="284"/>
              <w:rPr>
                <w:rFonts w:ascii="Arial" w:eastAsia="Arial" w:hAnsi="Arial" w:cs="Arial"/>
                <w:color w:val="0070C0"/>
                <w:sz w:val="18"/>
                <w:szCs w:val="18"/>
              </w:rPr>
            </w:pPr>
            <w:r w:rsidRPr="00C205D3">
              <w:rPr>
                <w:rFonts w:ascii="Arial" w:eastAsia="Arial" w:hAnsi="Arial" w:cs="Arial"/>
                <w:color w:val="0070C0"/>
                <w:sz w:val="18"/>
                <w:szCs w:val="18"/>
              </w:rPr>
              <w:t>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055E77">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Regional Disaster Risk Reduction and Management Council/Office of Civil Defense (RDRRMC/OCD-7) raised Alert Status Level to Red as TY Tisoy continuous to move closer to the landmass.</w:t>
            </w:r>
          </w:p>
          <w:p w:rsidR="00055E77" w:rsidRPr="00C205D3" w:rsidRDefault="00055E77" w:rsidP="00055E77">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City and Municipal Action Team and SWAD Offices already requested to closely coordinate with their local counterparts and their respective LDRRMC. Field staff requested to monitor AOR and provide reports and updates to the Regional DROMIC Focal.</w:t>
            </w:r>
          </w:p>
          <w:p w:rsidR="00055E77" w:rsidRPr="00C205D3" w:rsidRDefault="00055E77" w:rsidP="00055E77">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Regional and Provincial/City/Municipal Quick Response Team is on standby alert and ready for mobilization for any assistance and augmentation support needed from the LGUs.</w:t>
            </w:r>
          </w:p>
          <w:p w:rsidR="00055E77" w:rsidRPr="00C205D3" w:rsidRDefault="00055E77" w:rsidP="00055E77">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lastRenderedPageBreak/>
              <w:t>Warehouses in the three island provinces are on ready alert.</w:t>
            </w:r>
          </w:p>
          <w:p w:rsidR="00055E77" w:rsidRPr="00C205D3" w:rsidRDefault="00055E77" w:rsidP="00055E77">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VII is in close coordination with OCD-7 and other members of the RDRRMC for any response mobilization strategies.</w:t>
            </w:r>
          </w:p>
          <w:p w:rsidR="00055E77" w:rsidRPr="00C205D3" w:rsidRDefault="00055E77" w:rsidP="00055E77">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VII is continuously monitoring the latest weather updates, alerts and relevant information for widest dissemination to DSWD staff in the field.</w:t>
            </w:r>
          </w:p>
        </w:tc>
      </w:tr>
    </w:tbl>
    <w:p w:rsidR="00055E77" w:rsidRPr="00C205D3" w:rsidRDefault="00055E77" w:rsidP="00843A49">
      <w:pPr>
        <w:spacing w:after="0" w:line="240" w:lineRule="auto"/>
        <w:contextualSpacing/>
        <w:rPr>
          <w:rFonts w:ascii="Arial" w:eastAsia="Arial" w:hAnsi="Arial" w:cs="Arial"/>
          <w:sz w:val="19"/>
          <w:szCs w:val="19"/>
        </w:rPr>
      </w:pPr>
    </w:p>
    <w:p w:rsidR="00C36A63" w:rsidRPr="00C205D3" w:rsidRDefault="00C36A63" w:rsidP="00843A49">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VIII</w:t>
      </w:r>
    </w:p>
    <w:tbl>
      <w:tblPr>
        <w:tblW w:w="5000" w:type="pct"/>
        <w:tblLook w:val="0400" w:firstRow="0" w:lastRow="0" w:firstColumn="0" w:lastColumn="0" w:noHBand="0" w:noVBand="1"/>
      </w:tblPr>
      <w:tblGrid>
        <w:gridCol w:w="2122"/>
        <w:gridCol w:w="13233"/>
      </w:tblGrid>
      <w:tr w:rsidR="00C36A63"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F422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C205D3">
              <w:rPr>
                <w:rFonts w:ascii="Arial" w:eastAsia="Arial" w:hAnsi="Arial" w:cs="Arial"/>
                <w:color w:val="auto"/>
                <w:sz w:val="18"/>
                <w:szCs w:val="18"/>
              </w:rPr>
              <w:t>28</w:t>
            </w:r>
            <w:r w:rsidR="00C36A63" w:rsidRPr="00C205D3">
              <w:rPr>
                <w:rFonts w:ascii="Arial" w:eastAsia="Arial" w:hAnsi="Arial" w:cs="Arial"/>
                <w:color w:val="auto"/>
                <w:sz w:val="18"/>
                <w:szCs w:val="18"/>
              </w:rPr>
              <w:t xml:space="preserve">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VIII </w:t>
            </w:r>
            <w:r w:rsidR="0089011E" w:rsidRPr="00C205D3">
              <w:rPr>
                <w:rFonts w:ascii="Arial" w:eastAsia="Arial" w:hAnsi="Arial" w:cs="Arial"/>
                <w:color w:val="auto"/>
                <w:sz w:val="18"/>
                <w:szCs w:val="18"/>
              </w:rPr>
              <w:t>Disast</w:t>
            </w:r>
            <w:r w:rsidR="00C205D3" w:rsidRPr="00C205D3">
              <w:rPr>
                <w:rFonts w:ascii="Arial" w:eastAsia="Arial" w:hAnsi="Arial" w:cs="Arial"/>
                <w:color w:val="auto"/>
                <w:sz w:val="18"/>
                <w:szCs w:val="18"/>
              </w:rPr>
              <w:t>er Response Management Division</w:t>
            </w:r>
            <w:r w:rsidR="0089011E" w:rsidRPr="00C205D3">
              <w:rPr>
                <w:rFonts w:ascii="Arial" w:eastAsia="Arial" w:hAnsi="Arial" w:cs="Arial"/>
                <w:color w:val="auto"/>
                <w:sz w:val="18"/>
                <w:szCs w:val="18"/>
              </w:rPr>
              <w:t>-</w:t>
            </w:r>
            <w:r w:rsidRPr="00C205D3">
              <w:rPr>
                <w:rFonts w:ascii="Arial" w:eastAsia="Arial" w:hAnsi="Arial" w:cs="Arial"/>
                <w:color w:val="auto"/>
                <w:sz w:val="18"/>
                <w:szCs w:val="18"/>
              </w:rPr>
              <w:t>Disaster Response Information Management Section (</w:t>
            </w:r>
            <w:r w:rsidR="0089011E" w:rsidRPr="00C205D3">
              <w:rPr>
                <w:rFonts w:ascii="Arial" w:eastAsia="Arial" w:hAnsi="Arial" w:cs="Arial"/>
                <w:color w:val="auto"/>
                <w:sz w:val="18"/>
                <w:szCs w:val="18"/>
              </w:rPr>
              <w:t>DRMD-</w:t>
            </w:r>
            <w:r w:rsidR="00C205D3" w:rsidRPr="00C205D3">
              <w:rPr>
                <w:rFonts w:ascii="Arial" w:eastAsia="Arial" w:hAnsi="Arial" w:cs="Arial"/>
                <w:color w:val="auto"/>
                <w:sz w:val="18"/>
                <w:szCs w:val="18"/>
              </w:rPr>
              <w:t xml:space="preserve">DRIMS) was </w:t>
            </w:r>
            <w:r w:rsidRPr="00C205D3">
              <w:rPr>
                <w:rFonts w:ascii="Arial" w:eastAsia="Arial" w:hAnsi="Arial" w:cs="Arial"/>
                <w:color w:val="auto"/>
                <w:sz w:val="18"/>
                <w:szCs w:val="18"/>
              </w:rPr>
              <w:t>monitoring the weather situation and is in close coordination with SWADTs, QRTs and PDOs for any eventualities on the ground</w:t>
            </w:r>
            <w:r w:rsidR="0089011E" w:rsidRPr="00C205D3">
              <w:rPr>
                <w:rFonts w:ascii="Arial" w:eastAsia="Arial" w:hAnsi="Arial" w:cs="Arial"/>
                <w:color w:val="auto"/>
                <w:sz w:val="18"/>
                <w:szCs w:val="18"/>
              </w:rPr>
              <w:t>.</w:t>
            </w:r>
          </w:p>
          <w:p w:rsidR="00C36A63" w:rsidRPr="00C205D3" w:rsidRDefault="00BC38FC"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All Quick Response Team (QRT) members and </w:t>
            </w:r>
            <w:r w:rsidR="0089011E" w:rsidRPr="00C205D3">
              <w:rPr>
                <w:rFonts w:ascii="Arial" w:eastAsia="Arial" w:hAnsi="Arial" w:cs="Arial"/>
                <w:color w:val="auto"/>
                <w:sz w:val="18"/>
                <w:szCs w:val="18"/>
              </w:rPr>
              <w:t>DRMD</w:t>
            </w:r>
            <w:r w:rsidRPr="00C205D3">
              <w:rPr>
                <w:rFonts w:ascii="Arial" w:eastAsia="Arial" w:hAnsi="Arial" w:cs="Arial"/>
                <w:color w:val="auto"/>
                <w:sz w:val="18"/>
                <w:szCs w:val="18"/>
              </w:rPr>
              <w:t xml:space="preserve"> </w:t>
            </w:r>
            <w:r w:rsidR="0089011E" w:rsidRPr="00C205D3">
              <w:rPr>
                <w:rFonts w:ascii="Arial" w:eastAsia="Arial" w:hAnsi="Arial" w:cs="Arial"/>
                <w:color w:val="auto"/>
                <w:sz w:val="18"/>
                <w:szCs w:val="18"/>
              </w:rPr>
              <w:t xml:space="preserve">staff </w:t>
            </w:r>
            <w:r w:rsidR="00C205D3" w:rsidRPr="00C205D3">
              <w:rPr>
                <w:rFonts w:ascii="Arial" w:eastAsia="Arial" w:hAnsi="Arial" w:cs="Arial"/>
                <w:color w:val="auto"/>
                <w:sz w:val="18"/>
                <w:szCs w:val="18"/>
              </w:rPr>
              <w:t>we</w:t>
            </w:r>
            <w:r w:rsidRPr="00C205D3">
              <w:rPr>
                <w:rFonts w:ascii="Arial" w:eastAsia="Arial" w:hAnsi="Arial" w:cs="Arial"/>
                <w:color w:val="auto"/>
                <w:sz w:val="18"/>
                <w:szCs w:val="18"/>
              </w:rPr>
              <w:t>re alerted in case augmentation is needed.</w:t>
            </w:r>
          </w:p>
          <w:p w:rsidR="00C36A63" w:rsidRPr="00C205D3" w:rsidRDefault="00BC38FC" w:rsidP="00551824">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Regional Resource Operation Section (RROS) </w:t>
            </w:r>
            <w:r w:rsidR="00C205D3" w:rsidRPr="00C205D3">
              <w:rPr>
                <w:rFonts w:ascii="Arial" w:eastAsia="Arial" w:hAnsi="Arial" w:cs="Arial"/>
                <w:color w:val="auto"/>
                <w:sz w:val="18"/>
                <w:szCs w:val="18"/>
              </w:rPr>
              <w:t>was</w:t>
            </w:r>
            <w:r w:rsidRPr="00C205D3">
              <w:rPr>
                <w:rFonts w:ascii="Arial" w:eastAsia="Arial" w:hAnsi="Arial" w:cs="Arial"/>
                <w:color w:val="auto"/>
                <w:sz w:val="18"/>
                <w:szCs w:val="18"/>
              </w:rPr>
              <w:t xml:space="preserve"> also alerted to ensure the readiness of dispatching </w:t>
            </w:r>
            <w:r w:rsidR="00551824" w:rsidRPr="00C205D3">
              <w:rPr>
                <w:rFonts w:ascii="Arial" w:eastAsia="Arial" w:hAnsi="Arial" w:cs="Arial"/>
                <w:color w:val="auto"/>
                <w:sz w:val="18"/>
                <w:szCs w:val="18"/>
              </w:rPr>
              <w:t xml:space="preserve">the </w:t>
            </w:r>
            <w:r w:rsidR="0089011E" w:rsidRPr="00C205D3">
              <w:rPr>
                <w:rFonts w:ascii="Arial" w:eastAsia="Arial" w:hAnsi="Arial" w:cs="Arial"/>
                <w:color w:val="auto"/>
                <w:sz w:val="18"/>
                <w:szCs w:val="18"/>
              </w:rPr>
              <w:t xml:space="preserve">food and non-food </w:t>
            </w:r>
            <w:r w:rsidRPr="00C205D3">
              <w:rPr>
                <w:rFonts w:ascii="Arial" w:eastAsia="Arial" w:hAnsi="Arial" w:cs="Arial"/>
                <w:color w:val="auto"/>
                <w:sz w:val="18"/>
                <w:szCs w:val="18"/>
              </w:rPr>
              <w:t>commodities.</w:t>
            </w:r>
          </w:p>
        </w:tc>
      </w:tr>
    </w:tbl>
    <w:p w:rsidR="00E731CF" w:rsidRPr="00C205D3" w:rsidRDefault="00E731CF" w:rsidP="00843A49">
      <w:pPr>
        <w:spacing w:after="0" w:line="240" w:lineRule="auto"/>
        <w:contextualSpacing/>
        <w:rPr>
          <w:rFonts w:ascii="Arial" w:eastAsia="Arial" w:hAnsi="Arial" w:cs="Arial"/>
          <w:b/>
          <w:sz w:val="18"/>
          <w:szCs w:val="18"/>
        </w:rPr>
      </w:pPr>
    </w:p>
    <w:p w:rsidR="00E16570" w:rsidRPr="00C205D3" w:rsidRDefault="00E16570" w:rsidP="00843A49">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CAR</w:t>
      </w:r>
    </w:p>
    <w:tbl>
      <w:tblPr>
        <w:tblW w:w="5000" w:type="pct"/>
        <w:tblLook w:val="0400" w:firstRow="0" w:lastRow="0" w:firstColumn="0" w:lastColumn="0" w:noHBand="0" w:noVBand="1"/>
      </w:tblPr>
      <w:tblGrid>
        <w:gridCol w:w="2122"/>
        <w:gridCol w:w="13233"/>
      </w:tblGrid>
      <w:tr w:rsidR="00E16570"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E4A0E" w:rsidRPr="00C205D3" w:rsidTr="00055E77">
        <w:trPr>
          <w:trHeight w:val="162"/>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C205D3" w:rsidRDefault="008E4A0E" w:rsidP="00A332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C205D3">
              <w:rPr>
                <w:rFonts w:ascii="Arial" w:eastAsia="Arial" w:hAnsi="Arial" w:cs="Arial"/>
                <w:color w:val="0070C0"/>
                <w:sz w:val="18"/>
                <w:szCs w:val="18"/>
              </w:rPr>
              <w:t>01 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C205D3" w:rsidRDefault="008E4A0E" w:rsidP="008E4A0E">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CAR attended the Pre Disaster Risk Assessment and Response Cluster Meeting at Office of Civil Defense CAR.</w:t>
            </w:r>
          </w:p>
          <w:p w:rsidR="008E4A0E" w:rsidRPr="00C205D3" w:rsidRDefault="008E4A0E" w:rsidP="008E4A0E">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CAR updated the Response Asset.</w:t>
            </w:r>
          </w:p>
        </w:tc>
      </w:tr>
      <w:tr w:rsidR="008E4A0E" w:rsidRPr="00C205D3" w:rsidTr="00055E77">
        <w:trPr>
          <w:trHeight w:val="162"/>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C205D3" w:rsidRDefault="008E4A0E" w:rsidP="008E4A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C205D3">
              <w:rPr>
                <w:rFonts w:ascii="Arial" w:eastAsia="Arial" w:hAnsi="Arial" w:cs="Arial"/>
                <w:color w:val="auto"/>
                <w:sz w:val="18"/>
                <w:szCs w:val="18"/>
              </w:rPr>
              <w:t>29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05D3" w:rsidRPr="00C205D3" w:rsidRDefault="00C205D3" w:rsidP="00C205D3">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The Operations Center is on </w:t>
            </w:r>
            <w:r w:rsidRPr="00C205D3">
              <w:rPr>
                <w:rFonts w:ascii="Arial" w:eastAsia="Arial" w:hAnsi="Arial" w:cs="Arial"/>
                <w:b/>
                <w:color w:val="auto"/>
                <w:sz w:val="18"/>
                <w:szCs w:val="18"/>
              </w:rPr>
              <w:t>BLUE</w:t>
            </w:r>
            <w:r w:rsidRPr="00C205D3">
              <w:rPr>
                <w:rFonts w:ascii="Arial" w:eastAsia="Arial" w:hAnsi="Arial" w:cs="Arial"/>
                <w:color w:val="auto"/>
                <w:sz w:val="18"/>
                <w:szCs w:val="18"/>
              </w:rPr>
              <w:t xml:space="preserve"> alert status in accordance to the alert level status of Cordillera Regional Disaster Risk Reduction and Management Council (CRDRRMC).</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Quick Response Teams (QRT), Provincial Social Welfare and Development Teams (PSWADT), Municipal Action Teams (MAT)</w:t>
            </w:r>
            <w:r w:rsidR="00C205D3" w:rsidRPr="00C205D3">
              <w:rPr>
                <w:rFonts w:ascii="Arial" w:eastAsia="Arial" w:hAnsi="Arial" w:cs="Arial"/>
                <w:color w:val="auto"/>
                <w:sz w:val="18"/>
                <w:szCs w:val="18"/>
              </w:rPr>
              <w:t xml:space="preserve"> we</w:t>
            </w:r>
            <w:r w:rsidRPr="00C205D3">
              <w:rPr>
                <w:rFonts w:ascii="Arial" w:eastAsia="Arial" w:hAnsi="Arial" w:cs="Arial"/>
                <w:color w:val="auto"/>
                <w:sz w:val="18"/>
                <w:szCs w:val="18"/>
              </w:rPr>
              <w:t>re on alert and on standby.</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Rapid Emergency Telecommunications Team (RETT) including the INMARSAT</w:t>
            </w:r>
            <w:r w:rsidR="00C205D3" w:rsidRPr="00C205D3">
              <w:rPr>
                <w:rFonts w:ascii="Arial" w:eastAsia="Arial" w:hAnsi="Arial" w:cs="Arial"/>
                <w:color w:val="auto"/>
                <w:sz w:val="18"/>
                <w:szCs w:val="18"/>
              </w:rPr>
              <w:t xml:space="preserve"> equipment we</w:t>
            </w:r>
            <w:r w:rsidRPr="00C205D3">
              <w:rPr>
                <w:rFonts w:ascii="Arial" w:eastAsia="Arial" w:hAnsi="Arial" w:cs="Arial"/>
                <w:color w:val="auto"/>
                <w:sz w:val="18"/>
                <w:szCs w:val="18"/>
              </w:rPr>
              <w:t>re on standby.</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CAR coordinated with the OCD re</w:t>
            </w:r>
            <w:r w:rsidR="00055E77" w:rsidRPr="00C205D3">
              <w:rPr>
                <w:rFonts w:ascii="Arial" w:eastAsia="Arial" w:hAnsi="Arial" w:cs="Arial"/>
                <w:color w:val="auto"/>
                <w:sz w:val="18"/>
                <w:szCs w:val="18"/>
              </w:rPr>
              <w:t>garding</w:t>
            </w:r>
            <w:r w:rsidRPr="00C205D3">
              <w:rPr>
                <w:rFonts w:ascii="Arial" w:eastAsia="Arial" w:hAnsi="Arial" w:cs="Arial"/>
                <w:color w:val="auto"/>
                <w:sz w:val="18"/>
                <w:szCs w:val="18"/>
              </w:rPr>
              <w:t xml:space="preserve"> list of barangays with High and Moderate Landslide Susceptibility and barangays with Very High, High and Moderate Flood Susceptibility.</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CAR Mapped the Landslide Susceptibility listed barangays from MGB through the OCD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yphoon Tisoy</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Pr="00C205D3" w:rsidRDefault="004B7668" w:rsidP="00843A49">
      <w:pPr>
        <w:spacing w:after="0" w:line="240" w:lineRule="auto"/>
        <w:contextualSpacing/>
        <w:rPr>
          <w:rFonts w:ascii="Arial" w:eastAsia="Arial" w:hAnsi="Arial" w:cs="Arial"/>
          <w:sz w:val="19"/>
          <w:szCs w:val="19"/>
        </w:rPr>
      </w:pPr>
      <w:r w:rsidRPr="00C205D3">
        <w:rPr>
          <w:rFonts w:ascii="Arial" w:eastAsia="Arial" w:hAnsi="Arial" w:cs="Arial"/>
          <w:sz w:val="19"/>
          <w:szCs w:val="19"/>
        </w:rPr>
        <w:t>P</w:t>
      </w:r>
      <w:r w:rsidR="00872B5E" w:rsidRPr="00C205D3">
        <w:rPr>
          <w:rFonts w:ascii="Arial" w:eastAsia="Arial" w:hAnsi="Arial" w:cs="Arial"/>
          <w:sz w:val="19"/>
          <w:szCs w:val="19"/>
        </w:rPr>
        <w:t>repared by</w:t>
      </w:r>
      <w:r w:rsidRPr="00C205D3">
        <w:rPr>
          <w:rFonts w:ascii="Arial" w:eastAsia="Arial" w:hAnsi="Arial" w:cs="Arial"/>
          <w:sz w:val="19"/>
          <w:szCs w:val="19"/>
        </w:rPr>
        <w:t>:</w:t>
      </w:r>
    </w:p>
    <w:p w:rsidR="004B7668" w:rsidRPr="00C205D3" w:rsidRDefault="004B7668" w:rsidP="00843A49">
      <w:pPr>
        <w:spacing w:after="0" w:line="240" w:lineRule="auto"/>
        <w:contextualSpacing/>
        <w:rPr>
          <w:rFonts w:ascii="Arial" w:eastAsia="Arial" w:hAnsi="Arial" w:cs="Arial"/>
          <w:sz w:val="19"/>
          <w:szCs w:val="19"/>
        </w:rPr>
      </w:pPr>
    </w:p>
    <w:p w:rsidR="001E7A8D" w:rsidRPr="00C205D3" w:rsidRDefault="00770CEB" w:rsidP="00843A49">
      <w:pPr>
        <w:spacing w:after="0" w:line="240" w:lineRule="auto"/>
        <w:contextualSpacing/>
        <w:rPr>
          <w:rFonts w:ascii="Arial" w:eastAsia="Arial" w:hAnsi="Arial" w:cs="Arial"/>
          <w:b/>
          <w:sz w:val="19"/>
          <w:szCs w:val="19"/>
        </w:rPr>
      </w:pPr>
      <w:r w:rsidRPr="00C205D3">
        <w:rPr>
          <w:rFonts w:ascii="Arial" w:eastAsia="Arial" w:hAnsi="Arial" w:cs="Arial"/>
          <w:b/>
          <w:sz w:val="19"/>
          <w:szCs w:val="19"/>
        </w:rPr>
        <w:t>MARIE JOYCE G. RAFANAN</w:t>
      </w:r>
    </w:p>
    <w:p w:rsidR="004B7668" w:rsidRPr="00C205D3" w:rsidRDefault="004B7668" w:rsidP="00843A49">
      <w:pPr>
        <w:spacing w:after="0" w:line="240" w:lineRule="auto"/>
        <w:contextualSpacing/>
        <w:rPr>
          <w:rFonts w:ascii="Arial" w:eastAsia="Arial" w:hAnsi="Arial" w:cs="Arial"/>
          <w:b/>
          <w:sz w:val="19"/>
          <w:szCs w:val="19"/>
        </w:rPr>
      </w:pPr>
    </w:p>
    <w:p w:rsidR="000F1F6C" w:rsidRPr="00C205D3" w:rsidRDefault="001E7A8D" w:rsidP="00843A49">
      <w:pPr>
        <w:spacing w:after="0" w:line="240" w:lineRule="auto"/>
        <w:contextualSpacing/>
        <w:rPr>
          <w:rFonts w:ascii="Arial" w:eastAsia="Arial" w:hAnsi="Arial" w:cs="Arial"/>
          <w:b/>
          <w:sz w:val="19"/>
          <w:szCs w:val="19"/>
        </w:rPr>
      </w:pPr>
      <w:r w:rsidRPr="00C205D3">
        <w:rPr>
          <w:rFonts w:ascii="Arial" w:eastAsia="Arial" w:hAnsi="Arial" w:cs="Arial"/>
          <w:b/>
          <w:sz w:val="19"/>
          <w:szCs w:val="19"/>
        </w:rPr>
        <w:t>RODEL V. CABADDU</w:t>
      </w:r>
    </w:p>
    <w:p w:rsidR="00F31F0A" w:rsidRPr="00C205D3" w:rsidRDefault="003D09A9" w:rsidP="00843A49">
      <w:pPr>
        <w:spacing w:after="0" w:line="240" w:lineRule="auto"/>
        <w:contextualSpacing/>
        <w:rPr>
          <w:rFonts w:ascii="Arial" w:eastAsia="Arial" w:hAnsi="Arial" w:cs="Arial"/>
          <w:sz w:val="19"/>
          <w:szCs w:val="19"/>
        </w:rPr>
      </w:pPr>
      <w:r w:rsidRPr="00C205D3">
        <w:rPr>
          <w:rFonts w:ascii="Arial" w:eastAsia="Arial" w:hAnsi="Arial" w:cs="Arial"/>
          <w:sz w:val="19"/>
          <w:szCs w:val="19"/>
        </w:rPr>
        <w:t>Releasing</w:t>
      </w:r>
      <w:r w:rsidR="00546DEE" w:rsidRPr="00C205D3">
        <w:rPr>
          <w:rFonts w:ascii="Arial" w:eastAsia="Arial" w:hAnsi="Arial" w:cs="Arial"/>
          <w:sz w:val="19"/>
          <w:szCs w:val="19"/>
        </w:rPr>
        <w:t xml:space="preserve"> </w:t>
      </w:r>
      <w:r w:rsidRPr="00C205D3">
        <w:rPr>
          <w:rFonts w:ascii="Arial" w:eastAsia="Arial" w:hAnsi="Arial" w:cs="Arial"/>
          <w:sz w:val="19"/>
          <w:szCs w:val="19"/>
        </w:rPr>
        <w:t>Officer</w:t>
      </w:r>
    </w:p>
    <w:sectPr w:rsidR="00F31F0A" w:rsidRPr="00C205D3"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6E" w:rsidRDefault="008D3F6E">
      <w:pPr>
        <w:spacing w:after="0" w:line="240" w:lineRule="auto"/>
      </w:pPr>
      <w:r>
        <w:separator/>
      </w:r>
    </w:p>
  </w:endnote>
  <w:endnote w:type="continuationSeparator" w:id="0">
    <w:p w:rsidR="008D3F6E" w:rsidRDefault="008D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C219D">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C219D">
      <w:rPr>
        <w:b/>
        <w:noProof/>
        <w:sz w:val="16"/>
        <w:szCs w:val="16"/>
      </w:rPr>
      <w:t>6</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reparedness for Response Report #</w:t>
    </w:r>
    <w:r w:rsidR="008B274C">
      <w:rPr>
        <w:rFonts w:ascii="Arial" w:eastAsia="Arial" w:hAnsi="Arial" w:cs="Arial"/>
        <w:sz w:val="16"/>
        <w:szCs w:val="16"/>
      </w:rPr>
      <w:t>3</w:t>
    </w:r>
    <w:r w:rsidR="00B10D40">
      <w:rPr>
        <w:rFonts w:ascii="Arial" w:eastAsia="Arial" w:hAnsi="Arial" w:cs="Arial"/>
        <w:sz w:val="16"/>
        <w:szCs w:val="16"/>
      </w:rPr>
      <w:t xml:space="preserve"> on </w:t>
    </w:r>
    <w:r w:rsidR="00617DB8">
      <w:rPr>
        <w:rFonts w:ascii="Arial" w:eastAsia="Arial" w:hAnsi="Arial" w:cs="Arial"/>
        <w:sz w:val="16"/>
        <w:szCs w:val="16"/>
      </w:rPr>
      <w:t>Typhoon</w:t>
    </w:r>
    <w:r w:rsidR="00B10D40">
      <w:rPr>
        <w:rFonts w:ascii="Arial" w:eastAsia="Arial" w:hAnsi="Arial" w:cs="Arial"/>
        <w:sz w:val="16"/>
        <w:szCs w:val="16"/>
      </w:rPr>
      <w:t xml:space="preserve"> "</w:t>
    </w:r>
    <w:r w:rsidR="00617DB8">
      <w:rPr>
        <w:rFonts w:ascii="Arial" w:eastAsia="Arial" w:hAnsi="Arial" w:cs="Arial"/>
        <w:sz w:val="16"/>
        <w:szCs w:val="16"/>
      </w:rPr>
      <w:t>Tisoy</w:t>
    </w:r>
    <w:r w:rsidR="00B10D40">
      <w:rPr>
        <w:rFonts w:ascii="Arial" w:eastAsia="Arial" w:hAnsi="Arial" w:cs="Arial"/>
        <w:sz w:val="16"/>
        <w:szCs w:val="16"/>
      </w:rPr>
      <w:t xml:space="preserve">" </w:t>
    </w:r>
    <w:r w:rsidR="008B274C">
      <w:rPr>
        <w:rFonts w:ascii="Arial" w:eastAsia="Arial" w:hAnsi="Arial" w:cs="Arial"/>
        <w:sz w:val="16"/>
        <w:szCs w:val="16"/>
      </w:rPr>
      <w:t>as of 01 Dec</w:t>
    </w:r>
    <w:r w:rsidR="00B10D40" w:rsidRPr="00B10D40">
      <w:rPr>
        <w:rFonts w:ascii="Arial" w:eastAsia="Arial" w:hAnsi="Arial" w:cs="Arial"/>
        <w:sz w:val="16"/>
        <w:szCs w:val="16"/>
      </w:rPr>
      <w:t xml:space="preserve">ember 2019, </w:t>
    </w:r>
    <w:r w:rsidR="003C60ED">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6E" w:rsidRDefault="008D3F6E">
      <w:pPr>
        <w:spacing w:after="0" w:line="240" w:lineRule="auto"/>
      </w:pPr>
      <w:r>
        <w:separator/>
      </w:r>
    </w:p>
  </w:footnote>
  <w:footnote w:type="continuationSeparator" w:id="0">
    <w:p w:rsidR="008D3F6E" w:rsidRDefault="008D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89"/>
    <w:multiLevelType w:val="hybridMultilevel"/>
    <w:tmpl w:val="D70ED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B73011"/>
    <w:multiLevelType w:val="hybridMultilevel"/>
    <w:tmpl w:val="2B024CAA"/>
    <w:lvl w:ilvl="0" w:tplc="15326A2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BC2EA1"/>
    <w:multiLevelType w:val="hybridMultilevel"/>
    <w:tmpl w:val="BEAA16F4"/>
    <w:lvl w:ilvl="0" w:tplc="A37C34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DE423FD"/>
    <w:multiLevelType w:val="hybridMultilevel"/>
    <w:tmpl w:val="E614214A"/>
    <w:lvl w:ilvl="0" w:tplc="40508B7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E5E5E69"/>
    <w:multiLevelType w:val="hybridMultilevel"/>
    <w:tmpl w:val="5854F762"/>
    <w:lvl w:ilvl="0" w:tplc="3E246F74">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903EB1"/>
    <w:multiLevelType w:val="hybridMultilevel"/>
    <w:tmpl w:val="AB848FEE"/>
    <w:lvl w:ilvl="0" w:tplc="6F6AA6C6">
      <w:start w:val="1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1" w15:restartNumberingAfterBreak="0">
    <w:nsid w:val="1FF94EBA"/>
    <w:multiLevelType w:val="hybridMultilevel"/>
    <w:tmpl w:val="472E3E6C"/>
    <w:lvl w:ilvl="0" w:tplc="FB86F478">
      <w:start w:val="29"/>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45913FB"/>
    <w:multiLevelType w:val="hybridMultilevel"/>
    <w:tmpl w:val="E0AE1F6A"/>
    <w:lvl w:ilvl="0" w:tplc="185014B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75C1C2E"/>
    <w:multiLevelType w:val="hybridMultilevel"/>
    <w:tmpl w:val="1E3C52AA"/>
    <w:lvl w:ilvl="0" w:tplc="46CEE10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90141D1"/>
    <w:multiLevelType w:val="hybridMultilevel"/>
    <w:tmpl w:val="EF52C5DA"/>
    <w:lvl w:ilvl="0" w:tplc="D696F6F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92766E1"/>
    <w:multiLevelType w:val="hybridMultilevel"/>
    <w:tmpl w:val="2DF44200"/>
    <w:lvl w:ilvl="0" w:tplc="82FC879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16B94"/>
    <w:multiLevelType w:val="hybridMultilevel"/>
    <w:tmpl w:val="499E990E"/>
    <w:lvl w:ilvl="0" w:tplc="14D0CA6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F451E7A"/>
    <w:multiLevelType w:val="hybridMultilevel"/>
    <w:tmpl w:val="D5EAFB0E"/>
    <w:lvl w:ilvl="0" w:tplc="BAE6C2E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39CD1DFC"/>
    <w:multiLevelType w:val="hybridMultilevel"/>
    <w:tmpl w:val="08CE02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A2610DB"/>
    <w:multiLevelType w:val="hybridMultilevel"/>
    <w:tmpl w:val="A02ADBB6"/>
    <w:lvl w:ilvl="0" w:tplc="D866849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3264392"/>
    <w:multiLevelType w:val="hybridMultilevel"/>
    <w:tmpl w:val="707CE90C"/>
    <w:lvl w:ilvl="0" w:tplc="A86EEEA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9CB3D1D"/>
    <w:multiLevelType w:val="hybridMultilevel"/>
    <w:tmpl w:val="3016137E"/>
    <w:lvl w:ilvl="0" w:tplc="7FE4B0B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5DB0A07"/>
    <w:multiLevelType w:val="multilevel"/>
    <w:tmpl w:val="E4B8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08F19C6"/>
    <w:multiLevelType w:val="hybridMultilevel"/>
    <w:tmpl w:val="F63AA992"/>
    <w:lvl w:ilvl="0" w:tplc="2A346DB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64C50F2"/>
    <w:multiLevelType w:val="hybridMultilevel"/>
    <w:tmpl w:val="788E79D2"/>
    <w:lvl w:ilvl="0" w:tplc="0C2E9C8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AA91372"/>
    <w:multiLevelType w:val="hybridMultilevel"/>
    <w:tmpl w:val="82E02B46"/>
    <w:lvl w:ilvl="0" w:tplc="CAF012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536BFF"/>
    <w:multiLevelType w:val="multilevel"/>
    <w:tmpl w:val="D09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D746DB"/>
    <w:multiLevelType w:val="hybridMultilevel"/>
    <w:tmpl w:val="9DFC5926"/>
    <w:lvl w:ilvl="0" w:tplc="C44C09B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33"/>
  </w:num>
  <w:num w:numId="3">
    <w:abstractNumId w:val="31"/>
  </w:num>
  <w:num w:numId="4">
    <w:abstractNumId w:val="2"/>
  </w:num>
  <w:num w:numId="5">
    <w:abstractNumId w:val="42"/>
  </w:num>
  <w:num w:numId="6">
    <w:abstractNumId w:val="5"/>
  </w:num>
  <w:num w:numId="7">
    <w:abstractNumId w:val="24"/>
  </w:num>
  <w:num w:numId="8">
    <w:abstractNumId w:val="30"/>
  </w:num>
  <w:num w:numId="9">
    <w:abstractNumId w:val="6"/>
  </w:num>
  <w:num w:numId="10">
    <w:abstractNumId w:val="44"/>
  </w:num>
  <w:num w:numId="11">
    <w:abstractNumId w:val="26"/>
  </w:num>
  <w:num w:numId="12">
    <w:abstractNumId w:val="34"/>
  </w:num>
  <w:num w:numId="13">
    <w:abstractNumId w:val="25"/>
  </w:num>
  <w:num w:numId="14">
    <w:abstractNumId w:val="36"/>
  </w:num>
  <w:num w:numId="15">
    <w:abstractNumId w:val="13"/>
  </w:num>
  <w:num w:numId="16">
    <w:abstractNumId w:val="28"/>
  </w:num>
  <w:num w:numId="17">
    <w:abstractNumId w:val="39"/>
  </w:num>
  <w:num w:numId="18">
    <w:abstractNumId w:val="9"/>
  </w:num>
  <w:num w:numId="19">
    <w:abstractNumId w:val="14"/>
  </w:num>
  <w:num w:numId="20">
    <w:abstractNumId w:val="23"/>
  </w:num>
  <w:num w:numId="21">
    <w:abstractNumId w:val="1"/>
  </w:num>
  <w:num w:numId="22">
    <w:abstractNumId w:val="37"/>
  </w:num>
  <w:num w:numId="23">
    <w:abstractNumId w:val="35"/>
  </w:num>
  <w:num w:numId="24">
    <w:abstractNumId w:val="29"/>
  </w:num>
  <w:num w:numId="25">
    <w:abstractNumId w:val="0"/>
  </w:num>
  <w:num w:numId="26">
    <w:abstractNumId w:val="7"/>
  </w:num>
  <w:num w:numId="27">
    <w:abstractNumId w:val="15"/>
  </w:num>
  <w:num w:numId="28">
    <w:abstractNumId w:val="19"/>
  </w:num>
  <w:num w:numId="29">
    <w:abstractNumId w:val="27"/>
  </w:num>
  <w:num w:numId="30">
    <w:abstractNumId w:val="3"/>
  </w:num>
  <w:num w:numId="31">
    <w:abstractNumId w:val="40"/>
  </w:num>
  <w:num w:numId="32">
    <w:abstractNumId w:val="10"/>
  </w:num>
  <w:num w:numId="33">
    <w:abstractNumId w:val="43"/>
  </w:num>
  <w:num w:numId="34">
    <w:abstractNumId w:val="17"/>
  </w:num>
  <w:num w:numId="35">
    <w:abstractNumId w:val="12"/>
  </w:num>
  <w:num w:numId="36">
    <w:abstractNumId w:val="4"/>
  </w:num>
  <w:num w:numId="37">
    <w:abstractNumId w:val="11"/>
  </w:num>
  <w:num w:numId="38">
    <w:abstractNumId w:val="8"/>
  </w:num>
  <w:num w:numId="39">
    <w:abstractNumId w:val="41"/>
  </w:num>
  <w:num w:numId="40">
    <w:abstractNumId w:val="38"/>
  </w:num>
  <w:num w:numId="41">
    <w:abstractNumId w:val="32"/>
  </w:num>
  <w:num w:numId="42">
    <w:abstractNumId w:val="21"/>
  </w:num>
  <w:num w:numId="43">
    <w:abstractNumId w:val="16"/>
  </w:num>
  <w:num w:numId="44">
    <w:abstractNumId w:val="22"/>
  </w:num>
  <w:num w:numId="45">
    <w:abstractNumId w:val="45"/>
  </w:num>
  <w:num w:numId="4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713"/>
    <w:rsid w:val="000408C0"/>
    <w:rsid w:val="00044A86"/>
    <w:rsid w:val="00054288"/>
    <w:rsid w:val="00055E77"/>
    <w:rsid w:val="000757CD"/>
    <w:rsid w:val="000762A0"/>
    <w:rsid w:val="0008009D"/>
    <w:rsid w:val="000812AC"/>
    <w:rsid w:val="00081BF3"/>
    <w:rsid w:val="00085176"/>
    <w:rsid w:val="00085608"/>
    <w:rsid w:val="000962B5"/>
    <w:rsid w:val="00096FF5"/>
    <w:rsid w:val="00097B1A"/>
    <w:rsid w:val="00097C1F"/>
    <w:rsid w:val="000A1C46"/>
    <w:rsid w:val="000A1CF5"/>
    <w:rsid w:val="000A1FE9"/>
    <w:rsid w:val="000B5875"/>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7E58"/>
    <w:rsid w:val="001227AA"/>
    <w:rsid w:val="00122989"/>
    <w:rsid w:val="00125678"/>
    <w:rsid w:val="0013566A"/>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325"/>
    <w:rsid w:val="00187CD6"/>
    <w:rsid w:val="001911FC"/>
    <w:rsid w:val="00192CDE"/>
    <w:rsid w:val="00194BAC"/>
    <w:rsid w:val="00196063"/>
    <w:rsid w:val="00197C40"/>
    <w:rsid w:val="001A24E5"/>
    <w:rsid w:val="001A5783"/>
    <w:rsid w:val="001B707B"/>
    <w:rsid w:val="001B7C20"/>
    <w:rsid w:val="001C1FD4"/>
    <w:rsid w:val="001D01A8"/>
    <w:rsid w:val="001E08FA"/>
    <w:rsid w:val="001E09E8"/>
    <w:rsid w:val="001E1043"/>
    <w:rsid w:val="001E26B4"/>
    <w:rsid w:val="001E7A8D"/>
    <w:rsid w:val="001F0789"/>
    <w:rsid w:val="001F7850"/>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2F9E"/>
    <w:rsid w:val="00265D5C"/>
    <w:rsid w:val="00265DF5"/>
    <w:rsid w:val="00266F30"/>
    <w:rsid w:val="00270BD6"/>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60ED"/>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5FAA"/>
    <w:rsid w:val="004867BA"/>
    <w:rsid w:val="00490703"/>
    <w:rsid w:val="00495369"/>
    <w:rsid w:val="004A080D"/>
    <w:rsid w:val="004A195C"/>
    <w:rsid w:val="004A6648"/>
    <w:rsid w:val="004B0036"/>
    <w:rsid w:val="004B6089"/>
    <w:rsid w:val="004B6A6E"/>
    <w:rsid w:val="004B6B6D"/>
    <w:rsid w:val="004B7668"/>
    <w:rsid w:val="004B7D82"/>
    <w:rsid w:val="004C3182"/>
    <w:rsid w:val="004C5385"/>
    <w:rsid w:val="004C55DA"/>
    <w:rsid w:val="004D1392"/>
    <w:rsid w:val="004E19B2"/>
    <w:rsid w:val="004E2DCF"/>
    <w:rsid w:val="004E3A14"/>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9459E"/>
    <w:rsid w:val="00594DB7"/>
    <w:rsid w:val="005A4EFD"/>
    <w:rsid w:val="005B19D1"/>
    <w:rsid w:val="005B2CD7"/>
    <w:rsid w:val="005B386A"/>
    <w:rsid w:val="005B6E12"/>
    <w:rsid w:val="005C25C9"/>
    <w:rsid w:val="005C26A2"/>
    <w:rsid w:val="005C7862"/>
    <w:rsid w:val="005C79B3"/>
    <w:rsid w:val="005E78C4"/>
    <w:rsid w:val="005F7E3F"/>
    <w:rsid w:val="006033E9"/>
    <w:rsid w:val="0060485F"/>
    <w:rsid w:val="0060627A"/>
    <w:rsid w:val="00606AB1"/>
    <w:rsid w:val="00611D34"/>
    <w:rsid w:val="00617DB8"/>
    <w:rsid w:val="00632650"/>
    <w:rsid w:val="006348B0"/>
    <w:rsid w:val="00636A32"/>
    <w:rsid w:val="006373FC"/>
    <w:rsid w:val="00637CFE"/>
    <w:rsid w:val="00637F5C"/>
    <w:rsid w:val="00646FEA"/>
    <w:rsid w:val="006513DA"/>
    <w:rsid w:val="006552C0"/>
    <w:rsid w:val="00660954"/>
    <w:rsid w:val="00660E16"/>
    <w:rsid w:val="00661764"/>
    <w:rsid w:val="00665A10"/>
    <w:rsid w:val="00667EC5"/>
    <w:rsid w:val="00672031"/>
    <w:rsid w:val="00676AC7"/>
    <w:rsid w:val="0067706B"/>
    <w:rsid w:val="006808AA"/>
    <w:rsid w:val="00682EB7"/>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57F"/>
    <w:rsid w:val="00703E20"/>
    <w:rsid w:val="007150A8"/>
    <w:rsid w:val="0072145F"/>
    <w:rsid w:val="00724F05"/>
    <w:rsid w:val="00725D9A"/>
    <w:rsid w:val="0072780E"/>
    <w:rsid w:val="00731BC2"/>
    <w:rsid w:val="007412EE"/>
    <w:rsid w:val="00742851"/>
    <w:rsid w:val="0074516B"/>
    <w:rsid w:val="00752F0C"/>
    <w:rsid w:val="007567CA"/>
    <w:rsid w:val="00763059"/>
    <w:rsid w:val="007650E4"/>
    <w:rsid w:val="00765540"/>
    <w:rsid w:val="00765610"/>
    <w:rsid w:val="00765C75"/>
    <w:rsid w:val="00770CEB"/>
    <w:rsid w:val="0077257F"/>
    <w:rsid w:val="00773A7E"/>
    <w:rsid w:val="00774B9D"/>
    <w:rsid w:val="00775377"/>
    <w:rsid w:val="00777249"/>
    <w:rsid w:val="00777580"/>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F2FAD"/>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274C"/>
    <w:rsid w:val="008B427D"/>
    <w:rsid w:val="008B7B55"/>
    <w:rsid w:val="008C4874"/>
    <w:rsid w:val="008C5231"/>
    <w:rsid w:val="008C5268"/>
    <w:rsid w:val="008C5C42"/>
    <w:rsid w:val="008D1F90"/>
    <w:rsid w:val="008D37AB"/>
    <w:rsid w:val="008D3F6E"/>
    <w:rsid w:val="008D6880"/>
    <w:rsid w:val="008E4A0E"/>
    <w:rsid w:val="008E4DF8"/>
    <w:rsid w:val="008F379C"/>
    <w:rsid w:val="008F5202"/>
    <w:rsid w:val="008F5738"/>
    <w:rsid w:val="008F5D6F"/>
    <w:rsid w:val="008F63A8"/>
    <w:rsid w:val="0090173D"/>
    <w:rsid w:val="00903158"/>
    <w:rsid w:val="00904E27"/>
    <w:rsid w:val="009063A0"/>
    <w:rsid w:val="0090729C"/>
    <w:rsid w:val="00911CB3"/>
    <w:rsid w:val="0092250B"/>
    <w:rsid w:val="009244C0"/>
    <w:rsid w:val="0093050B"/>
    <w:rsid w:val="00931CF2"/>
    <w:rsid w:val="00932578"/>
    <w:rsid w:val="009326C3"/>
    <w:rsid w:val="00941CF5"/>
    <w:rsid w:val="00945FC4"/>
    <w:rsid w:val="00946CB9"/>
    <w:rsid w:val="00947DA9"/>
    <w:rsid w:val="00954D0D"/>
    <w:rsid w:val="009609FE"/>
    <w:rsid w:val="009650DC"/>
    <w:rsid w:val="00971537"/>
    <w:rsid w:val="009808F1"/>
    <w:rsid w:val="00984253"/>
    <w:rsid w:val="00986677"/>
    <w:rsid w:val="00990989"/>
    <w:rsid w:val="009940A7"/>
    <w:rsid w:val="009A1E3B"/>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3279"/>
    <w:rsid w:val="00A35FC5"/>
    <w:rsid w:val="00A360D4"/>
    <w:rsid w:val="00A3643A"/>
    <w:rsid w:val="00A37159"/>
    <w:rsid w:val="00A40660"/>
    <w:rsid w:val="00A440A6"/>
    <w:rsid w:val="00A4590C"/>
    <w:rsid w:val="00A55D0B"/>
    <w:rsid w:val="00A566DA"/>
    <w:rsid w:val="00A56D1F"/>
    <w:rsid w:val="00A6039A"/>
    <w:rsid w:val="00A6302A"/>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505E4"/>
    <w:rsid w:val="00B571E4"/>
    <w:rsid w:val="00B57264"/>
    <w:rsid w:val="00B57FB1"/>
    <w:rsid w:val="00B62780"/>
    <w:rsid w:val="00B62D76"/>
    <w:rsid w:val="00B6304C"/>
    <w:rsid w:val="00B65A63"/>
    <w:rsid w:val="00B70A42"/>
    <w:rsid w:val="00B74CEE"/>
    <w:rsid w:val="00B77009"/>
    <w:rsid w:val="00B80F74"/>
    <w:rsid w:val="00B83F56"/>
    <w:rsid w:val="00B866CB"/>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5C3A"/>
    <w:rsid w:val="00BF2BA8"/>
    <w:rsid w:val="00BF3057"/>
    <w:rsid w:val="00BF6524"/>
    <w:rsid w:val="00BF69FA"/>
    <w:rsid w:val="00C0011C"/>
    <w:rsid w:val="00C00C48"/>
    <w:rsid w:val="00C050DB"/>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BB2"/>
    <w:rsid w:val="00C768F0"/>
    <w:rsid w:val="00C808CE"/>
    <w:rsid w:val="00C80F6B"/>
    <w:rsid w:val="00C933CD"/>
    <w:rsid w:val="00C939CC"/>
    <w:rsid w:val="00C97ED3"/>
    <w:rsid w:val="00CA0BE7"/>
    <w:rsid w:val="00CA2D0F"/>
    <w:rsid w:val="00CA364D"/>
    <w:rsid w:val="00CA4BCD"/>
    <w:rsid w:val="00CA4E4D"/>
    <w:rsid w:val="00CA5761"/>
    <w:rsid w:val="00CB0BED"/>
    <w:rsid w:val="00CB1BC9"/>
    <w:rsid w:val="00CB22FC"/>
    <w:rsid w:val="00CB2B66"/>
    <w:rsid w:val="00CB3DEE"/>
    <w:rsid w:val="00CB4E38"/>
    <w:rsid w:val="00CB50C0"/>
    <w:rsid w:val="00CB6413"/>
    <w:rsid w:val="00CC1693"/>
    <w:rsid w:val="00CC4DBB"/>
    <w:rsid w:val="00CD2EC0"/>
    <w:rsid w:val="00CD57FF"/>
    <w:rsid w:val="00CE6345"/>
    <w:rsid w:val="00CE7C6C"/>
    <w:rsid w:val="00CF30C3"/>
    <w:rsid w:val="00CF3767"/>
    <w:rsid w:val="00CF6CA2"/>
    <w:rsid w:val="00CF786F"/>
    <w:rsid w:val="00D018CB"/>
    <w:rsid w:val="00D01F5A"/>
    <w:rsid w:val="00D1364E"/>
    <w:rsid w:val="00D164A6"/>
    <w:rsid w:val="00D172A7"/>
    <w:rsid w:val="00D21849"/>
    <w:rsid w:val="00D22211"/>
    <w:rsid w:val="00D278C1"/>
    <w:rsid w:val="00D307D8"/>
    <w:rsid w:val="00D325D1"/>
    <w:rsid w:val="00D368FB"/>
    <w:rsid w:val="00D43941"/>
    <w:rsid w:val="00D456AB"/>
    <w:rsid w:val="00D46740"/>
    <w:rsid w:val="00D56765"/>
    <w:rsid w:val="00D604A7"/>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219D"/>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44A97"/>
    <w:rsid w:val="00E477DA"/>
    <w:rsid w:val="00E47B18"/>
    <w:rsid w:val="00E50999"/>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F2DCC"/>
    <w:rsid w:val="00EF31D9"/>
    <w:rsid w:val="00EF3E07"/>
    <w:rsid w:val="00EF4CDB"/>
    <w:rsid w:val="00F0291A"/>
    <w:rsid w:val="00F0378F"/>
    <w:rsid w:val="00F10727"/>
    <w:rsid w:val="00F119B5"/>
    <w:rsid w:val="00F1590E"/>
    <w:rsid w:val="00F20E47"/>
    <w:rsid w:val="00F22E7D"/>
    <w:rsid w:val="00F22F9C"/>
    <w:rsid w:val="00F24AEE"/>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1B3D"/>
    <w:rsid w:val="00F92BB4"/>
    <w:rsid w:val="00F92EC3"/>
    <w:rsid w:val="00F9755C"/>
    <w:rsid w:val="00FA5F29"/>
    <w:rsid w:val="00FA7174"/>
    <w:rsid w:val="00FA71E5"/>
    <w:rsid w:val="00FB2691"/>
    <w:rsid w:val="00FB6498"/>
    <w:rsid w:val="00FC189D"/>
    <w:rsid w:val="00FC192D"/>
    <w:rsid w:val="00FC633C"/>
    <w:rsid w:val="00FD0D6D"/>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34E3"/>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AE9C-5073-47E2-8C3B-F61837F4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2019-12-01T09:56:00Z</dcterms:created>
  <dcterms:modified xsi:type="dcterms:W3CDTF">2019-12-01T09:56:00Z</dcterms:modified>
</cp:coreProperties>
</file>