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3D4D7D" w14:textId="6379F5B4" w:rsidR="00881123" w:rsidRDefault="001149A2"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475847">
        <w:rPr>
          <w:rFonts w:ascii="Arial" w:eastAsia="Arial" w:hAnsi="Arial" w:cs="Arial"/>
          <w:b/>
          <w:sz w:val="32"/>
          <w:szCs w:val="24"/>
        </w:rPr>
        <w:t>D</w:t>
      </w:r>
      <w:r w:rsidR="00E511E9">
        <w:rPr>
          <w:rFonts w:ascii="Arial" w:eastAsia="Arial" w:hAnsi="Arial" w:cs="Arial"/>
          <w:b/>
          <w:sz w:val="32"/>
          <w:szCs w:val="24"/>
        </w:rPr>
        <w:t xml:space="preserve">SWD DROMIC </w:t>
      </w:r>
      <w:r w:rsidR="00DF728B" w:rsidRPr="00475847">
        <w:rPr>
          <w:rFonts w:ascii="Arial" w:eastAsia="Arial" w:hAnsi="Arial" w:cs="Arial"/>
          <w:b/>
          <w:sz w:val="32"/>
          <w:szCs w:val="24"/>
        </w:rPr>
        <w:t>Report</w:t>
      </w:r>
      <w:r w:rsidR="006D3A63">
        <w:rPr>
          <w:rFonts w:ascii="Arial" w:eastAsia="Arial" w:hAnsi="Arial" w:cs="Arial"/>
          <w:b/>
          <w:sz w:val="32"/>
          <w:szCs w:val="24"/>
        </w:rPr>
        <w:t xml:space="preserve"> #</w:t>
      </w:r>
      <w:r w:rsidR="00EB581D">
        <w:rPr>
          <w:rFonts w:ascii="Arial" w:eastAsia="Arial" w:hAnsi="Arial" w:cs="Arial"/>
          <w:b/>
          <w:sz w:val="32"/>
          <w:szCs w:val="24"/>
        </w:rPr>
        <w:t>2</w:t>
      </w:r>
      <w:r w:rsidR="00E511E9">
        <w:rPr>
          <w:rFonts w:ascii="Arial" w:eastAsia="Arial" w:hAnsi="Arial" w:cs="Arial"/>
          <w:b/>
          <w:sz w:val="32"/>
          <w:szCs w:val="24"/>
        </w:rPr>
        <w:t xml:space="preserve"> </w:t>
      </w:r>
      <w:r w:rsidR="00985089" w:rsidRPr="00475847">
        <w:rPr>
          <w:rFonts w:ascii="Arial" w:eastAsia="Arial" w:hAnsi="Arial" w:cs="Arial"/>
          <w:b/>
          <w:sz w:val="32"/>
          <w:szCs w:val="24"/>
        </w:rPr>
        <w:t xml:space="preserve">on the </w:t>
      </w:r>
    </w:p>
    <w:p w14:paraId="4C122573" w14:textId="220DD55B" w:rsidR="002646B6" w:rsidRPr="00DF06D9" w:rsidRDefault="00D2680B"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Tropical Storm</w:t>
      </w:r>
      <w:r w:rsidR="00DF2733">
        <w:rPr>
          <w:rFonts w:ascii="Arial" w:eastAsia="Arial" w:hAnsi="Arial" w:cs="Arial"/>
          <w:b/>
          <w:sz w:val="32"/>
          <w:szCs w:val="24"/>
        </w:rPr>
        <w:t xml:space="preserve"> “</w:t>
      </w:r>
      <w:r>
        <w:rPr>
          <w:rFonts w:ascii="Arial" w:eastAsia="Arial" w:hAnsi="Arial" w:cs="Arial"/>
          <w:b/>
          <w:sz w:val="32"/>
          <w:szCs w:val="24"/>
        </w:rPr>
        <w:t>RAMON</w:t>
      </w:r>
      <w:r w:rsidR="00DF2733">
        <w:rPr>
          <w:rFonts w:ascii="Arial" w:eastAsia="Arial" w:hAnsi="Arial" w:cs="Arial"/>
          <w:b/>
          <w:sz w:val="32"/>
          <w:szCs w:val="24"/>
        </w:rPr>
        <w:t>”</w:t>
      </w:r>
    </w:p>
    <w:p w14:paraId="2A87407E" w14:textId="51FA112B" w:rsidR="00046FA7" w:rsidRPr="00D1301F" w:rsidRDefault="00E511E9" w:rsidP="00D1301F">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sz w:val="24"/>
          <w:szCs w:val="24"/>
        </w:rPr>
        <w:t xml:space="preserve">as of </w:t>
      </w:r>
      <w:r w:rsidR="00D2680B">
        <w:rPr>
          <w:rFonts w:ascii="Arial" w:eastAsia="Arial" w:hAnsi="Arial" w:cs="Arial"/>
          <w:sz w:val="24"/>
          <w:szCs w:val="24"/>
        </w:rPr>
        <w:t>14</w:t>
      </w:r>
      <w:r w:rsidR="00F1669C">
        <w:rPr>
          <w:rFonts w:ascii="Arial" w:eastAsia="Arial" w:hAnsi="Arial" w:cs="Arial"/>
          <w:sz w:val="24"/>
          <w:szCs w:val="24"/>
        </w:rPr>
        <w:t xml:space="preserve"> </w:t>
      </w:r>
      <w:r w:rsidR="00DF2733">
        <w:rPr>
          <w:rFonts w:ascii="Arial" w:eastAsia="Arial" w:hAnsi="Arial" w:cs="Arial"/>
          <w:sz w:val="24"/>
          <w:szCs w:val="24"/>
        </w:rPr>
        <w:t>November</w:t>
      </w:r>
      <w:r w:rsidR="00DF728B" w:rsidRPr="00475847">
        <w:rPr>
          <w:rFonts w:ascii="Arial" w:eastAsia="Arial" w:hAnsi="Arial" w:cs="Arial"/>
          <w:sz w:val="24"/>
          <w:szCs w:val="24"/>
        </w:rPr>
        <w:t xml:space="preserve"> 2019</w:t>
      </w:r>
      <w:r w:rsidR="001149A2" w:rsidRPr="00475847">
        <w:rPr>
          <w:rFonts w:ascii="Arial" w:eastAsia="Arial" w:hAnsi="Arial" w:cs="Arial"/>
          <w:sz w:val="24"/>
          <w:szCs w:val="24"/>
        </w:rPr>
        <w:t xml:space="preserve">, </w:t>
      </w:r>
      <w:r w:rsidR="00DF2733">
        <w:rPr>
          <w:rFonts w:ascii="Arial" w:eastAsia="Arial" w:hAnsi="Arial" w:cs="Arial"/>
          <w:sz w:val="24"/>
          <w:szCs w:val="24"/>
        </w:rPr>
        <w:t>6</w:t>
      </w:r>
      <w:r w:rsidR="006D3A63">
        <w:rPr>
          <w:rFonts w:ascii="Arial" w:eastAsia="Arial" w:hAnsi="Arial" w:cs="Arial"/>
          <w:sz w:val="24"/>
          <w:szCs w:val="24"/>
        </w:rPr>
        <w:t>PM</w:t>
      </w:r>
    </w:p>
    <w:p w14:paraId="1A3BFD27" w14:textId="77777777" w:rsidR="00D63528" w:rsidRPr="00475847" w:rsidRDefault="00D63528" w:rsidP="00D63528">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3406ABB" w:rsidR="00D10EA4" w:rsidRPr="00475847" w:rsidRDefault="00103236" w:rsidP="00D63528">
      <w:pPr>
        <w:spacing w:after="0" w:line="240" w:lineRule="auto"/>
        <w:contextualSpacing/>
        <w:jc w:val="both"/>
        <w:rPr>
          <w:rFonts w:ascii="Arial" w:eastAsia="Arial" w:hAnsi="Arial" w:cs="Arial"/>
          <w:b/>
          <w:color w:val="002060"/>
          <w:sz w:val="28"/>
          <w:szCs w:val="24"/>
        </w:rPr>
      </w:pPr>
      <w:r>
        <w:rPr>
          <w:rFonts w:ascii="Arial" w:eastAsia="Arial" w:hAnsi="Arial" w:cs="Arial"/>
          <w:b/>
          <w:color w:val="002060"/>
          <w:sz w:val="28"/>
          <w:szCs w:val="24"/>
        </w:rPr>
        <w:t>SITUATION OVERVIEW</w:t>
      </w:r>
    </w:p>
    <w:p w14:paraId="19E6FF99" w14:textId="77777777" w:rsidR="009042CD" w:rsidRDefault="009042CD" w:rsidP="00A772F8">
      <w:pPr>
        <w:pStyle w:val="NoSpacing1"/>
        <w:jc w:val="both"/>
        <w:rPr>
          <w:rFonts w:ascii="Arial" w:hAnsi="Arial" w:cs="Arial"/>
          <w:sz w:val="24"/>
          <w:szCs w:val="24"/>
          <w:shd w:val="clear" w:color="auto" w:fill="FFFFFF"/>
          <w:lang w:val="en-PH"/>
        </w:rPr>
      </w:pPr>
    </w:p>
    <w:p w14:paraId="51EB1751" w14:textId="13F1B061" w:rsidR="00D63528" w:rsidRDefault="00103236" w:rsidP="00A772F8">
      <w:pPr>
        <w:pStyle w:val="NoSpacing1"/>
        <w:jc w:val="both"/>
        <w:rPr>
          <w:rFonts w:ascii="Arial" w:eastAsia="Arial" w:hAnsi="Arial" w:cs="Arial"/>
          <w:sz w:val="24"/>
          <w:szCs w:val="24"/>
        </w:rPr>
      </w:pPr>
      <w:r>
        <w:rPr>
          <w:rFonts w:ascii="Arial" w:hAnsi="Arial" w:cs="Arial"/>
          <w:sz w:val="24"/>
          <w:szCs w:val="24"/>
          <w:shd w:val="clear" w:color="auto" w:fill="FFFFFF"/>
          <w:lang w:val="en-PH"/>
        </w:rPr>
        <w:t>On 12</w:t>
      </w:r>
      <w:r>
        <w:rPr>
          <w:rFonts w:ascii="Arial" w:hAnsi="Arial" w:cs="Arial"/>
          <w:sz w:val="24"/>
          <w:szCs w:val="24"/>
          <w:shd w:val="clear" w:color="auto" w:fill="FFFFFF"/>
          <w:lang w:val="en-PH"/>
        </w:rPr>
        <w:t xml:space="preserve"> November 2019, </w:t>
      </w:r>
      <w:r>
        <w:rPr>
          <w:rFonts w:ascii="Arial" w:hAnsi="Arial" w:cs="Arial"/>
          <w:sz w:val="24"/>
          <w:szCs w:val="24"/>
          <w:shd w:val="clear" w:color="auto" w:fill="FFFFFF"/>
          <w:lang w:val="en-PH"/>
        </w:rPr>
        <w:t xml:space="preserve">Low Pressure Area (LPA) East of </w:t>
      </w:r>
      <w:proofErr w:type="spellStart"/>
      <w:r>
        <w:rPr>
          <w:rFonts w:ascii="Arial" w:hAnsi="Arial" w:cs="Arial"/>
          <w:sz w:val="24"/>
          <w:szCs w:val="24"/>
          <w:shd w:val="clear" w:color="auto" w:fill="FFFFFF"/>
          <w:lang w:val="en-PH"/>
        </w:rPr>
        <w:t>Virac</w:t>
      </w:r>
      <w:proofErr w:type="spellEnd"/>
      <w:r>
        <w:rPr>
          <w:rFonts w:ascii="Arial" w:hAnsi="Arial" w:cs="Arial"/>
          <w:sz w:val="24"/>
          <w:szCs w:val="24"/>
          <w:shd w:val="clear" w:color="auto" w:fill="FFFFFF"/>
          <w:lang w:val="en-PH"/>
        </w:rPr>
        <w:t xml:space="preserve">, </w:t>
      </w:r>
      <w:proofErr w:type="spellStart"/>
      <w:r>
        <w:rPr>
          <w:rFonts w:ascii="Arial" w:hAnsi="Arial" w:cs="Arial"/>
          <w:sz w:val="24"/>
          <w:szCs w:val="24"/>
          <w:shd w:val="clear" w:color="auto" w:fill="FFFFFF"/>
          <w:lang w:val="en-PH"/>
        </w:rPr>
        <w:t>Catanduanes</w:t>
      </w:r>
      <w:proofErr w:type="spellEnd"/>
      <w:r>
        <w:rPr>
          <w:rFonts w:ascii="Arial" w:hAnsi="Arial" w:cs="Arial"/>
          <w:sz w:val="24"/>
          <w:szCs w:val="24"/>
          <w:shd w:val="clear" w:color="auto" w:fill="FFFFFF"/>
          <w:lang w:val="en-PH"/>
        </w:rPr>
        <w:t xml:space="preserve"> has developed into Tropical Depression “RAMON”. It has intensified into a Tropical Storm (TS) while moving </w:t>
      </w:r>
      <w:r w:rsidR="00995ABB">
        <w:rPr>
          <w:rFonts w:ascii="Arial" w:hAnsi="Arial" w:cs="Arial"/>
          <w:sz w:val="24"/>
          <w:szCs w:val="24"/>
          <w:shd w:val="clear" w:color="auto" w:fill="FFFFFF"/>
          <w:lang w:val="en-PH"/>
        </w:rPr>
        <w:t>north</w:t>
      </w:r>
      <w:r>
        <w:rPr>
          <w:rFonts w:ascii="Arial" w:hAnsi="Arial" w:cs="Arial"/>
          <w:sz w:val="24"/>
          <w:szCs w:val="24"/>
          <w:shd w:val="clear" w:color="auto" w:fill="FFFFFF"/>
          <w:lang w:val="en-PH"/>
        </w:rPr>
        <w:t>-northwestward.</w:t>
      </w:r>
      <w:r w:rsidR="00F773EB">
        <w:rPr>
          <w:rFonts w:ascii="Arial" w:hAnsi="Arial" w:cs="Arial"/>
          <w:sz w:val="24"/>
          <w:szCs w:val="24"/>
          <w:shd w:val="clear" w:color="auto" w:fill="FFFFFF"/>
          <w:lang w:val="en-PH"/>
        </w:rPr>
        <w:t xml:space="preserve"> </w:t>
      </w:r>
      <w:r w:rsidR="002160E8">
        <w:rPr>
          <w:rFonts w:ascii="Arial" w:hAnsi="Arial" w:cs="Arial"/>
          <w:sz w:val="24"/>
          <w:szCs w:val="24"/>
          <w:shd w:val="clear" w:color="auto" w:fill="FFFFFF"/>
          <w:lang w:val="en-PH"/>
        </w:rPr>
        <w:t xml:space="preserve">On 14 November 2019, </w:t>
      </w:r>
      <w:r w:rsidR="00F773EB">
        <w:rPr>
          <w:rFonts w:ascii="Arial" w:hAnsi="Arial" w:cs="Arial"/>
          <w:sz w:val="24"/>
          <w:szCs w:val="24"/>
          <w:shd w:val="clear" w:color="auto" w:fill="FFFFFF"/>
          <w:lang w:val="en-PH"/>
        </w:rPr>
        <w:t xml:space="preserve">TS “RAMON” has brought light to moderate </w:t>
      </w:r>
      <w:r w:rsidR="00F773EB" w:rsidRPr="00C64C7C">
        <w:rPr>
          <w:rFonts w:ascii="Arial" w:eastAsia="Arial" w:hAnsi="Arial" w:cs="Arial"/>
          <w:sz w:val="24"/>
          <w:szCs w:val="24"/>
        </w:rPr>
        <w:t>with intermittent heavy rains over Bicol Region, Quezon, and the eastern portions of Isabela and Cagayan</w:t>
      </w:r>
      <w:r w:rsidR="00A772F8">
        <w:rPr>
          <w:rFonts w:ascii="Arial" w:eastAsia="Arial" w:hAnsi="Arial" w:cs="Arial"/>
          <w:sz w:val="24"/>
          <w:szCs w:val="24"/>
        </w:rPr>
        <w:t>.</w:t>
      </w:r>
    </w:p>
    <w:p w14:paraId="1099C4D9" w14:textId="77777777" w:rsidR="00A772F8" w:rsidRPr="00A772F8" w:rsidRDefault="00A772F8" w:rsidP="00A772F8">
      <w:pPr>
        <w:pStyle w:val="NoSpacing1"/>
        <w:jc w:val="both"/>
        <w:rPr>
          <w:rFonts w:ascii="Arial" w:hAnsi="Arial" w:cs="Arial"/>
          <w:sz w:val="24"/>
          <w:szCs w:val="24"/>
          <w:shd w:val="clear" w:color="auto" w:fill="FFFFFF"/>
          <w:lang w:val="en-PH"/>
        </w:rPr>
      </w:pPr>
    </w:p>
    <w:p w14:paraId="0BA474BC" w14:textId="190A3AD1" w:rsidR="001149A2" w:rsidRDefault="001149A2" w:rsidP="0044080C">
      <w:pPr>
        <w:spacing w:after="0" w:line="240" w:lineRule="auto"/>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 xml:space="preserve">Source: </w:t>
      </w:r>
      <w:r w:rsidR="00C64C7C">
        <w:rPr>
          <w:rFonts w:ascii="Arial" w:eastAsia="Arial" w:hAnsi="Arial" w:cs="Arial"/>
          <w:i/>
          <w:color w:val="0070C0"/>
          <w:sz w:val="16"/>
          <w:szCs w:val="24"/>
        </w:rPr>
        <w:t>PAGASA</w:t>
      </w:r>
      <w:r w:rsidR="00103236">
        <w:rPr>
          <w:rFonts w:ascii="Arial" w:eastAsia="Arial" w:hAnsi="Arial" w:cs="Arial"/>
          <w:i/>
          <w:color w:val="0070C0"/>
          <w:sz w:val="16"/>
          <w:szCs w:val="24"/>
        </w:rPr>
        <w:t xml:space="preserve"> Severe Weather Bulletin</w:t>
      </w:r>
    </w:p>
    <w:p w14:paraId="387F2E55" w14:textId="77777777" w:rsidR="002160E8" w:rsidRPr="00475847" w:rsidRDefault="002160E8" w:rsidP="0044080C">
      <w:pPr>
        <w:spacing w:after="0" w:line="240" w:lineRule="auto"/>
        <w:contextualSpacing/>
        <w:jc w:val="right"/>
        <w:rPr>
          <w:rFonts w:ascii="Arial" w:eastAsia="Arial" w:hAnsi="Arial" w:cs="Arial"/>
          <w:sz w:val="24"/>
          <w:szCs w:val="24"/>
        </w:rPr>
      </w:pPr>
    </w:p>
    <w:p w14:paraId="13F93F90" w14:textId="4ADC3624" w:rsidR="00B225BA" w:rsidRPr="00B225BA" w:rsidRDefault="001149A2" w:rsidP="00D63528">
      <w:pPr>
        <w:pStyle w:val="ListParagraph"/>
        <w:numPr>
          <w:ilvl w:val="0"/>
          <w:numId w:val="10"/>
        </w:numPr>
        <w:spacing w:after="0" w:line="240" w:lineRule="auto"/>
        <w:ind w:left="360" w:hanging="360"/>
        <w:jc w:val="both"/>
        <w:rPr>
          <w:rFonts w:ascii="Arial" w:eastAsia="Arial" w:hAnsi="Arial" w:cs="Arial"/>
          <w:b/>
          <w:color w:val="002060"/>
          <w:sz w:val="24"/>
          <w:szCs w:val="24"/>
        </w:rPr>
      </w:pPr>
      <w:r w:rsidRPr="00475847">
        <w:rPr>
          <w:rFonts w:ascii="Arial" w:eastAsia="Arial" w:hAnsi="Arial" w:cs="Arial"/>
          <w:b/>
          <w:color w:val="002060"/>
          <w:sz w:val="24"/>
          <w:szCs w:val="24"/>
        </w:rPr>
        <w:t xml:space="preserve">Status of Affected Families / Persons </w:t>
      </w:r>
    </w:p>
    <w:p w14:paraId="06A81E7D" w14:textId="50D73772" w:rsidR="00D63528" w:rsidRDefault="00F21A16"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sz w:val="24"/>
          <w:szCs w:val="24"/>
        </w:rPr>
        <w:t xml:space="preserve">A total of </w:t>
      </w:r>
      <w:r w:rsidR="009D6FC9" w:rsidRPr="009D6FC9">
        <w:rPr>
          <w:rFonts w:ascii="Arial" w:eastAsia="Arial" w:hAnsi="Arial" w:cs="Arial"/>
          <w:b/>
          <w:color w:val="0070C0"/>
          <w:sz w:val="24"/>
          <w:szCs w:val="24"/>
        </w:rPr>
        <w:t>40</w:t>
      </w:r>
      <w:r w:rsidRPr="009D6FC9">
        <w:rPr>
          <w:rFonts w:ascii="Arial" w:eastAsia="Arial" w:hAnsi="Arial" w:cs="Arial"/>
          <w:b/>
          <w:color w:val="0070C0"/>
          <w:sz w:val="24"/>
          <w:szCs w:val="24"/>
        </w:rPr>
        <w:t xml:space="preserve"> families</w:t>
      </w:r>
      <w:r w:rsidRPr="00B42CA2">
        <w:rPr>
          <w:rFonts w:ascii="Arial" w:eastAsia="Arial" w:hAnsi="Arial" w:cs="Arial"/>
          <w:sz w:val="24"/>
          <w:szCs w:val="24"/>
        </w:rPr>
        <w:t xml:space="preserve"> or </w:t>
      </w:r>
      <w:r w:rsidR="009D6FC9" w:rsidRPr="009D6FC9">
        <w:rPr>
          <w:rFonts w:ascii="Arial" w:eastAsia="Arial" w:hAnsi="Arial" w:cs="Arial"/>
          <w:b/>
          <w:color w:val="0070C0"/>
          <w:sz w:val="24"/>
          <w:szCs w:val="24"/>
        </w:rPr>
        <w:t>180</w:t>
      </w:r>
      <w:r w:rsidRPr="009D6FC9">
        <w:rPr>
          <w:rFonts w:ascii="Arial" w:eastAsia="Arial" w:hAnsi="Arial" w:cs="Arial"/>
          <w:b/>
          <w:color w:val="0070C0"/>
          <w:sz w:val="24"/>
          <w:szCs w:val="24"/>
        </w:rPr>
        <w:t xml:space="preserve"> persons</w:t>
      </w:r>
      <w:r w:rsidRPr="009D6FC9">
        <w:rPr>
          <w:rFonts w:ascii="Arial" w:eastAsia="Arial" w:hAnsi="Arial" w:cs="Arial"/>
          <w:color w:val="0070C0"/>
          <w:sz w:val="24"/>
          <w:szCs w:val="24"/>
        </w:rPr>
        <w:t xml:space="preserve"> </w:t>
      </w:r>
      <w:r w:rsidR="00475847" w:rsidRPr="00005366">
        <w:rPr>
          <w:rFonts w:ascii="Arial" w:eastAsia="Arial" w:hAnsi="Arial" w:cs="Arial"/>
          <w:sz w:val="24"/>
          <w:szCs w:val="24"/>
        </w:rPr>
        <w:t>were</w:t>
      </w:r>
      <w:r w:rsidRPr="00005366">
        <w:rPr>
          <w:rFonts w:ascii="Arial" w:eastAsia="Arial" w:hAnsi="Arial" w:cs="Arial"/>
          <w:sz w:val="24"/>
          <w:szCs w:val="24"/>
        </w:rPr>
        <w:t xml:space="preserve"> affected </w:t>
      </w:r>
      <w:r w:rsidR="00475847" w:rsidRPr="00005366">
        <w:rPr>
          <w:rFonts w:ascii="Arial" w:eastAsia="Arial" w:hAnsi="Arial" w:cs="Arial"/>
          <w:sz w:val="24"/>
          <w:szCs w:val="24"/>
        </w:rPr>
        <w:t>by</w:t>
      </w:r>
      <w:r w:rsidR="009B29FC">
        <w:rPr>
          <w:rFonts w:ascii="Arial" w:eastAsia="Arial" w:hAnsi="Arial" w:cs="Arial"/>
          <w:sz w:val="24"/>
          <w:szCs w:val="24"/>
        </w:rPr>
        <w:t xml:space="preserve"> the Tropical Storm “Ramon”</w:t>
      </w:r>
      <w:r w:rsidR="00570583">
        <w:rPr>
          <w:rFonts w:ascii="Arial" w:eastAsia="Arial" w:hAnsi="Arial" w:cs="Arial"/>
          <w:sz w:val="24"/>
          <w:szCs w:val="24"/>
        </w:rPr>
        <w:t xml:space="preserve"> </w:t>
      </w:r>
      <w:r w:rsidR="006D3A63" w:rsidRPr="00092955">
        <w:rPr>
          <w:rFonts w:ascii="Arial" w:eastAsia="Arial" w:hAnsi="Arial" w:cs="Arial"/>
          <w:sz w:val="24"/>
          <w:szCs w:val="24"/>
        </w:rPr>
        <w:t>in</w:t>
      </w:r>
      <w:r w:rsidR="006D3A63">
        <w:rPr>
          <w:rFonts w:ascii="Arial" w:eastAsia="Arial" w:hAnsi="Arial" w:cs="Arial"/>
          <w:color w:val="0070C0"/>
          <w:sz w:val="24"/>
          <w:szCs w:val="24"/>
        </w:rPr>
        <w:t xml:space="preserve"> </w:t>
      </w:r>
      <w:r w:rsidR="009D6FC9" w:rsidRPr="009D6FC9">
        <w:rPr>
          <w:rFonts w:ascii="Arial" w:eastAsia="Arial" w:hAnsi="Arial" w:cs="Arial"/>
          <w:b/>
          <w:color w:val="0070C0"/>
          <w:sz w:val="24"/>
          <w:szCs w:val="24"/>
        </w:rPr>
        <w:t xml:space="preserve">3 </w:t>
      </w:r>
      <w:r w:rsidR="006D3A63" w:rsidRPr="009D6FC9">
        <w:rPr>
          <w:rFonts w:ascii="Arial" w:eastAsia="Arial" w:hAnsi="Arial" w:cs="Arial"/>
          <w:b/>
          <w:color w:val="0070C0"/>
          <w:sz w:val="24"/>
          <w:szCs w:val="24"/>
        </w:rPr>
        <w:t xml:space="preserve">barangays </w:t>
      </w:r>
      <w:r w:rsidR="006D3A63" w:rsidRPr="00B42CA2">
        <w:rPr>
          <w:rFonts w:ascii="Arial" w:eastAsia="Arial" w:hAnsi="Arial" w:cs="Arial"/>
          <w:sz w:val="24"/>
          <w:szCs w:val="24"/>
        </w:rPr>
        <w:t>in</w:t>
      </w:r>
      <w:r w:rsidR="006D3A63" w:rsidRPr="00B42CA2">
        <w:rPr>
          <w:rFonts w:ascii="Arial" w:eastAsia="Arial" w:hAnsi="Arial" w:cs="Arial"/>
          <w:b/>
          <w:sz w:val="24"/>
          <w:szCs w:val="24"/>
        </w:rPr>
        <w:t xml:space="preserve"> </w:t>
      </w:r>
      <w:r w:rsidR="009D6FC9" w:rsidRPr="009D6FC9">
        <w:rPr>
          <w:rFonts w:ascii="Arial" w:eastAsia="Arial" w:hAnsi="Arial" w:cs="Arial"/>
          <w:b/>
          <w:color w:val="0070C0"/>
          <w:sz w:val="24"/>
          <w:szCs w:val="24"/>
        </w:rPr>
        <w:t>Region V</w:t>
      </w:r>
      <w:r w:rsidR="00D63528" w:rsidRPr="009D6FC9">
        <w:rPr>
          <w:rFonts w:ascii="Arial" w:eastAsia="Arial" w:hAnsi="Arial" w:cs="Arial"/>
          <w:b/>
          <w:color w:val="0070C0"/>
          <w:sz w:val="24"/>
          <w:szCs w:val="24"/>
        </w:rPr>
        <w:t xml:space="preserve"> </w:t>
      </w:r>
      <w:r w:rsidRPr="00005366">
        <w:rPr>
          <w:rFonts w:ascii="Arial" w:eastAsia="Arial" w:hAnsi="Arial" w:cs="Arial"/>
          <w:sz w:val="24"/>
          <w:szCs w:val="24"/>
        </w:rPr>
        <w:t>(</w:t>
      </w:r>
      <w:r w:rsidR="00475847" w:rsidRPr="00005366">
        <w:rPr>
          <w:rFonts w:ascii="Arial" w:eastAsia="Arial" w:hAnsi="Arial" w:cs="Arial"/>
          <w:sz w:val="24"/>
          <w:szCs w:val="24"/>
        </w:rPr>
        <w:t xml:space="preserve">see </w:t>
      </w:r>
      <w:r w:rsidRPr="00005366">
        <w:rPr>
          <w:rFonts w:ascii="Arial" w:eastAsia="Arial" w:hAnsi="Arial" w:cs="Arial"/>
          <w:sz w:val="24"/>
          <w:szCs w:val="24"/>
        </w:rPr>
        <w:t>Table 1).</w:t>
      </w:r>
    </w:p>
    <w:p w14:paraId="34376B31" w14:textId="77777777" w:rsidR="00D63528" w:rsidRDefault="00D63528" w:rsidP="00D63528">
      <w:pPr>
        <w:spacing w:after="0" w:line="240" w:lineRule="auto"/>
        <w:ind w:left="360"/>
        <w:contextualSpacing/>
        <w:jc w:val="both"/>
        <w:rPr>
          <w:rFonts w:ascii="Arial" w:eastAsia="Arial" w:hAnsi="Arial" w:cs="Arial"/>
          <w:sz w:val="24"/>
          <w:szCs w:val="24"/>
        </w:rPr>
      </w:pPr>
    </w:p>
    <w:p w14:paraId="4EB01D81" w14:textId="467E8EF6" w:rsidR="00F21A16" w:rsidRPr="00D63528" w:rsidRDefault="00475847"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b/>
          <w:i/>
          <w:sz w:val="20"/>
          <w:szCs w:val="24"/>
        </w:rPr>
        <w:t xml:space="preserve">Table </w:t>
      </w:r>
      <w:r w:rsidR="00F21A16" w:rsidRPr="00005366">
        <w:rPr>
          <w:rFonts w:ascii="Arial" w:eastAsia="Arial" w:hAnsi="Arial" w:cs="Arial"/>
          <w:b/>
          <w:i/>
          <w:sz w:val="20"/>
          <w:szCs w:val="24"/>
        </w:rPr>
        <w:t xml:space="preserve">1. </w:t>
      </w:r>
      <w:r w:rsidRPr="00005366">
        <w:rPr>
          <w:rFonts w:ascii="Arial" w:eastAsia="Arial" w:hAnsi="Arial" w:cs="Arial"/>
          <w:b/>
          <w:i/>
          <w:sz w:val="20"/>
          <w:szCs w:val="24"/>
        </w:rPr>
        <w:t xml:space="preserve">Number of </w:t>
      </w:r>
      <w:r w:rsidR="00F21A16" w:rsidRPr="00005366">
        <w:rPr>
          <w:rFonts w:ascii="Arial" w:eastAsia="Arial" w:hAnsi="Arial" w:cs="Arial"/>
          <w:b/>
          <w:i/>
          <w:sz w:val="20"/>
          <w:szCs w:val="24"/>
        </w:rPr>
        <w:t>Affected Families / Persons</w:t>
      </w:r>
    </w:p>
    <w:tbl>
      <w:tblPr>
        <w:tblW w:w="4811" w:type="pct"/>
        <w:tblInd w:w="421" w:type="dxa"/>
        <w:tblCellMar>
          <w:left w:w="0" w:type="dxa"/>
          <w:right w:w="0" w:type="dxa"/>
        </w:tblCellMar>
        <w:tblLook w:val="04A0" w:firstRow="1" w:lastRow="0" w:firstColumn="1" w:lastColumn="0" w:noHBand="0" w:noVBand="1"/>
      </w:tblPr>
      <w:tblGrid>
        <w:gridCol w:w="201"/>
        <w:gridCol w:w="4724"/>
        <w:gridCol w:w="1690"/>
        <w:gridCol w:w="1377"/>
        <w:gridCol w:w="1377"/>
      </w:tblGrid>
      <w:tr w:rsidR="006D3A63" w:rsidRPr="006D3A63" w14:paraId="25772686" w14:textId="77777777" w:rsidTr="005500EC">
        <w:trPr>
          <w:trHeight w:val="32"/>
        </w:trPr>
        <w:tc>
          <w:tcPr>
            <w:tcW w:w="262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24DF3A3"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REGION / PROVINCE / MUNICIPALITY </w:t>
            </w:r>
          </w:p>
        </w:tc>
        <w:tc>
          <w:tcPr>
            <w:tcW w:w="237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388782E"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NUMBER OF AFFECTED </w:t>
            </w:r>
          </w:p>
        </w:tc>
      </w:tr>
      <w:tr w:rsidR="006D3A63" w:rsidRPr="006D3A63" w14:paraId="0E22A70A" w14:textId="77777777" w:rsidTr="005500EC">
        <w:trPr>
          <w:trHeight w:val="32"/>
        </w:trPr>
        <w:tc>
          <w:tcPr>
            <w:tcW w:w="2628" w:type="pct"/>
            <w:gridSpan w:val="2"/>
            <w:vMerge/>
            <w:tcBorders>
              <w:top w:val="single" w:sz="4" w:space="0" w:color="000000"/>
              <w:left w:val="single" w:sz="4" w:space="0" w:color="000000"/>
              <w:bottom w:val="single" w:sz="4" w:space="0" w:color="000000"/>
              <w:right w:val="single" w:sz="4" w:space="0" w:color="000000"/>
            </w:tcBorders>
            <w:vAlign w:val="center"/>
            <w:hideMark/>
          </w:tcPr>
          <w:p w14:paraId="23DB70D0" w14:textId="77777777" w:rsidR="006D3A63" w:rsidRPr="006D3A63" w:rsidRDefault="006D3A63" w:rsidP="00D63528">
            <w:pPr>
              <w:spacing w:after="0" w:line="240" w:lineRule="auto"/>
              <w:ind w:right="113"/>
              <w:contextualSpacing/>
              <w:rPr>
                <w:rFonts w:ascii="Arial" w:hAnsi="Arial" w:cs="Arial"/>
                <w:b/>
                <w:bCs/>
                <w:sz w:val="20"/>
                <w:szCs w:val="20"/>
              </w:rPr>
            </w:pPr>
          </w:p>
        </w:tc>
        <w:tc>
          <w:tcPr>
            <w:tcW w:w="902"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4839AF4"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Barangays </w:t>
            </w:r>
          </w:p>
        </w:tc>
        <w:tc>
          <w:tcPr>
            <w:tcW w:w="735"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7DC4FBE"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Families </w:t>
            </w:r>
          </w:p>
        </w:tc>
        <w:tc>
          <w:tcPr>
            <w:tcW w:w="735"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9EC0258" w14:textId="77777777" w:rsidR="006D3A63" w:rsidRPr="006D3A63" w:rsidRDefault="006D3A63" w:rsidP="00D63528">
            <w:pPr>
              <w:spacing w:after="0" w:line="240" w:lineRule="auto"/>
              <w:ind w:right="113"/>
              <w:contextualSpacing/>
              <w:jc w:val="center"/>
              <w:rPr>
                <w:rFonts w:ascii="Arial" w:hAnsi="Arial" w:cs="Arial"/>
                <w:b/>
                <w:bCs/>
                <w:sz w:val="20"/>
                <w:szCs w:val="20"/>
              </w:rPr>
            </w:pPr>
            <w:r w:rsidRPr="006D3A63">
              <w:rPr>
                <w:rFonts w:ascii="Arial" w:hAnsi="Arial" w:cs="Arial"/>
                <w:b/>
                <w:bCs/>
                <w:sz w:val="20"/>
                <w:szCs w:val="20"/>
              </w:rPr>
              <w:t xml:space="preserve"> Persons </w:t>
            </w:r>
          </w:p>
        </w:tc>
      </w:tr>
      <w:tr w:rsidR="006D3A63" w:rsidRPr="006D3A63" w14:paraId="709FCB39" w14:textId="77777777" w:rsidTr="005500EC">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DB9681" w14:textId="77777777" w:rsidR="006D3A63" w:rsidRPr="006D3A63" w:rsidRDefault="006D3A63" w:rsidP="00D63528">
            <w:pPr>
              <w:spacing w:after="0" w:line="240" w:lineRule="auto"/>
              <w:ind w:right="113"/>
              <w:contextualSpacing/>
              <w:jc w:val="center"/>
              <w:rPr>
                <w:rFonts w:ascii="Arial" w:hAnsi="Arial" w:cs="Arial"/>
                <w:b/>
                <w:bCs/>
                <w:color w:val="000000"/>
                <w:sz w:val="20"/>
                <w:szCs w:val="20"/>
              </w:rPr>
            </w:pPr>
            <w:r w:rsidRPr="006D3A63">
              <w:rPr>
                <w:rFonts w:ascii="Arial" w:hAnsi="Arial" w:cs="Arial"/>
                <w:b/>
                <w:bCs/>
                <w:color w:val="000000"/>
                <w:sz w:val="20"/>
                <w:szCs w:val="20"/>
              </w:rPr>
              <w:t>GRAND TOTAL</w:t>
            </w:r>
          </w:p>
        </w:tc>
        <w:tc>
          <w:tcPr>
            <w:tcW w:w="90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297781" w14:textId="393C1C6E" w:rsidR="006D3A63" w:rsidRPr="006D3A63" w:rsidRDefault="006D3A63" w:rsidP="009D6FC9">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9D6FC9">
              <w:rPr>
                <w:rFonts w:ascii="Arial" w:hAnsi="Arial" w:cs="Arial"/>
                <w:b/>
                <w:bCs/>
                <w:color w:val="000000"/>
                <w:sz w:val="20"/>
                <w:szCs w:val="20"/>
              </w:rPr>
              <w:t>3</w:t>
            </w:r>
            <w:r w:rsidRPr="006D3A63">
              <w:rPr>
                <w:rFonts w:ascii="Arial" w:hAnsi="Arial" w:cs="Arial"/>
                <w:b/>
                <w:bCs/>
                <w:color w:val="000000"/>
                <w:sz w:val="20"/>
                <w:szCs w:val="20"/>
              </w:rPr>
              <w:t xml:space="preserve"> </w:t>
            </w:r>
          </w:p>
        </w:tc>
        <w:tc>
          <w:tcPr>
            <w:tcW w:w="7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DA62E1" w14:textId="0DFF865D" w:rsidR="006D3A63" w:rsidRPr="006D3A63" w:rsidRDefault="009D6FC9"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40</w:t>
            </w:r>
            <w:r w:rsidR="006D3A63" w:rsidRPr="006D3A63">
              <w:rPr>
                <w:rFonts w:ascii="Arial" w:hAnsi="Arial" w:cs="Arial"/>
                <w:b/>
                <w:bCs/>
                <w:color w:val="000000"/>
                <w:sz w:val="20"/>
                <w:szCs w:val="20"/>
              </w:rPr>
              <w:t xml:space="preserve"> </w:t>
            </w:r>
          </w:p>
        </w:tc>
        <w:tc>
          <w:tcPr>
            <w:tcW w:w="7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105BD5" w14:textId="5E026E6D" w:rsidR="006D3A63" w:rsidRPr="006D3A63" w:rsidRDefault="009D6FC9"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180</w:t>
            </w:r>
            <w:r w:rsidR="006D3A63" w:rsidRPr="006D3A63">
              <w:rPr>
                <w:rFonts w:ascii="Arial" w:hAnsi="Arial" w:cs="Arial"/>
                <w:b/>
                <w:bCs/>
                <w:color w:val="000000"/>
                <w:sz w:val="20"/>
                <w:szCs w:val="20"/>
              </w:rPr>
              <w:t xml:space="preserve"> </w:t>
            </w:r>
          </w:p>
        </w:tc>
      </w:tr>
      <w:tr w:rsidR="006D3A63" w:rsidRPr="006D3A63" w14:paraId="0DEB903A" w14:textId="77777777" w:rsidTr="005500EC">
        <w:trPr>
          <w:trHeight w:val="20"/>
        </w:trPr>
        <w:tc>
          <w:tcPr>
            <w:tcW w:w="262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444989" w14:textId="6ADB91B6" w:rsidR="006D3A63" w:rsidRPr="006D3A63" w:rsidRDefault="007530BB" w:rsidP="00DF7907">
            <w:pPr>
              <w:spacing w:after="0" w:line="240" w:lineRule="auto"/>
              <w:ind w:right="113"/>
              <w:contextualSpacing/>
              <w:rPr>
                <w:rFonts w:ascii="Arial" w:hAnsi="Arial" w:cs="Arial"/>
                <w:b/>
                <w:bCs/>
                <w:color w:val="000000"/>
                <w:sz w:val="20"/>
                <w:szCs w:val="20"/>
              </w:rPr>
            </w:pPr>
            <w:r>
              <w:rPr>
                <w:rFonts w:ascii="Arial" w:hAnsi="Arial" w:cs="Arial"/>
                <w:b/>
                <w:bCs/>
                <w:color w:val="000000"/>
                <w:sz w:val="20"/>
                <w:szCs w:val="20"/>
              </w:rPr>
              <w:t xml:space="preserve">REGION </w:t>
            </w:r>
            <w:r w:rsidR="00DF7907">
              <w:rPr>
                <w:rFonts w:ascii="Arial" w:hAnsi="Arial" w:cs="Arial"/>
                <w:b/>
                <w:bCs/>
                <w:color w:val="000000"/>
                <w:sz w:val="20"/>
                <w:szCs w:val="20"/>
              </w:rPr>
              <w:t>V</w:t>
            </w:r>
          </w:p>
        </w:tc>
        <w:tc>
          <w:tcPr>
            <w:tcW w:w="9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C5E21C" w14:textId="2D6EDD37" w:rsidR="006D3A63" w:rsidRPr="006D3A63" w:rsidRDefault="006D3A63" w:rsidP="009D6FC9">
            <w:pPr>
              <w:spacing w:after="0" w:line="240" w:lineRule="auto"/>
              <w:ind w:right="113"/>
              <w:contextualSpacing/>
              <w:jc w:val="right"/>
              <w:rPr>
                <w:rFonts w:ascii="Arial" w:hAnsi="Arial" w:cs="Arial"/>
                <w:b/>
                <w:bCs/>
                <w:color w:val="000000"/>
                <w:sz w:val="20"/>
                <w:szCs w:val="20"/>
              </w:rPr>
            </w:pPr>
            <w:r w:rsidRPr="006D3A63">
              <w:rPr>
                <w:rFonts w:ascii="Arial" w:hAnsi="Arial" w:cs="Arial"/>
                <w:b/>
                <w:bCs/>
                <w:color w:val="000000"/>
                <w:sz w:val="20"/>
                <w:szCs w:val="20"/>
              </w:rPr>
              <w:t xml:space="preserve"> </w:t>
            </w:r>
            <w:r w:rsidR="009D6FC9">
              <w:rPr>
                <w:rFonts w:ascii="Arial" w:hAnsi="Arial" w:cs="Arial"/>
                <w:b/>
                <w:bCs/>
                <w:color w:val="000000"/>
                <w:sz w:val="20"/>
                <w:szCs w:val="20"/>
              </w:rPr>
              <w:t>3</w:t>
            </w:r>
            <w:r w:rsidRPr="006D3A63">
              <w:rPr>
                <w:rFonts w:ascii="Arial" w:hAnsi="Arial" w:cs="Arial"/>
                <w:b/>
                <w:bCs/>
                <w:color w:val="000000"/>
                <w:sz w:val="20"/>
                <w:szCs w:val="20"/>
              </w:rPr>
              <w:t xml:space="preserve"> </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80481A" w14:textId="1AFA4F06" w:rsidR="006D3A63" w:rsidRPr="006D3A63" w:rsidRDefault="009D6FC9"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40</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5AF812" w14:textId="487D580D" w:rsidR="006D3A63" w:rsidRPr="006D3A63" w:rsidRDefault="009D6FC9" w:rsidP="00D63528">
            <w:pPr>
              <w:spacing w:after="0" w:line="240" w:lineRule="auto"/>
              <w:ind w:right="113"/>
              <w:contextualSpacing/>
              <w:jc w:val="right"/>
              <w:rPr>
                <w:rFonts w:ascii="Arial" w:hAnsi="Arial" w:cs="Arial"/>
                <w:b/>
                <w:bCs/>
                <w:color w:val="000000"/>
                <w:sz w:val="20"/>
                <w:szCs w:val="20"/>
              </w:rPr>
            </w:pPr>
            <w:r>
              <w:rPr>
                <w:rFonts w:ascii="Arial" w:hAnsi="Arial" w:cs="Arial"/>
                <w:b/>
                <w:bCs/>
                <w:color w:val="000000"/>
                <w:sz w:val="20"/>
                <w:szCs w:val="20"/>
              </w:rPr>
              <w:t>180</w:t>
            </w:r>
          </w:p>
        </w:tc>
      </w:tr>
      <w:tr w:rsidR="006D3A63" w:rsidRPr="006D3A63" w14:paraId="22170607" w14:textId="77777777" w:rsidTr="005500EC">
        <w:trPr>
          <w:trHeight w:val="20"/>
        </w:trPr>
        <w:tc>
          <w:tcPr>
            <w:tcW w:w="107"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5AFBFC2B" w14:textId="77777777" w:rsidR="006D3A63" w:rsidRPr="006D3A63" w:rsidRDefault="006D3A63" w:rsidP="00D63528">
            <w:pPr>
              <w:spacing w:after="0" w:line="240" w:lineRule="auto"/>
              <w:ind w:right="113"/>
              <w:contextualSpacing/>
              <w:rPr>
                <w:rFonts w:ascii="Arial" w:hAnsi="Arial" w:cs="Arial"/>
                <w:i/>
                <w:iCs/>
                <w:color w:val="000000"/>
                <w:sz w:val="20"/>
                <w:szCs w:val="20"/>
              </w:rPr>
            </w:pPr>
            <w:r w:rsidRPr="006D3A63">
              <w:rPr>
                <w:rFonts w:ascii="Arial" w:hAnsi="Arial" w:cs="Arial"/>
                <w:i/>
                <w:iCs/>
                <w:color w:val="000000"/>
                <w:sz w:val="20"/>
                <w:szCs w:val="20"/>
              </w:rPr>
              <w:t> </w:t>
            </w:r>
          </w:p>
        </w:tc>
        <w:tc>
          <w:tcPr>
            <w:tcW w:w="2521"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1005E40D" w14:textId="4D75563C" w:rsidR="006D3A63" w:rsidRPr="006D3A63" w:rsidRDefault="005500EC" w:rsidP="00D63528">
            <w:pPr>
              <w:spacing w:after="0" w:line="240" w:lineRule="auto"/>
              <w:ind w:right="113"/>
              <w:contextualSpacing/>
              <w:rPr>
                <w:rFonts w:ascii="Arial" w:hAnsi="Arial" w:cs="Arial"/>
                <w:i/>
                <w:iCs/>
                <w:color w:val="000000"/>
                <w:sz w:val="20"/>
                <w:szCs w:val="20"/>
              </w:rPr>
            </w:pPr>
            <w:proofErr w:type="spellStart"/>
            <w:r>
              <w:rPr>
                <w:rFonts w:ascii="Arial" w:hAnsi="Arial" w:cs="Arial"/>
                <w:i/>
                <w:iCs/>
                <w:color w:val="000000"/>
                <w:sz w:val="20"/>
                <w:szCs w:val="20"/>
              </w:rPr>
              <w:t>Camarines</w:t>
            </w:r>
            <w:proofErr w:type="spellEnd"/>
            <w:r>
              <w:rPr>
                <w:rFonts w:ascii="Arial" w:hAnsi="Arial" w:cs="Arial"/>
                <w:i/>
                <w:iCs/>
                <w:color w:val="000000"/>
                <w:sz w:val="20"/>
                <w:szCs w:val="20"/>
              </w:rPr>
              <w:t xml:space="preserve"> Sur</w:t>
            </w:r>
          </w:p>
        </w:tc>
        <w:tc>
          <w:tcPr>
            <w:tcW w:w="902"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4D0A85D0" w14:textId="1F9F524A" w:rsidR="006D3A63" w:rsidRPr="006D3A63" w:rsidRDefault="000F746E"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2</w:t>
            </w:r>
            <w:r w:rsidR="006D3A63" w:rsidRPr="006D3A63">
              <w:rPr>
                <w:rFonts w:ascii="Arial" w:hAnsi="Arial" w:cs="Arial"/>
                <w:i/>
                <w:iCs/>
                <w:sz w:val="20"/>
                <w:szCs w:val="20"/>
              </w:rPr>
              <w:t xml:space="preserve"> </w:t>
            </w:r>
          </w:p>
        </w:tc>
        <w:tc>
          <w:tcPr>
            <w:tcW w:w="735"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27BC5428" w14:textId="428E7455" w:rsidR="006D3A63" w:rsidRPr="006D3A63" w:rsidRDefault="000F746E"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38</w:t>
            </w:r>
            <w:r w:rsidR="006D3A63" w:rsidRPr="006D3A63">
              <w:rPr>
                <w:rFonts w:ascii="Arial" w:hAnsi="Arial" w:cs="Arial"/>
                <w:i/>
                <w:iCs/>
                <w:sz w:val="20"/>
                <w:szCs w:val="20"/>
              </w:rPr>
              <w:t xml:space="preserve"> </w:t>
            </w:r>
          </w:p>
        </w:tc>
        <w:tc>
          <w:tcPr>
            <w:tcW w:w="735"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7EF542F7" w14:textId="0EC91C95" w:rsidR="006D3A63" w:rsidRPr="006D3A63" w:rsidRDefault="000F746E"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171</w:t>
            </w:r>
            <w:r w:rsidR="006D3A63" w:rsidRPr="006D3A63">
              <w:rPr>
                <w:rFonts w:ascii="Arial" w:hAnsi="Arial" w:cs="Arial"/>
                <w:i/>
                <w:iCs/>
                <w:sz w:val="20"/>
                <w:szCs w:val="20"/>
              </w:rPr>
              <w:t xml:space="preserve"> </w:t>
            </w:r>
          </w:p>
        </w:tc>
      </w:tr>
      <w:tr w:rsidR="005500EC" w:rsidRPr="006D3A63" w14:paraId="26890F9C" w14:textId="77777777" w:rsidTr="005500EC">
        <w:trPr>
          <w:trHeight w:val="20"/>
        </w:trPr>
        <w:tc>
          <w:tcPr>
            <w:tcW w:w="10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tcPr>
          <w:p w14:paraId="13B92291" w14:textId="77777777" w:rsidR="005500EC" w:rsidRPr="006D3A63" w:rsidRDefault="005500EC" w:rsidP="00D63528">
            <w:pPr>
              <w:spacing w:after="0" w:line="240" w:lineRule="auto"/>
              <w:ind w:right="113"/>
              <w:contextualSpacing/>
              <w:rPr>
                <w:rFonts w:ascii="Arial" w:hAnsi="Arial" w:cs="Arial"/>
                <w:i/>
                <w:iCs/>
                <w:color w:val="000000"/>
                <w:sz w:val="20"/>
                <w:szCs w:val="20"/>
              </w:rPr>
            </w:pPr>
          </w:p>
        </w:tc>
        <w:tc>
          <w:tcPr>
            <w:tcW w:w="252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06FE2C0" w14:textId="7966B7A3" w:rsidR="005500EC" w:rsidRDefault="009D6FC9" w:rsidP="00D63528">
            <w:pPr>
              <w:spacing w:after="0" w:line="240" w:lineRule="auto"/>
              <w:ind w:right="113"/>
              <w:contextualSpacing/>
              <w:rPr>
                <w:rFonts w:ascii="Arial" w:hAnsi="Arial" w:cs="Arial"/>
                <w:i/>
                <w:iCs/>
                <w:color w:val="000000"/>
                <w:sz w:val="20"/>
                <w:szCs w:val="20"/>
              </w:rPr>
            </w:pPr>
            <w:proofErr w:type="spellStart"/>
            <w:r>
              <w:rPr>
                <w:rFonts w:ascii="Arial" w:hAnsi="Arial" w:cs="Arial"/>
                <w:i/>
                <w:iCs/>
                <w:color w:val="000000"/>
                <w:sz w:val="20"/>
                <w:szCs w:val="20"/>
              </w:rPr>
              <w:t>Catanduanes</w:t>
            </w:r>
            <w:proofErr w:type="spellEnd"/>
          </w:p>
        </w:tc>
        <w:tc>
          <w:tcPr>
            <w:tcW w:w="9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F5AC3EE" w14:textId="336D019C" w:rsidR="005500EC" w:rsidRDefault="000F746E"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1</w:t>
            </w:r>
          </w:p>
        </w:tc>
        <w:tc>
          <w:tcPr>
            <w:tcW w:w="7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81B55AD" w14:textId="23F83ADD" w:rsidR="005500EC" w:rsidRDefault="000F746E"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2</w:t>
            </w:r>
          </w:p>
        </w:tc>
        <w:tc>
          <w:tcPr>
            <w:tcW w:w="7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BB2D458" w14:textId="67E31AF5" w:rsidR="005500EC" w:rsidRDefault="000F746E" w:rsidP="00D63528">
            <w:pPr>
              <w:spacing w:after="0" w:line="240" w:lineRule="auto"/>
              <w:ind w:right="113"/>
              <w:contextualSpacing/>
              <w:jc w:val="right"/>
              <w:rPr>
                <w:rFonts w:ascii="Arial" w:hAnsi="Arial" w:cs="Arial"/>
                <w:i/>
                <w:iCs/>
                <w:sz w:val="20"/>
                <w:szCs w:val="20"/>
              </w:rPr>
            </w:pPr>
            <w:r>
              <w:rPr>
                <w:rFonts w:ascii="Arial" w:hAnsi="Arial" w:cs="Arial"/>
                <w:i/>
                <w:iCs/>
                <w:sz w:val="20"/>
                <w:szCs w:val="20"/>
              </w:rPr>
              <w:t>9</w:t>
            </w:r>
          </w:p>
        </w:tc>
      </w:tr>
    </w:tbl>
    <w:p w14:paraId="0C1EC99B" w14:textId="0B600820" w:rsidR="00E511E9" w:rsidRDefault="00E511E9" w:rsidP="00D63528">
      <w:pPr>
        <w:spacing w:after="0" w:line="240" w:lineRule="auto"/>
        <w:ind w:firstLine="426"/>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w:t>
      </w:r>
      <w:r w:rsidR="006D3A63">
        <w:rPr>
          <w:rFonts w:ascii="Arial" w:hAnsi="Arial" w:cs="Arial"/>
          <w:i/>
          <w:iCs/>
          <w:sz w:val="16"/>
          <w:szCs w:val="16"/>
          <w:shd w:val="clear" w:color="auto" w:fill="FFFFFF"/>
        </w:rPr>
        <w:t xml:space="preserve"> being conducted.</w:t>
      </w:r>
    </w:p>
    <w:p w14:paraId="503337F5" w14:textId="6B807B1D" w:rsidR="007534D1" w:rsidRPr="00475847" w:rsidRDefault="007534D1" w:rsidP="00D63528">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sidR="00432F91">
        <w:rPr>
          <w:rFonts w:ascii="Arial" w:eastAsia="Arial" w:hAnsi="Arial" w:cs="Arial"/>
          <w:i/>
          <w:color w:val="0070C0"/>
          <w:sz w:val="16"/>
          <w:szCs w:val="24"/>
        </w:rPr>
        <w:t xml:space="preserve">ource: </w:t>
      </w:r>
      <w:r w:rsidR="00F9791D">
        <w:rPr>
          <w:rFonts w:ascii="Arial" w:eastAsia="Arial" w:hAnsi="Arial" w:cs="Arial"/>
          <w:i/>
          <w:color w:val="0070C0"/>
          <w:sz w:val="16"/>
          <w:szCs w:val="24"/>
        </w:rPr>
        <w:t>DSWD-</w:t>
      </w:r>
      <w:r w:rsidR="0002670A">
        <w:rPr>
          <w:rFonts w:ascii="Arial" w:eastAsia="Arial" w:hAnsi="Arial" w:cs="Arial"/>
          <w:i/>
          <w:color w:val="0070C0"/>
          <w:sz w:val="16"/>
          <w:szCs w:val="24"/>
        </w:rPr>
        <w:t>FO</w:t>
      </w:r>
      <w:r w:rsidR="00F9791D">
        <w:rPr>
          <w:rFonts w:ascii="Arial" w:eastAsia="Arial" w:hAnsi="Arial" w:cs="Arial"/>
          <w:i/>
          <w:color w:val="0070C0"/>
          <w:sz w:val="16"/>
          <w:szCs w:val="24"/>
        </w:rPr>
        <w:t xml:space="preserve"> </w:t>
      </w:r>
      <w:r w:rsidR="005500EC">
        <w:rPr>
          <w:rFonts w:ascii="Arial" w:eastAsia="Arial" w:hAnsi="Arial" w:cs="Arial"/>
          <w:i/>
          <w:color w:val="0070C0"/>
          <w:sz w:val="16"/>
          <w:szCs w:val="24"/>
        </w:rPr>
        <w:t>V</w:t>
      </w:r>
    </w:p>
    <w:p w14:paraId="50CCEBDE" w14:textId="173764B4" w:rsidR="00D63528" w:rsidRDefault="00D63528" w:rsidP="00D63528">
      <w:pPr>
        <w:spacing w:after="0" w:line="240" w:lineRule="auto"/>
        <w:contextualSpacing/>
        <w:rPr>
          <w:rFonts w:ascii="Arial" w:eastAsia="Arial" w:hAnsi="Arial" w:cs="Arial"/>
          <w:b/>
          <w:color w:val="002060"/>
          <w:sz w:val="24"/>
          <w:szCs w:val="24"/>
        </w:rPr>
      </w:pPr>
    </w:p>
    <w:p w14:paraId="3D34FADD" w14:textId="544F5FA6" w:rsidR="00B93C24" w:rsidRPr="00B93C24" w:rsidRDefault="00B93C24" w:rsidP="00B93C24">
      <w:pPr>
        <w:tabs>
          <w:tab w:val="left" w:pos="284"/>
          <w:tab w:val="left" w:pos="426"/>
        </w:tabs>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II.   </w:t>
      </w:r>
      <w:r w:rsidRPr="00B93C24">
        <w:rPr>
          <w:rFonts w:ascii="Arial" w:eastAsia="Arial" w:hAnsi="Arial" w:cs="Arial"/>
          <w:b/>
          <w:color w:val="002060"/>
          <w:sz w:val="24"/>
          <w:szCs w:val="24"/>
        </w:rPr>
        <w:t xml:space="preserve">Status of Displaced Families / Persons </w:t>
      </w:r>
    </w:p>
    <w:p w14:paraId="3488D178" w14:textId="77777777" w:rsidR="00B93C24" w:rsidRDefault="00B93C24" w:rsidP="00B93C24">
      <w:pPr>
        <w:pStyle w:val="ListParagraph"/>
        <w:numPr>
          <w:ilvl w:val="0"/>
          <w:numId w:val="32"/>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7FD8B29F" w14:textId="2F726F9E" w:rsidR="00B93C24" w:rsidRPr="00A131E0"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sz w:val="24"/>
          <w:szCs w:val="24"/>
        </w:rPr>
        <w:t xml:space="preserve">There are </w:t>
      </w:r>
      <w:r>
        <w:rPr>
          <w:rFonts w:ascii="Arial" w:eastAsia="Arial" w:hAnsi="Arial" w:cs="Arial"/>
          <w:b/>
          <w:color w:val="0070C0"/>
          <w:sz w:val="24"/>
          <w:szCs w:val="24"/>
        </w:rPr>
        <w:t>14</w:t>
      </w:r>
      <w:r w:rsidRPr="00A131E0">
        <w:rPr>
          <w:rFonts w:ascii="Arial" w:eastAsia="Arial" w:hAnsi="Arial" w:cs="Arial"/>
          <w:b/>
          <w:color w:val="0070C0"/>
          <w:sz w:val="24"/>
          <w:szCs w:val="24"/>
        </w:rPr>
        <w:t xml:space="preserve"> families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or </w:t>
      </w:r>
      <w:r>
        <w:rPr>
          <w:rFonts w:ascii="Arial" w:eastAsia="Arial" w:hAnsi="Arial" w:cs="Arial"/>
          <w:b/>
          <w:color w:val="0070C0"/>
          <w:sz w:val="24"/>
          <w:szCs w:val="24"/>
        </w:rPr>
        <w:t>70</w:t>
      </w:r>
      <w:r w:rsidRPr="00426144">
        <w:rPr>
          <w:rFonts w:ascii="Arial" w:eastAsia="Arial" w:hAnsi="Arial" w:cs="Arial"/>
          <w:b/>
          <w:color w:val="0070C0"/>
          <w:sz w:val="24"/>
          <w:szCs w:val="24"/>
        </w:rPr>
        <w:t xml:space="preserve"> </w:t>
      </w:r>
      <w:r w:rsidRPr="00A131E0">
        <w:rPr>
          <w:rFonts w:ascii="Arial" w:eastAsia="Arial" w:hAnsi="Arial" w:cs="Arial"/>
          <w:b/>
          <w:color w:val="0070C0"/>
          <w:sz w:val="24"/>
          <w:szCs w:val="24"/>
        </w:rPr>
        <w:t>persons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taking temporary shelter in </w:t>
      </w:r>
      <w:r>
        <w:rPr>
          <w:rFonts w:ascii="Arial" w:eastAsia="Arial" w:hAnsi="Arial" w:cs="Arial"/>
          <w:b/>
          <w:color w:val="0070C0"/>
          <w:sz w:val="24"/>
          <w:szCs w:val="24"/>
        </w:rPr>
        <w:t>2</w:t>
      </w:r>
      <w:r w:rsidRPr="00A131E0">
        <w:rPr>
          <w:rFonts w:ascii="Arial" w:eastAsia="Arial" w:hAnsi="Arial" w:cs="Arial"/>
          <w:b/>
          <w:color w:val="0070C0"/>
          <w:sz w:val="24"/>
          <w:szCs w:val="24"/>
        </w:rPr>
        <w:t xml:space="preserve"> evacuation centers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in </w:t>
      </w:r>
      <w:r>
        <w:rPr>
          <w:rFonts w:ascii="Arial" w:eastAsia="Arial" w:hAnsi="Arial" w:cs="Arial"/>
          <w:b/>
          <w:color w:val="0070C0"/>
          <w:sz w:val="24"/>
          <w:szCs w:val="24"/>
        </w:rPr>
        <w:t>Region</w:t>
      </w:r>
      <w:r w:rsidRPr="00A131E0">
        <w:rPr>
          <w:rFonts w:ascii="Arial" w:eastAsia="Arial" w:hAnsi="Arial" w:cs="Arial"/>
          <w:b/>
          <w:color w:val="0070C0"/>
          <w:sz w:val="24"/>
          <w:szCs w:val="24"/>
        </w:rPr>
        <w:t xml:space="preserve"> </w:t>
      </w:r>
      <w:r>
        <w:rPr>
          <w:rFonts w:ascii="Arial" w:eastAsia="Arial" w:hAnsi="Arial" w:cs="Arial"/>
          <w:b/>
          <w:color w:val="0070C0"/>
          <w:sz w:val="24"/>
          <w:szCs w:val="24"/>
        </w:rPr>
        <w:t>V</w:t>
      </w:r>
      <w:r>
        <w:rPr>
          <w:rFonts w:ascii="Arial" w:eastAsia="Arial" w:hAnsi="Arial" w:cs="Arial"/>
          <w:b/>
          <w:sz w:val="24"/>
          <w:szCs w:val="24"/>
        </w:rPr>
        <w:t xml:space="preserve"> </w:t>
      </w:r>
      <w:r w:rsidRPr="00A131E0">
        <w:rPr>
          <w:rFonts w:ascii="Arial" w:eastAsia="Arial" w:hAnsi="Arial" w:cs="Arial"/>
          <w:sz w:val="24"/>
          <w:szCs w:val="24"/>
        </w:rPr>
        <w:t>(see Table 2).</w:t>
      </w:r>
    </w:p>
    <w:p w14:paraId="37496949" w14:textId="77777777" w:rsidR="00B93C24" w:rsidRPr="00A131E0" w:rsidRDefault="00B93C24" w:rsidP="00B93C24">
      <w:pPr>
        <w:pStyle w:val="ListParagraph"/>
        <w:spacing w:after="0" w:line="240" w:lineRule="auto"/>
        <w:ind w:left="567"/>
        <w:jc w:val="both"/>
        <w:rPr>
          <w:rFonts w:ascii="Arial" w:eastAsia="Arial" w:hAnsi="Arial" w:cs="Arial"/>
          <w:sz w:val="24"/>
          <w:szCs w:val="24"/>
        </w:rPr>
      </w:pPr>
    </w:p>
    <w:p w14:paraId="1658E22D" w14:textId="77777777" w:rsidR="00B93C24" w:rsidRPr="00A131E0" w:rsidRDefault="00B93C24" w:rsidP="00B93C24">
      <w:pPr>
        <w:pStyle w:val="ListParagraph"/>
        <w:spacing w:after="0" w:line="240" w:lineRule="auto"/>
        <w:jc w:val="both"/>
        <w:rPr>
          <w:rFonts w:ascii="Arial" w:eastAsia="Arial" w:hAnsi="Arial" w:cs="Arial"/>
          <w:b/>
          <w:i/>
          <w:sz w:val="20"/>
          <w:szCs w:val="24"/>
        </w:rPr>
      </w:pPr>
      <w:r w:rsidRPr="00A131E0">
        <w:rPr>
          <w:rFonts w:ascii="Arial" w:eastAsia="Arial" w:hAnsi="Arial" w:cs="Arial"/>
          <w:b/>
          <w:i/>
          <w:sz w:val="20"/>
          <w:szCs w:val="24"/>
        </w:rPr>
        <w:t>Table 2. Status of Displaced Families</w:t>
      </w:r>
      <w:r>
        <w:rPr>
          <w:rFonts w:ascii="Arial" w:eastAsia="Arial" w:hAnsi="Arial" w:cs="Arial"/>
          <w:b/>
          <w:i/>
          <w:sz w:val="20"/>
          <w:szCs w:val="24"/>
        </w:rPr>
        <w:t xml:space="preserve"> </w:t>
      </w:r>
      <w:r w:rsidRPr="00A131E0">
        <w:rPr>
          <w:rFonts w:ascii="Arial" w:eastAsia="Arial" w:hAnsi="Arial" w:cs="Arial"/>
          <w:b/>
          <w:i/>
          <w:sz w:val="20"/>
          <w:szCs w:val="24"/>
        </w:rPr>
        <w:t>/ Persons Inside Evacuation Centers</w:t>
      </w:r>
    </w:p>
    <w:tbl>
      <w:tblPr>
        <w:tblW w:w="4631" w:type="pct"/>
        <w:tblInd w:w="704" w:type="dxa"/>
        <w:tblCellMar>
          <w:left w:w="0" w:type="dxa"/>
          <w:right w:w="0" w:type="dxa"/>
        </w:tblCellMar>
        <w:tblLook w:val="04A0" w:firstRow="1" w:lastRow="0" w:firstColumn="1" w:lastColumn="0" w:noHBand="0" w:noVBand="1"/>
      </w:tblPr>
      <w:tblGrid>
        <w:gridCol w:w="145"/>
        <w:gridCol w:w="3656"/>
        <w:gridCol w:w="869"/>
        <w:gridCol w:w="871"/>
        <w:gridCol w:w="869"/>
        <w:gridCol w:w="871"/>
        <w:gridCol w:w="869"/>
        <w:gridCol w:w="868"/>
      </w:tblGrid>
      <w:tr w:rsidR="00B93C24" w:rsidRPr="00E9344B" w14:paraId="522C8BBC" w14:textId="77777777" w:rsidTr="00B93C24">
        <w:trPr>
          <w:trHeight w:val="20"/>
        </w:trPr>
        <w:tc>
          <w:tcPr>
            <w:tcW w:w="21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AE984DA"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REGION / PROVINCE / MUNICIPALITY </w:t>
            </w:r>
          </w:p>
        </w:tc>
        <w:tc>
          <w:tcPr>
            <w:tcW w:w="965"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B9A9B5B"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NUMBER OF EVACUATION CENTERS (ECs) </w:t>
            </w:r>
          </w:p>
        </w:tc>
        <w:tc>
          <w:tcPr>
            <w:tcW w:w="1928"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546A4CA"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INSIDE ECs </w:t>
            </w:r>
          </w:p>
        </w:tc>
      </w:tr>
      <w:tr w:rsidR="00B93C24" w:rsidRPr="00E9344B" w14:paraId="03960115" w14:textId="77777777" w:rsidTr="00B93C24">
        <w:trPr>
          <w:trHeight w:val="20"/>
        </w:trPr>
        <w:tc>
          <w:tcPr>
            <w:tcW w:w="2107" w:type="pct"/>
            <w:gridSpan w:val="2"/>
            <w:vMerge/>
            <w:tcBorders>
              <w:top w:val="single" w:sz="4" w:space="0" w:color="000000"/>
              <w:left w:val="single" w:sz="4" w:space="0" w:color="000000"/>
              <w:bottom w:val="single" w:sz="4" w:space="0" w:color="000000"/>
              <w:right w:val="single" w:sz="4" w:space="0" w:color="000000"/>
            </w:tcBorders>
            <w:vAlign w:val="center"/>
            <w:hideMark/>
          </w:tcPr>
          <w:p w14:paraId="11F98789" w14:textId="77777777" w:rsidR="00B93C24" w:rsidRPr="00E9344B" w:rsidRDefault="00B93C24" w:rsidP="00BE104D">
            <w:pPr>
              <w:spacing w:after="0" w:line="240" w:lineRule="auto"/>
              <w:ind w:right="57"/>
              <w:contextualSpacing/>
              <w:rPr>
                <w:rFonts w:ascii="Arial" w:hAnsi="Arial" w:cs="Arial"/>
                <w:b/>
                <w:bCs/>
                <w:sz w:val="20"/>
                <w:szCs w:val="20"/>
              </w:rPr>
            </w:pPr>
          </w:p>
        </w:tc>
        <w:tc>
          <w:tcPr>
            <w:tcW w:w="965" w:type="pct"/>
            <w:gridSpan w:val="2"/>
            <w:vMerge/>
            <w:tcBorders>
              <w:top w:val="single" w:sz="4" w:space="0" w:color="000000"/>
              <w:left w:val="single" w:sz="4" w:space="0" w:color="000000"/>
              <w:bottom w:val="single" w:sz="4" w:space="0" w:color="000000"/>
              <w:right w:val="single" w:sz="4" w:space="0" w:color="000000"/>
            </w:tcBorders>
            <w:vAlign w:val="center"/>
            <w:hideMark/>
          </w:tcPr>
          <w:p w14:paraId="2CD15D40" w14:textId="77777777" w:rsidR="00B93C24" w:rsidRPr="00E9344B" w:rsidRDefault="00B93C24" w:rsidP="00BE104D">
            <w:pPr>
              <w:spacing w:after="0" w:line="240" w:lineRule="auto"/>
              <w:ind w:right="57"/>
              <w:contextualSpacing/>
              <w:rPr>
                <w:rFonts w:ascii="Arial" w:hAnsi="Arial" w:cs="Arial"/>
                <w:b/>
                <w:bCs/>
                <w:sz w:val="20"/>
                <w:szCs w:val="20"/>
              </w:rPr>
            </w:pPr>
          </w:p>
        </w:tc>
        <w:tc>
          <w:tcPr>
            <w:tcW w:w="965"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6F328DA"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Families </w:t>
            </w:r>
          </w:p>
        </w:tc>
        <w:tc>
          <w:tcPr>
            <w:tcW w:w="963"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97333C5"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Persons (Actual) </w:t>
            </w:r>
          </w:p>
        </w:tc>
      </w:tr>
      <w:tr w:rsidR="00B93C24" w:rsidRPr="00E9344B" w14:paraId="3D12DBBB" w14:textId="77777777" w:rsidTr="00B93C24">
        <w:trPr>
          <w:trHeight w:val="20"/>
        </w:trPr>
        <w:tc>
          <w:tcPr>
            <w:tcW w:w="2107" w:type="pct"/>
            <w:gridSpan w:val="2"/>
            <w:vMerge/>
            <w:tcBorders>
              <w:top w:val="single" w:sz="4" w:space="0" w:color="000000"/>
              <w:left w:val="single" w:sz="4" w:space="0" w:color="000000"/>
              <w:bottom w:val="single" w:sz="4" w:space="0" w:color="000000"/>
              <w:right w:val="single" w:sz="4" w:space="0" w:color="000000"/>
            </w:tcBorders>
            <w:vAlign w:val="center"/>
            <w:hideMark/>
          </w:tcPr>
          <w:p w14:paraId="2CB4476A" w14:textId="77777777" w:rsidR="00B93C24" w:rsidRPr="00E9344B" w:rsidRDefault="00B93C24" w:rsidP="00BE104D">
            <w:pPr>
              <w:spacing w:after="0" w:line="240" w:lineRule="auto"/>
              <w:ind w:right="57"/>
              <w:contextualSpacing/>
              <w:rPr>
                <w:rFonts w:ascii="Arial" w:hAnsi="Arial" w:cs="Arial"/>
                <w:b/>
                <w:bCs/>
                <w:sz w:val="20"/>
                <w:szCs w:val="20"/>
              </w:rPr>
            </w:pPr>
          </w:p>
        </w:tc>
        <w:tc>
          <w:tcPr>
            <w:tcW w:w="48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B247D9C"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CUM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1F383D1"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NOW </w:t>
            </w:r>
          </w:p>
        </w:tc>
        <w:tc>
          <w:tcPr>
            <w:tcW w:w="48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614C0F7"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CUM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3BADFA"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NOW </w:t>
            </w:r>
          </w:p>
        </w:tc>
        <w:tc>
          <w:tcPr>
            <w:tcW w:w="48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8E3F64"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CUM </w:t>
            </w:r>
          </w:p>
        </w:tc>
        <w:tc>
          <w:tcPr>
            <w:tcW w:w="48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522A4A4"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NOW </w:t>
            </w:r>
          </w:p>
        </w:tc>
      </w:tr>
      <w:tr w:rsidR="00B93C24" w:rsidRPr="00E9344B" w14:paraId="74DC6C68" w14:textId="77777777" w:rsidTr="00B93C24">
        <w:trPr>
          <w:trHeight w:val="20"/>
        </w:trPr>
        <w:tc>
          <w:tcPr>
            <w:tcW w:w="210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845899" w14:textId="77777777" w:rsidR="00B93C24" w:rsidRPr="00E9344B" w:rsidRDefault="00B93C24" w:rsidP="00BE104D">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GRAND TOTAL</w:t>
            </w:r>
          </w:p>
        </w:tc>
        <w:tc>
          <w:tcPr>
            <w:tcW w:w="4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4799E2" w14:textId="7539F0F6" w:rsidR="00B93C24" w:rsidRPr="00E9344B" w:rsidRDefault="00B93C24" w:rsidP="00B93C24">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r>
              <w:rPr>
                <w:rFonts w:ascii="Arial" w:hAnsi="Arial" w:cs="Arial"/>
                <w:b/>
                <w:bCs/>
                <w:sz w:val="20"/>
                <w:szCs w:val="20"/>
              </w:rPr>
              <w:t>2</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E744B4" w14:textId="1B00F2A9" w:rsidR="00B93C24" w:rsidRPr="00E9344B" w:rsidRDefault="00B93C24" w:rsidP="00B93C24">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r>
              <w:rPr>
                <w:rFonts w:ascii="Arial" w:hAnsi="Arial" w:cs="Arial"/>
                <w:b/>
                <w:bCs/>
                <w:sz w:val="20"/>
                <w:szCs w:val="20"/>
              </w:rPr>
              <w:t>2</w:t>
            </w: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435974" w14:textId="7272DCC3" w:rsidR="00B93C24" w:rsidRPr="00E9344B" w:rsidRDefault="00B93C24"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14</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CB6320" w14:textId="07AC71BC" w:rsidR="00B93C24" w:rsidRPr="00E9344B" w:rsidRDefault="00B93C24" w:rsidP="00B93C24">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14</w:t>
            </w: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A68E01" w14:textId="1E06BB82" w:rsidR="00B93C24" w:rsidRPr="00E9344B" w:rsidRDefault="00B93C24"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70</w:t>
            </w:r>
            <w:r w:rsidRPr="00E9344B">
              <w:rPr>
                <w:rFonts w:ascii="Arial" w:hAnsi="Arial" w:cs="Arial"/>
                <w:b/>
                <w:bCs/>
                <w:sz w:val="20"/>
                <w:szCs w:val="20"/>
              </w:rPr>
              <w:t xml:space="preserve"> </w:t>
            </w:r>
          </w:p>
        </w:tc>
        <w:tc>
          <w:tcPr>
            <w:tcW w:w="4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6A28BDD" w14:textId="283CF32D" w:rsidR="00B93C24" w:rsidRPr="00E9344B" w:rsidRDefault="00B93C24" w:rsidP="00B93C24">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70</w:t>
            </w:r>
            <w:r w:rsidRPr="00E9344B">
              <w:rPr>
                <w:rFonts w:ascii="Arial" w:hAnsi="Arial" w:cs="Arial"/>
                <w:b/>
                <w:bCs/>
                <w:sz w:val="20"/>
                <w:szCs w:val="20"/>
              </w:rPr>
              <w:t xml:space="preserve"> </w:t>
            </w:r>
          </w:p>
        </w:tc>
      </w:tr>
      <w:tr w:rsidR="00B93C24" w:rsidRPr="00E9344B" w14:paraId="1A85129E" w14:textId="77777777" w:rsidTr="00B93C24">
        <w:trPr>
          <w:trHeight w:val="20"/>
        </w:trPr>
        <w:tc>
          <w:tcPr>
            <w:tcW w:w="21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737CACA" w14:textId="50330225" w:rsidR="00B93C24" w:rsidRPr="00E9344B" w:rsidRDefault="00B93C24" w:rsidP="00BE104D">
            <w:pPr>
              <w:spacing w:after="0" w:line="240" w:lineRule="auto"/>
              <w:ind w:right="57"/>
              <w:contextualSpacing/>
              <w:rPr>
                <w:rFonts w:ascii="Arial" w:hAnsi="Arial" w:cs="Arial"/>
                <w:b/>
                <w:bCs/>
                <w:sz w:val="20"/>
                <w:szCs w:val="20"/>
              </w:rPr>
            </w:pPr>
            <w:r>
              <w:rPr>
                <w:rFonts w:ascii="Arial" w:hAnsi="Arial" w:cs="Arial"/>
                <w:b/>
                <w:bCs/>
                <w:sz w:val="20"/>
                <w:szCs w:val="20"/>
              </w:rPr>
              <w:t>REGION V</w:t>
            </w:r>
          </w:p>
        </w:tc>
        <w:tc>
          <w:tcPr>
            <w:tcW w:w="4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6B8EB6" w14:textId="1AC75143" w:rsidR="00B93C24" w:rsidRPr="00E9344B" w:rsidRDefault="00B93C24"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2</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4EA21A" w14:textId="243D9B89" w:rsidR="00B93C24" w:rsidRPr="00E9344B" w:rsidRDefault="00B93C24"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2</w:t>
            </w: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AD8BF2" w14:textId="0915477C" w:rsidR="00B93C24" w:rsidRPr="00E9344B" w:rsidRDefault="00B93C24"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14</w:t>
            </w: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DEAE37" w14:textId="4FEBCABE" w:rsidR="00B93C24" w:rsidRPr="00E9344B" w:rsidRDefault="00B93C24"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14</w:t>
            </w: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CE2BA7" w14:textId="1B3312FF" w:rsidR="00B93C24" w:rsidRPr="00E9344B" w:rsidRDefault="00B93C24"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70</w:t>
            </w:r>
            <w:r w:rsidRPr="00E9344B">
              <w:rPr>
                <w:rFonts w:ascii="Arial" w:hAnsi="Arial" w:cs="Arial"/>
                <w:b/>
                <w:bCs/>
                <w:sz w:val="20"/>
                <w:szCs w:val="20"/>
              </w:rPr>
              <w:t xml:space="preserve"> </w:t>
            </w:r>
          </w:p>
        </w:tc>
        <w:tc>
          <w:tcPr>
            <w:tcW w:w="4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6D7DF0" w14:textId="5FBD4345" w:rsidR="00B93C24" w:rsidRPr="00E9344B" w:rsidRDefault="00B93C24"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70</w:t>
            </w:r>
            <w:r w:rsidRPr="00E9344B">
              <w:rPr>
                <w:rFonts w:ascii="Arial" w:hAnsi="Arial" w:cs="Arial"/>
                <w:b/>
                <w:bCs/>
                <w:sz w:val="20"/>
                <w:szCs w:val="20"/>
              </w:rPr>
              <w:t xml:space="preserve"> </w:t>
            </w:r>
          </w:p>
        </w:tc>
      </w:tr>
      <w:tr w:rsidR="00B93C24" w:rsidRPr="00E9344B" w14:paraId="6645CC97" w14:textId="77777777" w:rsidTr="00B93C24">
        <w:trPr>
          <w:trHeight w:val="20"/>
        </w:trPr>
        <w:tc>
          <w:tcPr>
            <w:tcW w:w="80"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1BA3702F" w14:textId="77777777" w:rsidR="00B93C24" w:rsidRPr="00E9344B" w:rsidRDefault="00B93C24" w:rsidP="00BE104D">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7"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68138866" w14:textId="1A497398" w:rsidR="00B93C24" w:rsidRPr="00E9344B" w:rsidRDefault="00B93C24" w:rsidP="00BE104D">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Camarines</w:t>
            </w:r>
            <w:proofErr w:type="spellEnd"/>
            <w:r>
              <w:rPr>
                <w:rFonts w:ascii="Arial" w:hAnsi="Arial" w:cs="Arial"/>
                <w:i/>
                <w:iCs/>
                <w:sz w:val="20"/>
                <w:szCs w:val="20"/>
              </w:rPr>
              <w:t xml:space="preserve"> Sur</w:t>
            </w:r>
          </w:p>
        </w:tc>
        <w:tc>
          <w:tcPr>
            <w:tcW w:w="482" w:type="pct"/>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0649C47" w14:textId="5654B223" w:rsidR="00B93C24" w:rsidRPr="00E9344B" w:rsidRDefault="00B93C24" w:rsidP="00BE104D">
            <w:pPr>
              <w:spacing w:after="0" w:line="240" w:lineRule="auto"/>
              <w:ind w:right="57"/>
              <w:contextualSpacing/>
              <w:jc w:val="right"/>
              <w:rPr>
                <w:rFonts w:ascii="Arial" w:hAnsi="Arial" w:cs="Arial"/>
                <w:i/>
                <w:iCs/>
                <w:sz w:val="20"/>
                <w:szCs w:val="20"/>
              </w:rPr>
            </w:pPr>
            <w:r>
              <w:rPr>
                <w:rFonts w:ascii="Arial" w:hAnsi="Arial" w:cs="Arial"/>
                <w:i/>
                <w:iCs/>
                <w:sz w:val="20"/>
                <w:szCs w:val="20"/>
              </w:rPr>
              <w:t>2</w:t>
            </w:r>
            <w:r w:rsidRPr="00E9344B">
              <w:rPr>
                <w:rFonts w:ascii="Arial" w:hAnsi="Arial" w:cs="Arial"/>
                <w:i/>
                <w:iCs/>
                <w:sz w:val="20"/>
                <w:szCs w:val="20"/>
              </w:rPr>
              <w:t xml:space="preserve"> </w:t>
            </w:r>
          </w:p>
        </w:tc>
        <w:tc>
          <w:tcPr>
            <w:tcW w:w="483" w:type="pct"/>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ECC26DC" w14:textId="64854C07" w:rsidR="00B93C24" w:rsidRPr="00E9344B" w:rsidRDefault="00B93C24" w:rsidP="00B93C24">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Pr>
                <w:rFonts w:ascii="Arial" w:hAnsi="Arial" w:cs="Arial"/>
                <w:i/>
                <w:iCs/>
                <w:sz w:val="20"/>
                <w:szCs w:val="20"/>
              </w:rPr>
              <w:t>2</w:t>
            </w:r>
            <w:r w:rsidRPr="00E9344B">
              <w:rPr>
                <w:rFonts w:ascii="Arial" w:hAnsi="Arial" w:cs="Arial"/>
                <w:i/>
                <w:iCs/>
                <w:sz w:val="20"/>
                <w:szCs w:val="20"/>
              </w:rPr>
              <w:t xml:space="preserve"> </w:t>
            </w:r>
          </w:p>
        </w:tc>
        <w:tc>
          <w:tcPr>
            <w:tcW w:w="482" w:type="pct"/>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38FBA24F" w14:textId="735F5127" w:rsidR="00B93C24" w:rsidRPr="00E9344B" w:rsidRDefault="00B93C24" w:rsidP="00B93C24">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Pr>
                <w:rFonts w:ascii="Arial" w:hAnsi="Arial" w:cs="Arial"/>
                <w:i/>
                <w:iCs/>
                <w:sz w:val="20"/>
                <w:szCs w:val="20"/>
              </w:rPr>
              <w:t>14</w:t>
            </w:r>
            <w:r w:rsidRPr="00E9344B">
              <w:rPr>
                <w:rFonts w:ascii="Arial" w:hAnsi="Arial" w:cs="Arial"/>
                <w:i/>
                <w:iCs/>
                <w:sz w:val="20"/>
                <w:szCs w:val="20"/>
              </w:rPr>
              <w:t xml:space="preserve"> </w:t>
            </w:r>
          </w:p>
        </w:tc>
        <w:tc>
          <w:tcPr>
            <w:tcW w:w="483" w:type="pct"/>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288E891E" w14:textId="66FB0705" w:rsidR="00B93C24" w:rsidRPr="00E9344B" w:rsidRDefault="00B93C24" w:rsidP="00B93C24">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Pr>
                <w:rFonts w:ascii="Arial" w:hAnsi="Arial" w:cs="Arial"/>
                <w:i/>
                <w:iCs/>
                <w:sz w:val="20"/>
                <w:szCs w:val="20"/>
              </w:rPr>
              <w:t>14</w:t>
            </w:r>
            <w:r w:rsidRPr="00E9344B">
              <w:rPr>
                <w:rFonts w:ascii="Arial" w:hAnsi="Arial" w:cs="Arial"/>
                <w:i/>
                <w:iCs/>
                <w:sz w:val="20"/>
                <w:szCs w:val="20"/>
              </w:rPr>
              <w:t xml:space="preserve"> </w:t>
            </w:r>
          </w:p>
        </w:tc>
        <w:tc>
          <w:tcPr>
            <w:tcW w:w="482" w:type="pct"/>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F2F0442" w14:textId="46105C10" w:rsidR="00B93C24" w:rsidRPr="00E9344B" w:rsidRDefault="00B93C24" w:rsidP="00B93C24">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Pr>
                <w:rFonts w:ascii="Arial" w:hAnsi="Arial" w:cs="Arial"/>
                <w:i/>
                <w:iCs/>
                <w:sz w:val="20"/>
                <w:szCs w:val="20"/>
              </w:rPr>
              <w:t>70</w:t>
            </w:r>
            <w:r w:rsidRPr="00E9344B">
              <w:rPr>
                <w:rFonts w:ascii="Arial" w:hAnsi="Arial" w:cs="Arial"/>
                <w:i/>
                <w:iCs/>
                <w:sz w:val="20"/>
                <w:szCs w:val="20"/>
              </w:rPr>
              <w:t xml:space="preserve"> </w:t>
            </w:r>
          </w:p>
        </w:tc>
        <w:tc>
          <w:tcPr>
            <w:tcW w:w="481" w:type="pct"/>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49C3594D" w14:textId="5FF3F68D" w:rsidR="00B93C24" w:rsidRPr="00E9344B" w:rsidRDefault="00B93C24" w:rsidP="00B93C24">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w:t>
            </w:r>
            <w:r>
              <w:rPr>
                <w:rFonts w:ascii="Arial" w:hAnsi="Arial" w:cs="Arial"/>
                <w:i/>
                <w:iCs/>
                <w:sz w:val="20"/>
                <w:szCs w:val="20"/>
              </w:rPr>
              <w:t>70</w:t>
            </w:r>
            <w:r w:rsidRPr="00E9344B">
              <w:rPr>
                <w:rFonts w:ascii="Arial" w:hAnsi="Arial" w:cs="Arial"/>
                <w:i/>
                <w:iCs/>
                <w:sz w:val="20"/>
                <w:szCs w:val="20"/>
              </w:rPr>
              <w:t xml:space="preserve"> </w:t>
            </w:r>
          </w:p>
        </w:tc>
      </w:tr>
    </w:tbl>
    <w:p w14:paraId="349C7BA6" w14:textId="77777777" w:rsidR="00B93C24" w:rsidRPr="00A131E0" w:rsidRDefault="00B93C24" w:rsidP="00B93C24">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50C3BBE7" w14:textId="21E4709B" w:rsidR="000738E9" w:rsidRPr="0044080C" w:rsidRDefault="00B93C24" w:rsidP="0044080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DSWD-FO V</w:t>
      </w:r>
    </w:p>
    <w:p w14:paraId="65B3F790" w14:textId="77777777" w:rsidR="00B93C24" w:rsidRDefault="00B93C24" w:rsidP="00B93C24">
      <w:pPr>
        <w:pStyle w:val="ListParagraph"/>
        <w:numPr>
          <w:ilvl w:val="0"/>
          <w:numId w:val="32"/>
        </w:numPr>
        <w:pBdr>
          <w:top w:val="nil"/>
          <w:left w:val="nil"/>
          <w:bottom w:val="nil"/>
          <w:right w:val="nil"/>
          <w:between w:val="nil"/>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Outside Evacuation Centers</w:t>
      </w:r>
    </w:p>
    <w:p w14:paraId="442D3B95" w14:textId="4021DE59" w:rsidR="00B93C24" w:rsidRDefault="00B93C24" w:rsidP="00B93C24">
      <w:pPr>
        <w:pStyle w:val="ListParagraph"/>
        <w:spacing w:after="0" w:line="240" w:lineRule="auto"/>
        <w:jc w:val="both"/>
        <w:rPr>
          <w:rFonts w:ascii="Arial" w:eastAsia="Arial" w:hAnsi="Arial" w:cs="Arial"/>
          <w:sz w:val="24"/>
          <w:szCs w:val="24"/>
        </w:rPr>
      </w:pPr>
      <w:r>
        <w:rPr>
          <w:rFonts w:ascii="Arial" w:eastAsia="Arial" w:hAnsi="Arial" w:cs="Arial"/>
          <w:color w:val="000000" w:themeColor="text1"/>
          <w:sz w:val="24"/>
          <w:szCs w:val="24"/>
        </w:rPr>
        <w:t xml:space="preserve">There are </w:t>
      </w:r>
      <w:r w:rsidR="00B002F0">
        <w:rPr>
          <w:rFonts w:ascii="Arial" w:eastAsia="Arial" w:hAnsi="Arial" w:cs="Arial"/>
          <w:b/>
          <w:color w:val="0070C0"/>
          <w:sz w:val="24"/>
          <w:szCs w:val="24"/>
        </w:rPr>
        <w:t>24</w:t>
      </w:r>
      <w:r w:rsidRPr="008A28C8">
        <w:rPr>
          <w:rFonts w:ascii="Arial" w:eastAsia="Arial" w:hAnsi="Arial" w:cs="Arial"/>
          <w:b/>
          <w:color w:val="0070C0"/>
          <w:sz w:val="24"/>
          <w:szCs w:val="24"/>
        </w:rPr>
        <w:t xml:space="preserve"> families</w:t>
      </w:r>
      <w:r w:rsidRPr="008A28C8">
        <w:rPr>
          <w:rFonts w:ascii="Arial" w:eastAsia="Arial" w:hAnsi="Arial" w:cs="Arial"/>
          <w:color w:val="0070C0"/>
          <w:sz w:val="24"/>
          <w:szCs w:val="24"/>
        </w:rPr>
        <w:t xml:space="preserve"> </w:t>
      </w:r>
      <w:r w:rsidRPr="008A28C8">
        <w:rPr>
          <w:rFonts w:ascii="Arial" w:eastAsia="Arial" w:hAnsi="Arial" w:cs="Arial"/>
          <w:sz w:val="24"/>
          <w:szCs w:val="24"/>
        </w:rPr>
        <w:t xml:space="preserve">or </w:t>
      </w:r>
      <w:r w:rsidR="00B002F0">
        <w:rPr>
          <w:rFonts w:ascii="Arial" w:eastAsia="Arial" w:hAnsi="Arial" w:cs="Arial"/>
          <w:b/>
          <w:color w:val="0070C0"/>
          <w:sz w:val="24"/>
          <w:szCs w:val="24"/>
        </w:rPr>
        <w:t>101</w:t>
      </w:r>
      <w:r w:rsidRPr="007A2ED7">
        <w:rPr>
          <w:rFonts w:ascii="Arial" w:eastAsia="Arial" w:hAnsi="Arial" w:cs="Arial"/>
          <w:b/>
          <w:color w:val="0070C0"/>
          <w:sz w:val="24"/>
          <w:szCs w:val="24"/>
        </w:rPr>
        <w:t xml:space="preserve"> </w:t>
      </w:r>
      <w:r w:rsidRPr="008A28C8">
        <w:rPr>
          <w:rFonts w:ascii="Arial" w:eastAsia="Arial" w:hAnsi="Arial" w:cs="Arial"/>
          <w:b/>
          <w:color w:val="0070C0"/>
          <w:sz w:val="24"/>
          <w:szCs w:val="24"/>
        </w:rPr>
        <w:t>persons</w:t>
      </w:r>
      <w:r>
        <w:rPr>
          <w:rFonts w:ascii="Arial" w:eastAsia="Arial" w:hAnsi="Arial" w:cs="Arial"/>
          <w:color w:val="0070C0"/>
          <w:sz w:val="24"/>
          <w:szCs w:val="24"/>
        </w:rPr>
        <w:t xml:space="preserve"> </w:t>
      </w:r>
      <w:r w:rsidRPr="008A28C8">
        <w:rPr>
          <w:rFonts w:ascii="Arial" w:eastAsia="Arial" w:hAnsi="Arial" w:cs="Arial"/>
          <w:sz w:val="24"/>
          <w:szCs w:val="24"/>
        </w:rPr>
        <w:t xml:space="preserve">currently staying with their relatives and/or friends in </w:t>
      </w:r>
      <w:r w:rsidRPr="008A28C8">
        <w:rPr>
          <w:rFonts w:ascii="Arial" w:eastAsia="Arial" w:hAnsi="Arial" w:cs="Arial"/>
          <w:b/>
          <w:color w:val="0070C0"/>
          <w:sz w:val="24"/>
          <w:szCs w:val="24"/>
        </w:rPr>
        <w:t xml:space="preserve">Regions </w:t>
      </w:r>
      <w:r w:rsidR="00B002F0">
        <w:rPr>
          <w:rFonts w:ascii="Arial" w:eastAsia="Arial" w:hAnsi="Arial" w:cs="Arial"/>
          <w:b/>
          <w:color w:val="0070C0"/>
          <w:sz w:val="24"/>
          <w:szCs w:val="24"/>
        </w:rPr>
        <w:t>V</w:t>
      </w:r>
      <w:r w:rsidRPr="008A28C8">
        <w:rPr>
          <w:rFonts w:ascii="Arial" w:eastAsia="Arial" w:hAnsi="Arial" w:cs="Arial"/>
          <w:color w:val="0070C0"/>
          <w:sz w:val="24"/>
          <w:szCs w:val="24"/>
        </w:rPr>
        <w:t xml:space="preserve"> </w:t>
      </w:r>
      <w:r w:rsidRPr="008A28C8">
        <w:rPr>
          <w:rFonts w:ascii="Arial" w:eastAsia="Arial" w:hAnsi="Arial" w:cs="Arial"/>
          <w:sz w:val="24"/>
          <w:szCs w:val="24"/>
        </w:rPr>
        <w:t>(see Table 3).</w:t>
      </w:r>
    </w:p>
    <w:p w14:paraId="1653AF07" w14:textId="77777777" w:rsidR="00B93C24" w:rsidRDefault="00B93C24" w:rsidP="00B93C24">
      <w:pPr>
        <w:pStyle w:val="ListParagraph"/>
        <w:spacing w:after="0" w:line="240" w:lineRule="auto"/>
        <w:jc w:val="both"/>
        <w:rPr>
          <w:rFonts w:ascii="Arial" w:eastAsia="Arial" w:hAnsi="Arial" w:cs="Arial"/>
          <w:b/>
          <w:i/>
          <w:sz w:val="20"/>
          <w:szCs w:val="24"/>
        </w:rPr>
      </w:pPr>
    </w:p>
    <w:p w14:paraId="236E689A" w14:textId="77777777" w:rsidR="00B93C24" w:rsidRPr="008A28C8"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 w:val="20"/>
          <w:szCs w:val="24"/>
        </w:rPr>
        <w:t>Table 3. Status of Displaced Families / Persons Outside Evacuation Centers</w:t>
      </w:r>
    </w:p>
    <w:tbl>
      <w:tblPr>
        <w:tblW w:w="4631" w:type="pct"/>
        <w:tblInd w:w="704" w:type="dxa"/>
        <w:tblCellMar>
          <w:left w:w="0" w:type="dxa"/>
          <w:right w:w="0" w:type="dxa"/>
        </w:tblCellMar>
        <w:tblLook w:val="04A0" w:firstRow="1" w:lastRow="0" w:firstColumn="1" w:lastColumn="0" w:noHBand="0" w:noVBand="1"/>
      </w:tblPr>
      <w:tblGrid>
        <w:gridCol w:w="144"/>
        <w:gridCol w:w="4381"/>
        <w:gridCol w:w="1124"/>
        <w:gridCol w:w="1125"/>
        <w:gridCol w:w="1124"/>
        <w:gridCol w:w="1120"/>
      </w:tblGrid>
      <w:tr w:rsidR="00B93C24" w:rsidRPr="007D56A8" w14:paraId="1729FD19" w14:textId="77777777" w:rsidTr="00B93C24">
        <w:trPr>
          <w:trHeight w:val="20"/>
          <w:tblHeader/>
        </w:trPr>
        <w:tc>
          <w:tcPr>
            <w:tcW w:w="25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DAF933E" w14:textId="77777777" w:rsidR="00B93C24" w:rsidRPr="007D56A8" w:rsidRDefault="00B93C24" w:rsidP="00BE104D">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REGION / PROVINCE / MUNICIPALITY </w:t>
            </w:r>
          </w:p>
        </w:tc>
        <w:tc>
          <w:tcPr>
            <w:tcW w:w="2491"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3B08D50" w14:textId="77777777" w:rsidR="00B93C24" w:rsidRPr="007D56A8" w:rsidRDefault="00B93C24" w:rsidP="00BE104D">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OUTSIDE ECs </w:t>
            </w:r>
          </w:p>
        </w:tc>
      </w:tr>
      <w:tr w:rsidR="00B93C24" w:rsidRPr="007D56A8" w14:paraId="0EBE11AC" w14:textId="77777777" w:rsidTr="00B93C24">
        <w:trPr>
          <w:trHeight w:val="20"/>
          <w:tblHeader/>
        </w:trPr>
        <w:tc>
          <w:tcPr>
            <w:tcW w:w="2509" w:type="pct"/>
            <w:gridSpan w:val="2"/>
            <w:vMerge/>
            <w:tcBorders>
              <w:top w:val="single" w:sz="4" w:space="0" w:color="000000"/>
              <w:left w:val="single" w:sz="4" w:space="0" w:color="000000"/>
              <w:bottom w:val="single" w:sz="4" w:space="0" w:color="000000"/>
              <w:right w:val="single" w:sz="4" w:space="0" w:color="000000"/>
            </w:tcBorders>
            <w:vAlign w:val="center"/>
            <w:hideMark/>
          </w:tcPr>
          <w:p w14:paraId="40DF630D" w14:textId="77777777" w:rsidR="00B93C24" w:rsidRPr="007D56A8" w:rsidRDefault="00B93C24" w:rsidP="00BE104D">
            <w:pPr>
              <w:spacing w:after="0" w:line="240" w:lineRule="auto"/>
              <w:ind w:right="57"/>
              <w:contextualSpacing/>
              <w:rPr>
                <w:rFonts w:ascii="Arial" w:hAnsi="Arial" w:cs="Arial"/>
                <w:b/>
                <w:bCs/>
                <w:sz w:val="20"/>
                <w:szCs w:val="20"/>
              </w:rPr>
            </w:pPr>
          </w:p>
        </w:tc>
        <w:tc>
          <w:tcPr>
            <w:tcW w:w="1247"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E7C1B0" w14:textId="77777777" w:rsidR="00B93C24" w:rsidRPr="007D56A8" w:rsidRDefault="00B93C24" w:rsidP="00BE104D">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Families </w:t>
            </w:r>
          </w:p>
        </w:tc>
        <w:tc>
          <w:tcPr>
            <w:tcW w:w="1244"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FE6037" w14:textId="77777777" w:rsidR="00B93C24" w:rsidRPr="007D56A8" w:rsidRDefault="00B93C24" w:rsidP="00BE104D">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Persons </w:t>
            </w:r>
          </w:p>
        </w:tc>
      </w:tr>
      <w:tr w:rsidR="00B93C24" w:rsidRPr="007D56A8" w14:paraId="6CCBD10A" w14:textId="77777777" w:rsidTr="00B93C24">
        <w:trPr>
          <w:trHeight w:val="20"/>
          <w:tblHeader/>
        </w:trPr>
        <w:tc>
          <w:tcPr>
            <w:tcW w:w="2509" w:type="pct"/>
            <w:gridSpan w:val="2"/>
            <w:vMerge/>
            <w:tcBorders>
              <w:top w:val="single" w:sz="4" w:space="0" w:color="000000"/>
              <w:left w:val="single" w:sz="4" w:space="0" w:color="000000"/>
              <w:bottom w:val="single" w:sz="4" w:space="0" w:color="000000"/>
              <w:right w:val="single" w:sz="4" w:space="0" w:color="000000"/>
            </w:tcBorders>
            <w:vAlign w:val="center"/>
            <w:hideMark/>
          </w:tcPr>
          <w:p w14:paraId="2CB8B858" w14:textId="77777777" w:rsidR="00B93C24" w:rsidRPr="007D56A8" w:rsidRDefault="00B93C24" w:rsidP="00BE104D">
            <w:pPr>
              <w:spacing w:after="0" w:line="240" w:lineRule="auto"/>
              <w:ind w:right="57"/>
              <w:contextualSpacing/>
              <w:rPr>
                <w:rFonts w:ascii="Arial" w:hAnsi="Arial" w:cs="Arial"/>
                <w:b/>
                <w:bCs/>
                <w:sz w:val="20"/>
                <w:szCs w:val="20"/>
              </w:rPr>
            </w:pP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584DF09" w14:textId="77777777" w:rsidR="00B93C24" w:rsidRPr="007D56A8" w:rsidRDefault="00B93C24" w:rsidP="00BE104D">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56D38A9" w14:textId="77777777" w:rsidR="00B93C24" w:rsidRPr="007D56A8" w:rsidRDefault="00B93C24" w:rsidP="00BE104D">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NOW </w:t>
            </w: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A235D73" w14:textId="77777777" w:rsidR="00B93C24" w:rsidRPr="007D56A8" w:rsidRDefault="00B93C24" w:rsidP="00BE104D">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C4C524" w14:textId="77777777" w:rsidR="00B93C24" w:rsidRPr="007D56A8" w:rsidRDefault="00B93C24" w:rsidP="00BE104D">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NOW </w:t>
            </w:r>
          </w:p>
        </w:tc>
      </w:tr>
      <w:tr w:rsidR="00B93C24" w:rsidRPr="007D56A8" w14:paraId="6A985FE1" w14:textId="77777777" w:rsidTr="00B93C24">
        <w:trPr>
          <w:trHeight w:val="20"/>
        </w:trPr>
        <w:tc>
          <w:tcPr>
            <w:tcW w:w="250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21F5A1A" w14:textId="77777777" w:rsidR="00B93C24" w:rsidRPr="007D56A8" w:rsidRDefault="00B93C24" w:rsidP="00BE104D">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GRAND TOTAL</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D07FD1" w14:textId="0D34F25B" w:rsidR="00B93C24" w:rsidRPr="007D56A8" w:rsidRDefault="00C72F8D"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24</w:t>
            </w:r>
            <w:r w:rsidR="00B93C24" w:rsidRPr="007D56A8">
              <w:rPr>
                <w:rFonts w:ascii="Arial" w:hAnsi="Arial" w:cs="Arial"/>
                <w:b/>
                <w:bCs/>
                <w:sz w:val="20"/>
                <w:szCs w:val="20"/>
              </w:rPr>
              <w:t xml:space="preserve"> </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4C4761A" w14:textId="7DFC3670" w:rsidR="00B93C24" w:rsidRPr="007D56A8" w:rsidRDefault="00B93C24" w:rsidP="00C72F8D">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r w:rsidR="00C72F8D">
              <w:rPr>
                <w:rFonts w:ascii="Arial" w:hAnsi="Arial" w:cs="Arial"/>
                <w:b/>
                <w:bCs/>
                <w:sz w:val="20"/>
                <w:szCs w:val="20"/>
              </w:rPr>
              <w:t>24</w:t>
            </w:r>
            <w:r w:rsidRPr="007D56A8">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F3A2FB" w14:textId="31259E8F" w:rsidR="00B93C24" w:rsidRPr="007D56A8" w:rsidRDefault="00C72F8D"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101</w:t>
            </w:r>
            <w:r w:rsidR="00B93C24" w:rsidRPr="007D56A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C0415E" w14:textId="66DBAE64" w:rsidR="00B93C24" w:rsidRPr="007D56A8" w:rsidRDefault="00B93C24" w:rsidP="00C72F8D">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r w:rsidR="00C72F8D">
              <w:rPr>
                <w:rFonts w:ascii="Arial" w:hAnsi="Arial" w:cs="Arial"/>
                <w:b/>
                <w:bCs/>
                <w:sz w:val="20"/>
                <w:szCs w:val="20"/>
              </w:rPr>
              <w:t>101</w:t>
            </w:r>
            <w:r w:rsidRPr="007D56A8">
              <w:rPr>
                <w:rFonts w:ascii="Arial" w:hAnsi="Arial" w:cs="Arial"/>
                <w:b/>
                <w:bCs/>
                <w:sz w:val="20"/>
                <w:szCs w:val="20"/>
              </w:rPr>
              <w:t xml:space="preserve"> </w:t>
            </w:r>
          </w:p>
        </w:tc>
      </w:tr>
      <w:tr w:rsidR="00B93C24" w:rsidRPr="007D56A8" w14:paraId="5852A151" w14:textId="77777777" w:rsidTr="00B93C24">
        <w:trPr>
          <w:trHeight w:val="20"/>
        </w:trPr>
        <w:tc>
          <w:tcPr>
            <w:tcW w:w="250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2A3256F" w14:textId="1C185C7B" w:rsidR="00B93C24" w:rsidRPr="007D56A8" w:rsidRDefault="00B93C24" w:rsidP="00BE104D">
            <w:pPr>
              <w:spacing w:after="0" w:line="240" w:lineRule="auto"/>
              <w:ind w:right="57"/>
              <w:contextualSpacing/>
              <w:rPr>
                <w:rFonts w:ascii="Arial" w:hAnsi="Arial" w:cs="Arial"/>
                <w:b/>
                <w:bCs/>
                <w:sz w:val="20"/>
                <w:szCs w:val="20"/>
              </w:rPr>
            </w:pPr>
            <w:r>
              <w:rPr>
                <w:rFonts w:ascii="Arial" w:hAnsi="Arial" w:cs="Arial"/>
                <w:b/>
                <w:bCs/>
                <w:sz w:val="20"/>
                <w:szCs w:val="20"/>
              </w:rPr>
              <w:t>REGION V</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E011CD" w14:textId="48D9CFCA" w:rsidR="00B93C24" w:rsidRPr="007D56A8" w:rsidRDefault="00B93C24" w:rsidP="00C72F8D">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r w:rsidR="00C72F8D">
              <w:rPr>
                <w:rFonts w:ascii="Arial" w:hAnsi="Arial" w:cs="Arial"/>
                <w:b/>
                <w:bCs/>
                <w:sz w:val="20"/>
                <w:szCs w:val="20"/>
              </w:rPr>
              <w:t>24</w:t>
            </w:r>
            <w:r w:rsidRPr="007D56A8">
              <w:rPr>
                <w:rFonts w:ascii="Arial" w:hAnsi="Arial" w:cs="Arial"/>
                <w:b/>
                <w:bCs/>
                <w:sz w:val="20"/>
                <w:szCs w:val="20"/>
              </w:rPr>
              <w:t xml:space="preserve">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17D6B0" w14:textId="72FB1E92" w:rsidR="00B93C24" w:rsidRPr="007D56A8" w:rsidRDefault="00C72F8D"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24</w:t>
            </w:r>
            <w:r w:rsidR="00B93C24" w:rsidRPr="007D56A8">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940976" w14:textId="576A4F23" w:rsidR="00B93C24" w:rsidRPr="007D56A8" w:rsidRDefault="00B93C24" w:rsidP="00C72F8D">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r w:rsidR="00C72F8D">
              <w:rPr>
                <w:rFonts w:ascii="Arial" w:hAnsi="Arial" w:cs="Arial"/>
                <w:b/>
                <w:bCs/>
                <w:sz w:val="20"/>
                <w:szCs w:val="20"/>
              </w:rPr>
              <w:t>101</w:t>
            </w:r>
            <w:r w:rsidRPr="007D56A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3BC071" w14:textId="7013F6B0" w:rsidR="00B93C24" w:rsidRPr="007D56A8" w:rsidRDefault="00C72F8D" w:rsidP="00BE104D">
            <w:pPr>
              <w:spacing w:after="0" w:line="240" w:lineRule="auto"/>
              <w:ind w:right="57"/>
              <w:contextualSpacing/>
              <w:jc w:val="right"/>
              <w:rPr>
                <w:rFonts w:ascii="Arial" w:hAnsi="Arial" w:cs="Arial"/>
                <w:b/>
                <w:bCs/>
                <w:sz w:val="20"/>
                <w:szCs w:val="20"/>
              </w:rPr>
            </w:pPr>
            <w:r>
              <w:rPr>
                <w:rFonts w:ascii="Arial" w:hAnsi="Arial" w:cs="Arial"/>
                <w:b/>
                <w:bCs/>
                <w:sz w:val="20"/>
                <w:szCs w:val="20"/>
              </w:rPr>
              <w:t>101</w:t>
            </w:r>
            <w:r w:rsidR="00B93C24" w:rsidRPr="007D56A8">
              <w:rPr>
                <w:rFonts w:ascii="Arial" w:hAnsi="Arial" w:cs="Arial"/>
                <w:b/>
                <w:bCs/>
                <w:sz w:val="20"/>
                <w:szCs w:val="20"/>
              </w:rPr>
              <w:t xml:space="preserve"> </w:t>
            </w:r>
          </w:p>
        </w:tc>
      </w:tr>
      <w:tr w:rsidR="00B93C24" w:rsidRPr="007D56A8" w14:paraId="303E26C2" w14:textId="77777777" w:rsidTr="00B93C24">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8AD069" w14:textId="77777777" w:rsidR="00B93C24" w:rsidRPr="007D56A8" w:rsidRDefault="00B93C24" w:rsidP="00BE104D">
            <w:pPr>
              <w:spacing w:after="0" w:line="240" w:lineRule="auto"/>
              <w:ind w:right="57"/>
              <w:contextualSpacing/>
              <w:jc w:val="right"/>
              <w:rPr>
                <w:rFonts w:ascii="Arial" w:hAnsi="Arial" w:cs="Arial"/>
                <w:sz w:val="20"/>
                <w:szCs w:val="20"/>
              </w:rPr>
            </w:pPr>
            <w:r w:rsidRPr="007D56A8">
              <w:rPr>
                <w:rFonts w:ascii="Arial" w:hAnsi="Arial" w:cs="Arial"/>
                <w:sz w:val="20"/>
                <w:szCs w:val="20"/>
              </w:rPr>
              <w:lastRenderedPageBreak/>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A20D1" w14:textId="35CB004F" w:rsidR="00B93C24" w:rsidRPr="007D56A8" w:rsidRDefault="00B93C24" w:rsidP="00BE104D">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Camarines</w:t>
            </w:r>
            <w:proofErr w:type="spellEnd"/>
            <w:r>
              <w:rPr>
                <w:rFonts w:ascii="Arial" w:hAnsi="Arial" w:cs="Arial"/>
                <w:i/>
                <w:iCs/>
                <w:sz w:val="20"/>
                <w:szCs w:val="20"/>
              </w:rPr>
              <w:t xml:space="preserve"> Sur</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79AF24" w14:textId="33D8F1DC" w:rsidR="00B93C24" w:rsidRPr="007D56A8" w:rsidRDefault="00B93C24" w:rsidP="00C72F8D">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C72F8D">
              <w:rPr>
                <w:rFonts w:ascii="Arial" w:hAnsi="Arial" w:cs="Arial"/>
                <w:i/>
                <w:iCs/>
                <w:sz w:val="20"/>
                <w:szCs w:val="20"/>
              </w:rPr>
              <w:t>24</w:t>
            </w:r>
            <w:r w:rsidRPr="007D56A8">
              <w:rPr>
                <w:rFonts w:ascii="Arial" w:hAnsi="Arial" w:cs="Arial"/>
                <w:i/>
                <w:iCs/>
                <w:sz w:val="20"/>
                <w:szCs w:val="20"/>
              </w:rPr>
              <w:t xml:space="preserve">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40E146" w14:textId="2CE79EAB" w:rsidR="00B93C24" w:rsidRPr="007D56A8" w:rsidRDefault="00B93C24" w:rsidP="00C72F8D">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C72F8D">
              <w:rPr>
                <w:rFonts w:ascii="Arial" w:hAnsi="Arial" w:cs="Arial"/>
                <w:i/>
                <w:iCs/>
                <w:sz w:val="20"/>
                <w:szCs w:val="20"/>
              </w:rPr>
              <w:t>24</w:t>
            </w:r>
            <w:r w:rsidRPr="007D56A8">
              <w:rPr>
                <w:rFonts w:ascii="Arial" w:hAnsi="Arial" w:cs="Arial"/>
                <w:i/>
                <w:iCs/>
                <w:sz w:val="20"/>
                <w:szCs w:val="20"/>
              </w:rPr>
              <w:t xml:space="preserve">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0F3B89" w14:textId="30D6BEC9" w:rsidR="00B93C24" w:rsidRPr="007D56A8" w:rsidRDefault="00B93C24" w:rsidP="00C72F8D">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C72F8D">
              <w:rPr>
                <w:rFonts w:ascii="Arial" w:hAnsi="Arial" w:cs="Arial"/>
                <w:i/>
                <w:iCs/>
                <w:sz w:val="20"/>
                <w:szCs w:val="20"/>
              </w:rPr>
              <w:t>101</w:t>
            </w:r>
            <w:r w:rsidRPr="007D56A8">
              <w:rPr>
                <w:rFonts w:ascii="Arial" w:hAnsi="Arial" w:cs="Arial"/>
                <w:i/>
                <w:iCs/>
                <w:sz w:val="20"/>
                <w:szCs w:val="20"/>
              </w:rPr>
              <w:t xml:space="preserve">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6BA8FA" w14:textId="043B72E9" w:rsidR="00B93C24" w:rsidRPr="007D56A8" w:rsidRDefault="00B93C24" w:rsidP="00C72F8D">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w:t>
            </w:r>
            <w:r w:rsidR="00C72F8D">
              <w:rPr>
                <w:rFonts w:ascii="Arial" w:hAnsi="Arial" w:cs="Arial"/>
                <w:i/>
                <w:iCs/>
                <w:sz w:val="20"/>
                <w:szCs w:val="20"/>
              </w:rPr>
              <w:t>101</w:t>
            </w:r>
            <w:r w:rsidRPr="007D56A8">
              <w:rPr>
                <w:rFonts w:ascii="Arial" w:hAnsi="Arial" w:cs="Arial"/>
                <w:i/>
                <w:iCs/>
                <w:sz w:val="20"/>
                <w:szCs w:val="20"/>
              </w:rPr>
              <w:t xml:space="preserve"> </w:t>
            </w:r>
          </w:p>
        </w:tc>
      </w:tr>
    </w:tbl>
    <w:p w14:paraId="7AE4B349" w14:textId="5793666B" w:rsidR="00AF4A42" w:rsidRPr="00AF4A42" w:rsidRDefault="00AF4A42" w:rsidP="00AF4A42">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38123D7A" w14:textId="6ACDF95F" w:rsidR="00AF4A42" w:rsidRPr="00475847" w:rsidRDefault="00AF4A42" w:rsidP="00AF4A42">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Pr>
          <w:rFonts w:ascii="Arial" w:eastAsia="Arial" w:hAnsi="Arial" w:cs="Arial"/>
          <w:i/>
          <w:color w:val="0070C0"/>
          <w:sz w:val="16"/>
          <w:szCs w:val="24"/>
        </w:rPr>
        <w:t>ource: DSWD-FO V</w:t>
      </w:r>
    </w:p>
    <w:p w14:paraId="12773652" w14:textId="77777777" w:rsidR="00B93C24" w:rsidRPr="00D63528" w:rsidRDefault="00B93C24" w:rsidP="00D63528">
      <w:pPr>
        <w:spacing w:after="0" w:line="240" w:lineRule="auto"/>
        <w:contextualSpacing/>
        <w:rPr>
          <w:rFonts w:ascii="Arial" w:eastAsia="Arial" w:hAnsi="Arial" w:cs="Arial"/>
          <w:b/>
          <w:color w:val="002060"/>
          <w:sz w:val="24"/>
          <w:szCs w:val="24"/>
        </w:rPr>
      </w:pPr>
    </w:p>
    <w:p w14:paraId="6AEB858C" w14:textId="6AADC6EF" w:rsidR="001149A2" w:rsidRPr="00125AB7" w:rsidRDefault="001149A2" w:rsidP="00D63528">
      <w:pPr>
        <w:spacing w:after="0" w:line="240" w:lineRule="auto"/>
        <w:contextualSpacing/>
        <w:rPr>
          <w:rFonts w:ascii="Arial" w:eastAsia="Arial" w:hAnsi="Arial" w:cs="Arial"/>
          <w:b/>
          <w:color w:val="002060"/>
          <w:sz w:val="24"/>
          <w:szCs w:val="24"/>
        </w:rPr>
      </w:pPr>
      <w:r w:rsidRPr="00C7746C">
        <w:rPr>
          <w:rFonts w:ascii="Arial" w:eastAsia="Arial" w:hAnsi="Arial" w:cs="Arial"/>
          <w:b/>
          <w:color w:val="002060"/>
          <w:sz w:val="28"/>
          <w:szCs w:val="24"/>
        </w:rPr>
        <w:t>SITUATIONAL REPORT</w:t>
      </w:r>
    </w:p>
    <w:p w14:paraId="250A21C7" w14:textId="77777777" w:rsidR="004818A5" w:rsidRPr="00301B78" w:rsidRDefault="004818A5" w:rsidP="00D63528">
      <w:pPr>
        <w:spacing w:after="0" w:line="240" w:lineRule="auto"/>
        <w:contextualSpacing/>
        <w:rPr>
          <w:rFonts w:ascii="Arial" w:eastAsia="Arial" w:hAnsi="Arial" w:cs="Arial"/>
          <w:i/>
          <w:color w:val="0070C0"/>
          <w:sz w:val="16"/>
          <w:szCs w:val="24"/>
        </w:rPr>
      </w:pPr>
    </w:p>
    <w:p w14:paraId="790B446A" w14:textId="77777777" w:rsidR="004818A5" w:rsidRPr="00AD2091"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4818A5" w:rsidRPr="001E33B7" w14:paraId="2651D093" w14:textId="77777777" w:rsidTr="00EE44A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5A0"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F3359"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4818A5" w:rsidRPr="00033893" w14:paraId="54326432" w14:textId="77777777" w:rsidTr="00EE44A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B58D1" w14:textId="6AD3F3A1" w:rsidR="004818A5" w:rsidRPr="00A9588D" w:rsidRDefault="005F43B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14</w:t>
            </w:r>
            <w:r w:rsidR="00191B40">
              <w:rPr>
                <w:rFonts w:ascii="Arial" w:eastAsia="Arial" w:hAnsi="Arial" w:cs="Arial"/>
                <w:color w:val="0070C0"/>
                <w:sz w:val="20"/>
                <w:szCs w:val="24"/>
              </w:rPr>
              <w:t xml:space="preserve"> November</w:t>
            </w:r>
            <w:r w:rsidR="004818A5" w:rsidRPr="00A9588D">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135B" w14:textId="43C54543" w:rsidR="004818A5" w:rsidRPr="00A9588D" w:rsidRDefault="004818A5"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A9588D">
              <w:rPr>
                <w:rFonts w:ascii="Arial" w:eastAsia="Arial" w:hAnsi="Arial" w:cs="Arial"/>
                <w:color w:val="0070C0"/>
                <w:sz w:val="20"/>
                <w:szCs w:val="24"/>
              </w:rPr>
              <w:t xml:space="preserve">The Disaster Response Operations Monitoring and Information Center (DROMIC) of the DSWD-DRMB continues to closely coordinate with DSWD-FO </w:t>
            </w:r>
            <w:r w:rsidR="007B6FD8">
              <w:rPr>
                <w:rFonts w:ascii="Arial" w:eastAsia="Arial" w:hAnsi="Arial" w:cs="Arial"/>
                <w:color w:val="0070C0"/>
                <w:sz w:val="20"/>
                <w:szCs w:val="24"/>
              </w:rPr>
              <w:t>V</w:t>
            </w:r>
            <w:r w:rsidRPr="00A9588D">
              <w:rPr>
                <w:rFonts w:ascii="Arial" w:eastAsia="Arial" w:hAnsi="Arial" w:cs="Arial"/>
                <w:color w:val="0070C0"/>
                <w:sz w:val="20"/>
                <w:szCs w:val="24"/>
              </w:rPr>
              <w:t xml:space="preserve"> for significant reports on the status of affected families, assistance, and relief efforts.</w:t>
            </w:r>
          </w:p>
        </w:tc>
      </w:tr>
    </w:tbl>
    <w:p w14:paraId="1C01AC28" w14:textId="77777777" w:rsidR="00E97EC4" w:rsidRPr="00475847" w:rsidRDefault="00E97EC4"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1DBED848" w:rsidR="001149A2" w:rsidRDefault="001149A2"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sidR="005F43B5">
        <w:rPr>
          <w:rFonts w:ascii="Arial" w:eastAsia="Arial" w:hAnsi="Arial" w:cs="Arial"/>
          <w:b/>
          <w:sz w:val="24"/>
          <w:szCs w:val="24"/>
        </w:rPr>
        <w:t>V</w:t>
      </w:r>
    </w:p>
    <w:tbl>
      <w:tblPr>
        <w:tblW w:w="5000" w:type="pct"/>
        <w:tblLook w:val="0400" w:firstRow="0" w:lastRow="0" w:firstColumn="0" w:lastColumn="0" w:noHBand="0" w:noVBand="1"/>
      </w:tblPr>
      <w:tblGrid>
        <w:gridCol w:w="2164"/>
        <w:gridCol w:w="7573"/>
      </w:tblGrid>
      <w:tr w:rsidR="00DB4F03" w:rsidRPr="001E33B7" w14:paraId="69CF665B"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E2FB1"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85B9D"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D17CB0" w:rsidRPr="001E33B7" w14:paraId="498EF9E3" w14:textId="77777777" w:rsidTr="006220B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A5EF2" w14:textId="021576D2" w:rsidR="00D17CB0" w:rsidRPr="00D17CB0" w:rsidRDefault="005F43B5" w:rsidP="00D17C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4"/>
              </w:rPr>
            </w:pPr>
            <w:r>
              <w:rPr>
                <w:rFonts w:ascii="Arial" w:eastAsia="Arial" w:hAnsi="Arial" w:cs="Arial"/>
                <w:color w:val="0070C0"/>
                <w:sz w:val="20"/>
                <w:szCs w:val="24"/>
              </w:rPr>
              <w:t>14</w:t>
            </w:r>
            <w:r w:rsidR="00D17CB0" w:rsidRPr="00D17CB0">
              <w:rPr>
                <w:rFonts w:ascii="Arial" w:eastAsia="Arial" w:hAnsi="Arial" w:cs="Arial"/>
                <w:color w:val="0070C0"/>
                <w:sz w:val="20"/>
                <w:szCs w:val="24"/>
              </w:rPr>
              <w:t xml:space="preserve">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90DC8" w14:textId="4FCC4756" w:rsidR="007B6FD8" w:rsidRPr="007B6FD8" w:rsidRDefault="00DE69F0"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FO-V</w:t>
            </w:r>
            <w:r w:rsidR="000C181F">
              <w:rPr>
                <w:rFonts w:ascii="Arial" w:eastAsia="Arial" w:hAnsi="Arial" w:cs="Arial"/>
                <w:color w:val="0070C0"/>
                <w:sz w:val="20"/>
                <w:szCs w:val="24"/>
              </w:rPr>
              <w:t xml:space="preserve"> continuously</w:t>
            </w:r>
            <w:r w:rsidR="007B6FD8" w:rsidRPr="007B6FD8">
              <w:rPr>
                <w:rFonts w:ascii="Arial" w:eastAsia="Arial" w:hAnsi="Arial" w:cs="Arial"/>
                <w:color w:val="0070C0"/>
                <w:sz w:val="20"/>
                <w:szCs w:val="24"/>
              </w:rPr>
              <w:t xml:space="preserve"> monitor</w:t>
            </w:r>
            <w:r w:rsidR="000C181F">
              <w:rPr>
                <w:rFonts w:ascii="Arial" w:eastAsia="Arial" w:hAnsi="Arial" w:cs="Arial"/>
                <w:color w:val="0070C0"/>
                <w:sz w:val="20"/>
                <w:szCs w:val="24"/>
              </w:rPr>
              <w:t>s</w:t>
            </w:r>
            <w:r w:rsidR="007B6FD8" w:rsidRPr="007B6FD8">
              <w:rPr>
                <w:rFonts w:ascii="Arial" w:eastAsia="Arial" w:hAnsi="Arial" w:cs="Arial"/>
                <w:color w:val="0070C0"/>
                <w:sz w:val="20"/>
                <w:szCs w:val="24"/>
              </w:rPr>
              <w:t xml:space="preserve"> weather updates and information.</w:t>
            </w:r>
          </w:p>
          <w:p w14:paraId="15D27B9D" w14:textId="393779A9" w:rsidR="007B6FD8" w:rsidRPr="007B6FD8" w:rsidRDefault="00DE69F0"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FO-V</w:t>
            </w:r>
            <w:r w:rsidRPr="007B6FD8">
              <w:rPr>
                <w:rFonts w:ascii="Arial" w:eastAsia="Arial" w:hAnsi="Arial" w:cs="Arial"/>
                <w:color w:val="0070C0"/>
                <w:sz w:val="20"/>
                <w:szCs w:val="24"/>
              </w:rPr>
              <w:t xml:space="preserve"> </w:t>
            </w:r>
            <w:r w:rsidR="0018575D">
              <w:rPr>
                <w:rFonts w:ascii="Arial" w:eastAsia="Arial" w:hAnsi="Arial" w:cs="Arial"/>
                <w:color w:val="0070C0"/>
                <w:sz w:val="20"/>
                <w:szCs w:val="24"/>
              </w:rPr>
              <w:t>c</w:t>
            </w:r>
            <w:r w:rsidR="007B6FD8" w:rsidRPr="007B6FD8">
              <w:rPr>
                <w:rFonts w:ascii="Arial" w:eastAsia="Arial" w:hAnsi="Arial" w:cs="Arial"/>
                <w:color w:val="0070C0"/>
                <w:sz w:val="20"/>
                <w:szCs w:val="24"/>
              </w:rPr>
              <w:t>oordinated with PAT/MAT for generation of data of the affected families/persons.</w:t>
            </w:r>
          </w:p>
          <w:p w14:paraId="46DCF43A" w14:textId="6DEA2634" w:rsidR="007B6FD8" w:rsidRPr="007B6FD8" w:rsidRDefault="00DE69F0"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FO-V</w:t>
            </w:r>
            <w:r w:rsidRPr="007B6FD8">
              <w:rPr>
                <w:rFonts w:ascii="Arial" w:eastAsia="Arial" w:hAnsi="Arial" w:cs="Arial"/>
                <w:color w:val="0070C0"/>
                <w:sz w:val="20"/>
                <w:szCs w:val="24"/>
              </w:rPr>
              <w:t xml:space="preserve"> </w:t>
            </w:r>
            <w:r w:rsidR="007B6FD8" w:rsidRPr="007B6FD8">
              <w:rPr>
                <w:rFonts w:ascii="Arial" w:eastAsia="Arial" w:hAnsi="Arial" w:cs="Arial"/>
                <w:color w:val="0070C0"/>
                <w:sz w:val="20"/>
                <w:szCs w:val="24"/>
              </w:rPr>
              <w:t>Resource Operation Section ensured the availability of family food packs and non-food items as need arises.</w:t>
            </w:r>
          </w:p>
          <w:p w14:paraId="259225C5" w14:textId="0E27C9C3" w:rsidR="007B6FD8" w:rsidRPr="007B6FD8" w:rsidRDefault="00DE69F0"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FO-V</w:t>
            </w:r>
            <w:r w:rsidRPr="007B6FD8">
              <w:rPr>
                <w:rFonts w:ascii="Arial" w:eastAsia="Arial" w:hAnsi="Arial" w:cs="Arial"/>
                <w:color w:val="0070C0"/>
                <w:sz w:val="20"/>
                <w:szCs w:val="24"/>
              </w:rPr>
              <w:t xml:space="preserve"> </w:t>
            </w:r>
            <w:r w:rsidR="007B6FD8" w:rsidRPr="007B6FD8">
              <w:rPr>
                <w:rFonts w:ascii="Arial" w:eastAsia="Arial" w:hAnsi="Arial" w:cs="Arial"/>
                <w:color w:val="0070C0"/>
                <w:sz w:val="20"/>
                <w:szCs w:val="24"/>
              </w:rPr>
              <w:t xml:space="preserve">QRTs were alerted and advised to be prepared for augmentation support needed from the field and/or 24/7 duty at the DRMD Operation Center. </w:t>
            </w:r>
          </w:p>
          <w:p w14:paraId="555DF802" w14:textId="77777777" w:rsidR="00B22722" w:rsidRDefault="007B6FD8"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7B6FD8">
              <w:rPr>
                <w:rFonts w:ascii="Arial" w:eastAsia="Arial" w:hAnsi="Arial" w:cs="Arial"/>
                <w:color w:val="0070C0"/>
                <w:sz w:val="20"/>
                <w:szCs w:val="24"/>
              </w:rPr>
              <w:t xml:space="preserve">PAT and MAT members in the 6 provinces are on standby and were instructed to coordinate with the P/MDRRMOs for status reports and updates. </w:t>
            </w:r>
          </w:p>
          <w:p w14:paraId="631D34D9" w14:textId="77777777" w:rsidR="00B22722"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B22722">
              <w:rPr>
                <w:rFonts w:ascii="Arial" w:eastAsia="Arial" w:hAnsi="Arial" w:cs="Arial"/>
                <w:color w:val="0070C0"/>
                <w:sz w:val="20"/>
                <w:szCs w:val="24"/>
              </w:rPr>
              <w:t xml:space="preserve">A total of 23,143 family food packs amounting to </w:t>
            </w:r>
            <w:proofErr w:type="spellStart"/>
            <w:r w:rsidRPr="00B22722">
              <w:rPr>
                <w:rFonts w:ascii="Arial" w:eastAsia="Arial" w:hAnsi="Arial" w:cs="Arial"/>
                <w:color w:val="0070C0"/>
                <w:sz w:val="20"/>
                <w:szCs w:val="24"/>
              </w:rPr>
              <w:t>Php</w:t>
            </w:r>
            <w:proofErr w:type="spellEnd"/>
            <w:r w:rsidRPr="00B22722">
              <w:rPr>
                <w:rFonts w:ascii="Arial" w:eastAsia="Arial" w:hAnsi="Arial" w:cs="Arial"/>
                <w:color w:val="0070C0"/>
                <w:sz w:val="20"/>
                <w:szCs w:val="24"/>
              </w:rPr>
              <w:t xml:space="preserve"> 9,025,770.00 are available at DSWD Warehouse while raw materials such as NFA rice (1,470 sacks); Argentina beef loaf (420 boxes); Gold cup sardines (556 boxes), Youngstown corned beef (1,205 boxes); Mas </w:t>
            </w:r>
            <w:proofErr w:type="spellStart"/>
            <w:r w:rsidRPr="00B22722">
              <w:rPr>
                <w:rFonts w:ascii="Arial" w:eastAsia="Arial" w:hAnsi="Arial" w:cs="Arial"/>
                <w:color w:val="0070C0"/>
                <w:sz w:val="20"/>
                <w:szCs w:val="24"/>
              </w:rPr>
              <w:t>Kape</w:t>
            </w:r>
            <w:proofErr w:type="spellEnd"/>
            <w:r w:rsidRPr="00B22722">
              <w:rPr>
                <w:rFonts w:ascii="Arial" w:eastAsia="Arial" w:hAnsi="Arial" w:cs="Arial"/>
                <w:color w:val="0070C0"/>
                <w:sz w:val="20"/>
                <w:szCs w:val="24"/>
              </w:rPr>
              <w:t xml:space="preserve"> 3in1 coffee (490 boxes) amounting to </w:t>
            </w:r>
            <w:proofErr w:type="spellStart"/>
            <w:r w:rsidRPr="00B22722">
              <w:rPr>
                <w:rFonts w:ascii="Arial" w:eastAsia="Arial" w:hAnsi="Arial" w:cs="Arial"/>
                <w:color w:val="0070C0"/>
                <w:sz w:val="20"/>
                <w:szCs w:val="24"/>
              </w:rPr>
              <w:t>Php</w:t>
            </w:r>
            <w:proofErr w:type="spellEnd"/>
            <w:r w:rsidRPr="00B22722">
              <w:rPr>
                <w:rFonts w:ascii="Arial" w:eastAsia="Arial" w:hAnsi="Arial" w:cs="Arial"/>
                <w:color w:val="0070C0"/>
                <w:sz w:val="20"/>
                <w:szCs w:val="24"/>
              </w:rPr>
              <w:t xml:space="preserve"> 5,645,196.56 are available for repacking. </w:t>
            </w:r>
          </w:p>
          <w:p w14:paraId="429092FC" w14:textId="77777777" w:rsidR="00B22722"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B22722">
              <w:rPr>
                <w:rFonts w:ascii="Arial" w:eastAsia="Arial" w:hAnsi="Arial" w:cs="Arial"/>
                <w:color w:val="0070C0"/>
                <w:sz w:val="20"/>
                <w:szCs w:val="24"/>
              </w:rPr>
              <w:t>Non-food items are available such as 79 sets of tents, 8,047 boxes of sleeping kit, 5 pcs dignity kit, 1,093 boxes family kit, 2,827 boxes</w:t>
            </w:r>
            <w:r>
              <w:rPr>
                <w:rFonts w:ascii="Arial" w:eastAsia="Arial" w:hAnsi="Arial" w:cs="Arial"/>
                <w:color w:val="0070C0"/>
                <w:sz w:val="20"/>
                <w:szCs w:val="24"/>
              </w:rPr>
              <w:t xml:space="preserve"> hygiene kit, 681 kitchen kit, </w:t>
            </w:r>
            <w:r w:rsidRPr="00B22722">
              <w:rPr>
                <w:rFonts w:ascii="Arial" w:eastAsia="Arial" w:hAnsi="Arial" w:cs="Arial"/>
                <w:color w:val="0070C0"/>
                <w:sz w:val="20"/>
                <w:szCs w:val="24"/>
              </w:rPr>
              <w:t xml:space="preserve">46,941 pcs. </w:t>
            </w:r>
            <w:proofErr w:type="spellStart"/>
            <w:r w:rsidRPr="00B22722">
              <w:rPr>
                <w:rFonts w:ascii="Arial" w:eastAsia="Arial" w:hAnsi="Arial" w:cs="Arial"/>
                <w:color w:val="0070C0"/>
                <w:sz w:val="20"/>
                <w:szCs w:val="24"/>
              </w:rPr>
              <w:t>malong</w:t>
            </w:r>
            <w:proofErr w:type="spellEnd"/>
            <w:r w:rsidRPr="00B22722">
              <w:rPr>
                <w:rFonts w:ascii="Arial" w:eastAsia="Arial" w:hAnsi="Arial" w:cs="Arial"/>
                <w:color w:val="0070C0"/>
                <w:sz w:val="20"/>
                <w:szCs w:val="24"/>
              </w:rPr>
              <w:t xml:space="preserve">, 82 rolls laminated sacks, and 26,338 pcs blanket amounting to </w:t>
            </w:r>
            <w:proofErr w:type="spellStart"/>
            <w:r w:rsidRPr="00B22722">
              <w:rPr>
                <w:rFonts w:ascii="Arial" w:eastAsia="Arial" w:hAnsi="Arial" w:cs="Arial"/>
                <w:color w:val="0070C0"/>
                <w:sz w:val="20"/>
                <w:szCs w:val="24"/>
              </w:rPr>
              <w:t>Php</w:t>
            </w:r>
            <w:proofErr w:type="spellEnd"/>
            <w:r w:rsidRPr="00B22722">
              <w:rPr>
                <w:rFonts w:ascii="Arial" w:eastAsia="Arial" w:hAnsi="Arial" w:cs="Arial"/>
                <w:color w:val="0070C0"/>
                <w:sz w:val="20"/>
                <w:szCs w:val="24"/>
              </w:rPr>
              <w:t xml:space="preserve"> 27,809, 939.69.   </w:t>
            </w:r>
          </w:p>
          <w:p w14:paraId="1380007D" w14:textId="77777777" w:rsidR="00B22722"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B22722">
              <w:rPr>
                <w:rFonts w:ascii="Arial" w:eastAsia="Arial" w:hAnsi="Arial" w:cs="Arial"/>
                <w:color w:val="0070C0"/>
                <w:sz w:val="20"/>
                <w:szCs w:val="24"/>
              </w:rPr>
              <w:t xml:space="preserve">The standby fund amounting to </w:t>
            </w:r>
            <w:proofErr w:type="spellStart"/>
            <w:r w:rsidRPr="00B22722">
              <w:rPr>
                <w:rFonts w:ascii="Arial" w:eastAsia="Arial" w:hAnsi="Arial" w:cs="Arial"/>
                <w:color w:val="0070C0"/>
                <w:sz w:val="20"/>
                <w:szCs w:val="24"/>
              </w:rPr>
              <w:t>Php</w:t>
            </w:r>
            <w:proofErr w:type="spellEnd"/>
            <w:r w:rsidRPr="00B22722">
              <w:rPr>
                <w:rFonts w:ascii="Arial" w:eastAsia="Arial" w:hAnsi="Arial" w:cs="Arial"/>
                <w:color w:val="0070C0"/>
                <w:sz w:val="20"/>
                <w:szCs w:val="24"/>
              </w:rPr>
              <w:t xml:space="preserve"> 3,000,000.00 can be utilized to augment the response operation. </w:t>
            </w:r>
          </w:p>
          <w:p w14:paraId="64FBBC98" w14:textId="77777777" w:rsidR="00B22722"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B22722">
              <w:rPr>
                <w:rFonts w:ascii="Arial" w:eastAsia="Arial" w:hAnsi="Arial" w:cs="Arial"/>
                <w:color w:val="0070C0"/>
                <w:sz w:val="20"/>
                <w:szCs w:val="24"/>
              </w:rPr>
              <w:t xml:space="preserve">There were prepositioned goods with a total of 2,300 family food packs and 3,000 pcs </w:t>
            </w:r>
            <w:proofErr w:type="spellStart"/>
            <w:r w:rsidRPr="00B22722">
              <w:rPr>
                <w:rFonts w:ascii="Arial" w:eastAsia="Arial" w:hAnsi="Arial" w:cs="Arial"/>
                <w:color w:val="0070C0"/>
                <w:sz w:val="20"/>
                <w:szCs w:val="24"/>
              </w:rPr>
              <w:t>malong</w:t>
            </w:r>
            <w:proofErr w:type="spellEnd"/>
            <w:r w:rsidRPr="00B22722">
              <w:rPr>
                <w:rFonts w:ascii="Arial" w:eastAsia="Arial" w:hAnsi="Arial" w:cs="Arial"/>
                <w:color w:val="0070C0"/>
                <w:sz w:val="20"/>
                <w:szCs w:val="24"/>
              </w:rPr>
              <w:t xml:space="preserve"> amounting to P1,647,000.00. </w:t>
            </w:r>
          </w:p>
          <w:p w14:paraId="1D2AC0EE" w14:textId="7ECC6AE5" w:rsidR="006F0526" w:rsidRPr="006F0526" w:rsidRDefault="006F0526" w:rsidP="006F052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The following are the status of </w:t>
            </w:r>
            <w:proofErr w:type="spellStart"/>
            <w:r>
              <w:rPr>
                <w:rFonts w:ascii="Arial" w:eastAsia="Arial" w:hAnsi="Arial" w:cs="Arial"/>
                <w:color w:val="0070C0"/>
                <w:sz w:val="20"/>
                <w:szCs w:val="24"/>
              </w:rPr>
              <w:t>strandees</w:t>
            </w:r>
            <w:proofErr w:type="spellEnd"/>
          </w:p>
          <w:tbl>
            <w:tblPr>
              <w:tblStyle w:val="TableGrid"/>
              <w:tblW w:w="0" w:type="auto"/>
              <w:tblInd w:w="552" w:type="dxa"/>
              <w:tblLook w:val="04A0" w:firstRow="1" w:lastRow="0" w:firstColumn="1" w:lastColumn="0" w:noHBand="0" w:noVBand="1"/>
            </w:tblPr>
            <w:tblGrid>
              <w:gridCol w:w="2100"/>
              <w:gridCol w:w="1958"/>
              <w:gridCol w:w="2153"/>
            </w:tblGrid>
            <w:tr w:rsidR="006F0526" w14:paraId="798836FF" w14:textId="77777777" w:rsidTr="006F0526">
              <w:tc>
                <w:tcPr>
                  <w:tcW w:w="2100" w:type="dxa"/>
                </w:tcPr>
                <w:p w14:paraId="08F20455" w14:textId="76F9440A" w:rsidR="006F0526" w:rsidRPr="006F0526" w:rsidRDefault="006F0526" w:rsidP="006F0526">
                  <w:pPr>
                    <w:widowControl/>
                    <w:contextualSpacing/>
                    <w:jc w:val="center"/>
                    <w:rPr>
                      <w:rFonts w:ascii="Arial" w:eastAsia="Arial" w:hAnsi="Arial" w:cs="Arial"/>
                      <w:b/>
                      <w:color w:val="0070C0"/>
                      <w:sz w:val="20"/>
                      <w:szCs w:val="24"/>
                    </w:rPr>
                  </w:pPr>
                  <w:r w:rsidRPr="006F0526">
                    <w:rPr>
                      <w:rFonts w:ascii="Arial" w:eastAsia="Arial" w:hAnsi="Arial" w:cs="Arial"/>
                      <w:b/>
                      <w:color w:val="0070C0"/>
                      <w:sz w:val="20"/>
                      <w:szCs w:val="24"/>
                    </w:rPr>
                    <w:t>PROVINCE</w:t>
                  </w:r>
                </w:p>
              </w:tc>
              <w:tc>
                <w:tcPr>
                  <w:tcW w:w="1958" w:type="dxa"/>
                </w:tcPr>
                <w:p w14:paraId="479CEE2C" w14:textId="597DFAB7" w:rsidR="006F0526" w:rsidRPr="006F0526" w:rsidRDefault="006F0526" w:rsidP="006F0526">
                  <w:pPr>
                    <w:widowControl/>
                    <w:contextualSpacing/>
                    <w:jc w:val="center"/>
                    <w:rPr>
                      <w:rFonts w:ascii="Arial" w:eastAsia="Arial" w:hAnsi="Arial" w:cs="Arial"/>
                      <w:b/>
                      <w:color w:val="0070C0"/>
                      <w:sz w:val="20"/>
                      <w:szCs w:val="24"/>
                    </w:rPr>
                  </w:pPr>
                  <w:r w:rsidRPr="006F0526">
                    <w:rPr>
                      <w:rFonts w:ascii="Arial" w:eastAsia="Arial" w:hAnsi="Arial" w:cs="Arial"/>
                      <w:b/>
                      <w:color w:val="0070C0"/>
                      <w:sz w:val="20"/>
                      <w:szCs w:val="24"/>
                    </w:rPr>
                    <w:t>PORT</w:t>
                  </w:r>
                </w:p>
              </w:tc>
              <w:tc>
                <w:tcPr>
                  <w:tcW w:w="2153" w:type="dxa"/>
                </w:tcPr>
                <w:p w14:paraId="6A69D7C9" w14:textId="16439EEA" w:rsidR="006F0526" w:rsidRPr="006F0526" w:rsidRDefault="006F0526" w:rsidP="006F0526">
                  <w:pPr>
                    <w:widowControl/>
                    <w:contextualSpacing/>
                    <w:jc w:val="center"/>
                    <w:rPr>
                      <w:rFonts w:ascii="Arial" w:eastAsia="Arial" w:hAnsi="Arial" w:cs="Arial"/>
                      <w:b/>
                      <w:color w:val="0070C0"/>
                      <w:sz w:val="20"/>
                      <w:szCs w:val="24"/>
                    </w:rPr>
                  </w:pPr>
                  <w:r w:rsidRPr="006F0526">
                    <w:rPr>
                      <w:rFonts w:ascii="Arial" w:eastAsia="Arial" w:hAnsi="Arial" w:cs="Arial"/>
                      <w:b/>
                      <w:color w:val="0070C0"/>
                      <w:sz w:val="20"/>
                      <w:szCs w:val="24"/>
                    </w:rPr>
                    <w:t>NO. OF STRANDEES</w:t>
                  </w:r>
                </w:p>
              </w:tc>
            </w:tr>
            <w:tr w:rsidR="006F0526" w14:paraId="7D456C67" w14:textId="77777777" w:rsidTr="006F0526">
              <w:tc>
                <w:tcPr>
                  <w:tcW w:w="2100" w:type="dxa"/>
                </w:tcPr>
                <w:p w14:paraId="63A84F32" w14:textId="4CDF417A"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Camarines</w:t>
                  </w:r>
                  <w:proofErr w:type="spellEnd"/>
                  <w:r>
                    <w:rPr>
                      <w:rFonts w:ascii="Arial" w:eastAsia="Arial" w:hAnsi="Arial" w:cs="Arial"/>
                      <w:color w:val="0070C0"/>
                      <w:sz w:val="20"/>
                      <w:szCs w:val="24"/>
                    </w:rPr>
                    <w:t xml:space="preserve"> Sir</w:t>
                  </w:r>
                </w:p>
              </w:tc>
              <w:tc>
                <w:tcPr>
                  <w:tcW w:w="1958" w:type="dxa"/>
                </w:tcPr>
                <w:p w14:paraId="4AF325E7" w14:textId="06102A08"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Pasacao</w:t>
                  </w:r>
                  <w:proofErr w:type="spellEnd"/>
                </w:p>
              </w:tc>
              <w:tc>
                <w:tcPr>
                  <w:tcW w:w="2153" w:type="dxa"/>
                </w:tcPr>
                <w:p w14:paraId="6D01E89B" w14:textId="3D53CF69" w:rsidR="006F0526" w:rsidRDefault="006F0526" w:rsidP="006F0526">
                  <w:pPr>
                    <w:widowControl/>
                    <w:contextualSpacing/>
                    <w:jc w:val="center"/>
                    <w:rPr>
                      <w:rFonts w:ascii="Arial" w:eastAsia="Arial" w:hAnsi="Arial" w:cs="Arial"/>
                      <w:color w:val="0070C0"/>
                      <w:sz w:val="20"/>
                      <w:szCs w:val="24"/>
                    </w:rPr>
                  </w:pPr>
                  <w:r>
                    <w:rPr>
                      <w:rFonts w:ascii="Arial" w:eastAsia="Arial" w:hAnsi="Arial" w:cs="Arial"/>
                      <w:color w:val="0070C0"/>
                      <w:sz w:val="20"/>
                      <w:szCs w:val="24"/>
                    </w:rPr>
                    <w:t>29</w:t>
                  </w:r>
                </w:p>
              </w:tc>
            </w:tr>
            <w:tr w:rsidR="006F0526" w14:paraId="2A8A0D7E" w14:textId="77777777" w:rsidTr="006F0526">
              <w:tc>
                <w:tcPr>
                  <w:tcW w:w="2100" w:type="dxa"/>
                </w:tcPr>
                <w:p w14:paraId="690FCFB9" w14:textId="40D6F20B"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Sorsogon</w:t>
                  </w:r>
                  <w:proofErr w:type="spellEnd"/>
                </w:p>
              </w:tc>
              <w:tc>
                <w:tcPr>
                  <w:tcW w:w="1958" w:type="dxa"/>
                </w:tcPr>
                <w:p w14:paraId="1EA0D2F0" w14:textId="6AF76EF7"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Matnog</w:t>
                  </w:r>
                  <w:proofErr w:type="spellEnd"/>
                  <w:r>
                    <w:rPr>
                      <w:rFonts w:ascii="Arial" w:eastAsia="Arial" w:hAnsi="Arial" w:cs="Arial"/>
                      <w:color w:val="0070C0"/>
                      <w:sz w:val="20"/>
                      <w:szCs w:val="24"/>
                    </w:rPr>
                    <w:t>/</w:t>
                  </w:r>
                  <w:proofErr w:type="spellStart"/>
                  <w:r>
                    <w:rPr>
                      <w:rFonts w:ascii="Arial" w:eastAsia="Arial" w:hAnsi="Arial" w:cs="Arial"/>
                      <w:color w:val="0070C0"/>
                      <w:sz w:val="20"/>
                      <w:szCs w:val="24"/>
                    </w:rPr>
                    <w:t>Bulan</w:t>
                  </w:r>
                  <w:proofErr w:type="spellEnd"/>
                  <w:r>
                    <w:rPr>
                      <w:rFonts w:ascii="Arial" w:eastAsia="Arial" w:hAnsi="Arial" w:cs="Arial"/>
                      <w:color w:val="0070C0"/>
                      <w:sz w:val="20"/>
                      <w:szCs w:val="24"/>
                    </w:rPr>
                    <w:t>/</w:t>
                  </w:r>
                  <w:proofErr w:type="spellStart"/>
                  <w:r>
                    <w:rPr>
                      <w:rFonts w:ascii="Arial" w:eastAsia="Arial" w:hAnsi="Arial" w:cs="Arial"/>
                      <w:color w:val="0070C0"/>
                      <w:sz w:val="20"/>
                      <w:szCs w:val="24"/>
                    </w:rPr>
                    <w:t>Pilar</w:t>
                  </w:r>
                  <w:proofErr w:type="spellEnd"/>
                </w:p>
              </w:tc>
              <w:tc>
                <w:tcPr>
                  <w:tcW w:w="2153" w:type="dxa"/>
                </w:tcPr>
                <w:p w14:paraId="1AC8F5CA" w14:textId="6AC35126" w:rsidR="006F0526" w:rsidRDefault="006F0526" w:rsidP="006F0526">
                  <w:pPr>
                    <w:widowControl/>
                    <w:contextualSpacing/>
                    <w:jc w:val="center"/>
                    <w:rPr>
                      <w:rFonts w:ascii="Arial" w:eastAsia="Arial" w:hAnsi="Arial" w:cs="Arial"/>
                      <w:color w:val="0070C0"/>
                      <w:sz w:val="20"/>
                      <w:szCs w:val="24"/>
                    </w:rPr>
                  </w:pPr>
                  <w:r>
                    <w:rPr>
                      <w:rFonts w:ascii="Arial" w:eastAsia="Arial" w:hAnsi="Arial" w:cs="Arial"/>
                      <w:color w:val="0070C0"/>
                      <w:sz w:val="20"/>
                      <w:szCs w:val="24"/>
                    </w:rPr>
                    <w:t>291</w:t>
                  </w:r>
                </w:p>
              </w:tc>
            </w:tr>
            <w:tr w:rsidR="006F0526" w14:paraId="1F0C5787" w14:textId="77777777" w:rsidTr="006F0526">
              <w:tc>
                <w:tcPr>
                  <w:tcW w:w="2100" w:type="dxa"/>
                </w:tcPr>
                <w:p w14:paraId="19455170" w14:textId="1057C913"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Albay</w:t>
                  </w:r>
                  <w:proofErr w:type="spellEnd"/>
                </w:p>
              </w:tc>
              <w:tc>
                <w:tcPr>
                  <w:tcW w:w="1958" w:type="dxa"/>
                </w:tcPr>
                <w:p w14:paraId="1351EE30" w14:textId="51D1C418" w:rsidR="006F0526" w:rsidRDefault="006F0526" w:rsidP="006F0526">
                  <w:pPr>
                    <w:widowControl/>
                    <w:contextualSpacing/>
                    <w:jc w:val="both"/>
                    <w:rPr>
                      <w:rFonts w:ascii="Arial" w:eastAsia="Arial" w:hAnsi="Arial" w:cs="Arial"/>
                      <w:color w:val="0070C0"/>
                      <w:sz w:val="20"/>
                      <w:szCs w:val="24"/>
                    </w:rPr>
                  </w:pPr>
                  <w:r>
                    <w:rPr>
                      <w:rFonts w:ascii="Arial" w:eastAsia="Arial" w:hAnsi="Arial" w:cs="Arial"/>
                      <w:color w:val="0070C0"/>
                      <w:sz w:val="20"/>
                      <w:szCs w:val="24"/>
                    </w:rPr>
                    <w:t>Tabaco/</w:t>
                  </w:r>
                  <w:proofErr w:type="spellStart"/>
                  <w:r>
                    <w:rPr>
                      <w:rFonts w:ascii="Arial" w:eastAsia="Arial" w:hAnsi="Arial" w:cs="Arial"/>
                      <w:color w:val="0070C0"/>
                      <w:sz w:val="20"/>
                      <w:szCs w:val="24"/>
                    </w:rPr>
                    <w:t>Pioduran</w:t>
                  </w:r>
                  <w:proofErr w:type="spellEnd"/>
                </w:p>
              </w:tc>
              <w:tc>
                <w:tcPr>
                  <w:tcW w:w="2153" w:type="dxa"/>
                </w:tcPr>
                <w:p w14:paraId="492B5944" w14:textId="1D62A04F" w:rsidR="006F0526" w:rsidRDefault="006F0526" w:rsidP="006F0526">
                  <w:pPr>
                    <w:widowControl/>
                    <w:contextualSpacing/>
                    <w:jc w:val="center"/>
                    <w:rPr>
                      <w:rFonts w:ascii="Arial" w:eastAsia="Arial" w:hAnsi="Arial" w:cs="Arial"/>
                      <w:color w:val="0070C0"/>
                      <w:sz w:val="20"/>
                      <w:szCs w:val="24"/>
                    </w:rPr>
                  </w:pPr>
                  <w:r>
                    <w:rPr>
                      <w:rFonts w:ascii="Arial" w:eastAsia="Arial" w:hAnsi="Arial" w:cs="Arial"/>
                      <w:color w:val="0070C0"/>
                      <w:sz w:val="20"/>
                      <w:szCs w:val="24"/>
                    </w:rPr>
                    <w:t>325</w:t>
                  </w:r>
                </w:p>
              </w:tc>
            </w:tr>
            <w:tr w:rsidR="006F0526" w14:paraId="2FEB8CE0" w14:textId="77777777" w:rsidTr="006F0526">
              <w:tc>
                <w:tcPr>
                  <w:tcW w:w="2100" w:type="dxa"/>
                </w:tcPr>
                <w:p w14:paraId="0C43E2C5" w14:textId="65ADE01D"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Catanduanes</w:t>
                  </w:r>
                  <w:proofErr w:type="spellEnd"/>
                </w:p>
              </w:tc>
              <w:tc>
                <w:tcPr>
                  <w:tcW w:w="1958" w:type="dxa"/>
                </w:tcPr>
                <w:p w14:paraId="235F58F7" w14:textId="21E87486"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Virac</w:t>
                  </w:r>
                  <w:proofErr w:type="spellEnd"/>
                  <w:r>
                    <w:rPr>
                      <w:rFonts w:ascii="Arial" w:eastAsia="Arial" w:hAnsi="Arial" w:cs="Arial"/>
                      <w:color w:val="0070C0"/>
                      <w:sz w:val="20"/>
                      <w:szCs w:val="24"/>
                    </w:rPr>
                    <w:t>/San Andres</w:t>
                  </w:r>
                </w:p>
              </w:tc>
              <w:tc>
                <w:tcPr>
                  <w:tcW w:w="2153" w:type="dxa"/>
                </w:tcPr>
                <w:p w14:paraId="1BE4B474" w14:textId="5E9E05CA" w:rsidR="006F0526" w:rsidRDefault="006F0526" w:rsidP="006F0526">
                  <w:pPr>
                    <w:widowControl/>
                    <w:contextualSpacing/>
                    <w:jc w:val="center"/>
                    <w:rPr>
                      <w:rFonts w:ascii="Arial" w:eastAsia="Arial" w:hAnsi="Arial" w:cs="Arial"/>
                      <w:color w:val="0070C0"/>
                      <w:sz w:val="20"/>
                      <w:szCs w:val="24"/>
                    </w:rPr>
                  </w:pPr>
                  <w:r>
                    <w:rPr>
                      <w:rFonts w:ascii="Arial" w:eastAsia="Arial" w:hAnsi="Arial" w:cs="Arial"/>
                      <w:color w:val="0070C0"/>
                      <w:sz w:val="20"/>
                      <w:szCs w:val="24"/>
                    </w:rPr>
                    <w:t>11</w:t>
                  </w:r>
                </w:p>
              </w:tc>
            </w:tr>
            <w:tr w:rsidR="006F0526" w14:paraId="34DDE321" w14:textId="77777777" w:rsidTr="006F0526">
              <w:tc>
                <w:tcPr>
                  <w:tcW w:w="2100" w:type="dxa"/>
                </w:tcPr>
                <w:p w14:paraId="79B2D3F0" w14:textId="45960A2B" w:rsidR="006F0526" w:rsidRPr="006F0526" w:rsidRDefault="006F0526" w:rsidP="006F0526">
                  <w:pPr>
                    <w:widowControl/>
                    <w:contextualSpacing/>
                    <w:jc w:val="both"/>
                    <w:rPr>
                      <w:rFonts w:ascii="Arial" w:eastAsia="Arial" w:hAnsi="Arial" w:cs="Arial"/>
                      <w:b/>
                      <w:color w:val="0070C0"/>
                      <w:sz w:val="20"/>
                      <w:szCs w:val="24"/>
                    </w:rPr>
                  </w:pPr>
                  <w:bookmarkStart w:id="1" w:name="_GoBack" w:colFirst="0" w:colLast="2"/>
                  <w:r w:rsidRPr="006F0526">
                    <w:rPr>
                      <w:rFonts w:ascii="Arial" w:eastAsia="Arial" w:hAnsi="Arial" w:cs="Arial"/>
                      <w:b/>
                      <w:color w:val="0070C0"/>
                      <w:sz w:val="20"/>
                      <w:szCs w:val="24"/>
                    </w:rPr>
                    <w:t>TOTAL</w:t>
                  </w:r>
                </w:p>
              </w:tc>
              <w:tc>
                <w:tcPr>
                  <w:tcW w:w="1958" w:type="dxa"/>
                </w:tcPr>
                <w:p w14:paraId="5C798F67" w14:textId="77777777" w:rsidR="006F0526" w:rsidRPr="006F0526" w:rsidRDefault="006F0526" w:rsidP="006F0526">
                  <w:pPr>
                    <w:widowControl/>
                    <w:contextualSpacing/>
                    <w:jc w:val="both"/>
                    <w:rPr>
                      <w:rFonts w:ascii="Arial" w:eastAsia="Arial" w:hAnsi="Arial" w:cs="Arial"/>
                      <w:b/>
                      <w:color w:val="0070C0"/>
                      <w:sz w:val="20"/>
                      <w:szCs w:val="24"/>
                    </w:rPr>
                  </w:pPr>
                </w:p>
              </w:tc>
              <w:tc>
                <w:tcPr>
                  <w:tcW w:w="2153" w:type="dxa"/>
                </w:tcPr>
                <w:p w14:paraId="3E7F4DF1" w14:textId="1635FB73" w:rsidR="006F0526" w:rsidRPr="006F0526" w:rsidRDefault="006F0526" w:rsidP="006F0526">
                  <w:pPr>
                    <w:widowControl/>
                    <w:contextualSpacing/>
                    <w:jc w:val="center"/>
                    <w:rPr>
                      <w:rFonts w:ascii="Arial" w:eastAsia="Arial" w:hAnsi="Arial" w:cs="Arial"/>
                      <w:b/>
                      <w:color w:val="0070C0"/>
                      <w:sz w:val="20"/>
                      <w:szCs w:val="24"/>
                    </w:rPr>
                  </w:pPr>
                  <w:r w:rsidRPr="006F0526">
                    <w:rPr>
                      <w:rFonts w:ascii="Arial" w:eastAsia="Arial" w:hAnsi="Arial" w:cs="Arial"/>
                      <w:b/>
                      <w:color w:val="0070C0"/>
                      <w:sz w:val="20"/>
                      <w:szCs w:val="24"/>
                    </w:rPr>
                    <w:t>656 passengers</w:t>
                  </w:r>
                </w:p>
              </w:tc>
            </w:tr>
            <w:bookmarkEnd w:id="1"/>
          </w:tbl>
          <w:p w14:paraId="5FC95356" w14:textId="1BC2D9D0" w:rsidR="006F0526" w:rsidRPr="00B22722" w:rsidRDefault="006F0526" w:rsidP="006F0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4"/>
              </w:rPr>
            </w:pPr>
          </w:p>
        </w:tc>
      </w:tr>
    </w:tbl>
    <w:p w14:paraId="4FD2B297" w14:textId="77777777" w:rsidR="00B22722" w:rsidRDefault="00B22722" w:rsidP="007776EC">
      <w:pPr>
        <w:spacing w:after="0" w:line="240" w:lineRule="auto"/>
        <w:contextualSpacing/>
        <w:jc w:val="center"/>
        <w:rPr>
          <w:rFonts w:ascii="Arial" w:eastAsia="Arial" w:hAnsi="Arial" w:cs="Arial"/>
          <w:i/>
          <w:sz w:val="20"/>
          <w:szCs w:val="24"/>
        </w:rPr>
      </w:pPr>
    </w:p>
    <w:p w14:paraId="04481644" w14:textId="77777777" w:rsidR="00B22722" w:rsidRDefault="00B22722" w:rsidP="007776EC">
      <w:pPr>
        <w:spacing w:after="0" w:line="240" w:lineRule="auto"/>
        <w:contextualSpacing/>
        <w:jc w:val="center"/>
        <w:rPr>
          <w:rFonts w:ascii="Arial" w:eastAsia="Arial" w:hAnsi="Arial" w:cs="Arial"/>
          <w:i/>
          <w:sz w:val="20"/>
          <w:szCs w:val="24"/>
        </w:rPr>
      </w:pPr>
    </w:p>
    <w:p w14:paraId="3C7B9136" w14:textId="4024E28B" w:rsidR="00B22722" w:rsidRDefault="00B22722"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sidR="0018575D">
        <w:rPr>
          <w:rFonts w:ascii="Arial" w:eastAsia="Arial" w:hAnsi="Arial" w:cs="Arial"/>
          <w:b/>
          <w:sz w:val="24"/>
          <w:szCs w:val="24"/>
        </w:rPr>
        <w:t>CALABARZON</w:t>
      </w:r>
    </w:p>
    <w:tbl>
      <w:tblPr>
        <w:tblW w:w="5000" w:type="pct"/>
        <w:tblLook w:val="0400" w:firstRow="0" w:lastRow="0" w:firstColumn="0" w:lastColumn="0" w:noHBand="0" w:noVBand="1"/>
      </w:tblPr>
      <w:tblGrid>
        <w:gridCol w:w="2164"/>
        <w:gridCol w:w="7573"/>
      </w:tblGrid>
      <w:tr w:rsidR="00B22722" w:rsidRPr="001E33B7" w14:paraId="71358FD0" w14:textId="77777777" w:rsidTr="00BE104D">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E8893" w14:textId="77777777" w:rsidR="00B22722" w:rsidRPr="001E33B7" w:rsidRDefault="00B22722" w:rsidP="00BE10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4A65F0" w14:textId="77777777" w:rsidR="00B22722" w:rsidRPr="001E33B7" w:rsidRDefault="00B22722" w:rsidP="00BE10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B22722" w:rsidRPr="001E33B7" w14:paraId="7FB34DE3" w14:textId="77777777" w:rsidTr="00BE104D">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DB007F" w14:textId="77777777" w:rsidR="00B22722" w:rsidRPr="00D17CB0" w:rsidRDefault="00B22722" w:rsidP="00BE104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4"/>
              </w:rPr>
            </w:pPr>
            <w:r>
              <w:rPr>
                <w:rFonts w:ascii="Arial" w:eastAsia="Arial" w:hAnsi="Arial" w:cs="Arial"/>
                <w:color w:val="0070C0"/>
                <w:sz w:val="20"/>
                <w:szCs w:val="24"/>
              </w:rPr>
              <w:t>14</w:t>
            </w:r>
            <w:r w:rsidRPr="00D17CB0">
              <w:rPr>
                <w:rFonts w:ascii="Arial" w:eastAsia="Arial" w:hAnsi="Arial" w:cs="Arial"/>
                <w:color w:val="0070C0"/>
                <w:sz w:val="20"/>
                <w:szCs w:val="24"/>
              </w:rPr>
              <w:t xml:space="preserve">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F3DB9F" w14:textId="143983A6" w:rsidR="00D0216E" w:rsidRDefault="00D0216E" w:rsidP="00D0216E">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D0216E">
              <w:rPr>
                <w:rFonts w:ascii="Arial" w:eastAsia="Arial" w:hAnsi="Arial" w:cs="Arial"/>
                <w:color w:val="0070C0"/>
                <w:sz w:val="20"/>
                <w:szCs w:val="24"/>
              </w:rPr>
              <w:t xml:space="preserve">DSWD FO IV-A has trained personnel on Psychosocial Support Processing, Family Evacuation Preparedness and Camp Coordination &amp; Camp Management, Inventory and Warehouse Management, Emergency Telecommunications, Incident Command System (ICS), Emergency Operation Center (EOC), Rapid </w:t>
            </w:r>
            <w:r w:rsidRPr="00D0216E">
              <w:rPr>
                <w:rFonts w:ascii="Arial" w:eastAsia="Arial" w:hAnsi="Arial" w:cs="Arial"/>
                <w:color w:val="0070C0"/>
                <w:sz w:val="20"/>
                <w:szCs w:val="24"/>
              </w:rPr>
              <w:lastRenderedPageBreak/>
              <w:t>Damage Assessment and Needs Analysis and Disaster Information Management that can be mobilized in case need arises.</w:t>
            </w:r>
          </w:p>
          <w:p w14:paraId="7D7C27A1" w14:textId="558D08ED" w:rsidR="00DD2EC8" w:rsidRPr="00DD2EC8" w:rsidRDefault="00DD2EC8" w:rsidP="00DD2EC8">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D0216E">
              <w:rPr>
                <w:rFonts w:ascii="Arial" w:eastAsia="Arial" w:hAnsi="Arial" w:cs="Arial"/>
                <w:color w:val="0070C0"/>
                <w:sz w:val="20"/>
                <w:szCs w:val="24"/>
              </w:rPr>
              <w:t>Regional and Provincial Quick Response Team (QRT) members are placed on standby alert mode status and ready for mobilization should need arises.</w:t>
            </w:r>
          </w:p>
          <w:p w14:paraId="2C14A9C2" w14:textId="5DBE84A7" w:rsidR="0018575D" w:rsidRDefault="0018575D" w:rsidP="00D0216E">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FO-IVA Emergency Operations Center is already activated to monitor the possible effects of TD Ramon.</w:t>
            </w:r>
          </w:p>
          <w:p w14:paraId="1D2ABB67" w14:textId="3576A778" w:rsidR="00B22722" w:rsidRDefault="0018575D" w:rsidP="00D0216E">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 FO-IVA </w:t>
            </w:r>
            <w:r>
              <w:rPr>
                <w:rFonts w:ascii="Arial" w:eastAsia="Arial" w:hAnsi="Arial" w:cs="Arial"/>
                <w:color w:val="0070C0"/>
                <w:sz w:val="20"/>
                <w:szCs w:val="24"/>
              </w:rPr>
              <w:t>has constant communication with the Local Social</w:t>
            </w:r>
            <w:r w:rsidR="00B22722" w:rsidRPr="007B6FD8">
              <w:rPr>
                <w:rFonts w:ascii="Arial" w:eastAsia="Arial" w:hAnsi="Arial" w:cs="Arial"/>
                <w:color w:val="0070C0"/>
                <w:sz w:val="20"/>
                <w:szCs w:val="24"/>
              </w:rPr>
              <w:t xml:space="preserve"> </w:t>
            </w:r>
            <w:r>
              <w:rPr>
                <w:rFonts w:ascii="Arial" w:eastAsia="Arial" w:hAnsi="Arial" w:cs="Arial"/>
                <w:color w:val="0070C0"/>
                <w:sz w:val="20"/>
                <w:szCs w:val="24"/>
              </w:rPr>
              <w:t>Welfare and Development Offices (LSWDOs) with pre-disaster assessments being conducted.</w:t>
            </w:r>
          </w:p>
          <w:p w14:paraId="083E9259" w14:textId="77777777" w:rsidR="0018575D" w:rsidRDefault="0018575D" w:rsidP="00D0216E">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FO-IVA</w:t>
            </w:r>
            <w:r>
              <w:rPr>
                <w:rFonts w:ascii="Arial" w:eastAsia="Arial" w:hAnsi="Arial" w:cs="Arial"/>
                <w:color w:val="0070C0"/>
                <w:sz w:val="20"/>
                <w:szCs w:val="24"/>
              </w:rPr>
              <w:t xml:space="preserve"> conducted close coordination with the Local Government Units (LGUs) with regards to the preparedness efforts undertaken in the Flood, Landslide and Storm Surge prone areas.</w:t>
            </w:r>
          </w:p>
          <w:p w14:paraId="6785C332" w14:textId="77777777" w:rsidR="0018575D" w:rsidRDefault="0018575D" w:rsidP="00D0216E">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FO-IVA</w:t>
            </w:r>
            <w:r>
              <w:rPr>
                <w:rFonts w:ascii="Arial" w:eastAsia="Arial" w:hAnsi="Arial" w:cs="Arial"/>
                <w:color w:val="0070C0"/>
                <w:sz w:val="20"/>
                <w:szCs w:val="24"/>
              </w:rPr>
              <w:t xml:space="preserve"> coordinated with SWAD Team Leaders and Provincial Action Team of the CALABARZON and advised them to monitor and coordinated with the LGUs to gather reports on the possible effects of TD Ramon.</w:t>
            </w:r>
          </w:p>
          <w:p w14:paraId="16E69C2B" w14:textId="77777777" w:rsidR="0018575D" w:rsidRDefault="0018575D" w:rsidP="00D0216E">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FO-IVA</w:t>
            </w:r>
            <w:r>
              <w:rPr>
                <w:rFonts w:ascii="Arial" w:eastAsia="Arial" w:hAnsi="Arial" w:cs="Arial"/>
                <w:color w:val="0070C0"/>
                <w:sz w:val="20"/>
                <w:szCs w:val="24"/>
              </w:rPr>
              <w:t xml:space="preserve"> coordinated with LSWDOs and LDRRMOs and instructed them to be on standby alert and prepare their respective evacuation centers, and family food packs should need arises.</w:t>
            </w:r>
          </w:p>
          <w:p w14:paraId="4059F7CC" w14:textId="77777777" w:rsidR="0018575D" w:rsidRDefault="0018575D" w:rsidP="00D0216E">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FO-IVA</w:t>
            </w:r>
            <w:r>
              <w:rPr>
                <w:rFonts w:ascii="Arial" w:eastAsia="Arial" w:hAnsi="Arial" w:cs="Arial"/>
                <w:color w:val="0070C0"/>
                <w:sz w:val="20"/>
                <w:szCs w:val="24"/>
              </w:rPr>
              <w:t xml:space="preserve"> coordinated with RDRRMC IV-A </w:t>
            </w:r>
            <w:proofErr w:type="spellStart"/>
            <w:r>
              <w:rPr>
                <w:rFonts w:ascii="Arial" w:eastAsia="Arial" w:hAnsi="Arial" w:cs="Arial"/>
                <w:color w:val="0070C0"/>
                <w:sz w:val="20"/>
                <w:szCs w:val="24"/>
              </w:rPr>
              <w:t>OpCen</w:t>
            </w:r>
            <w:proofErr w:type="spellEnd"/>
            <w:r>
              <w:rPr>
                <w:rFonts w:ascii="Arial" w:eastAsia="Arial" w:hAnsi="Arial" w:cs="Arial"/>
                <w:color w:val="0070C0"/>
                <w:sz w:val="20"/>
                <w:szCs w:val="24"/>
              </w:rPr>
              <w:t xml:space="preserve"> for updates on the preparedness level of the members of the Response Cluster of the region.</w:t>
            </w:r>
          </w:p>
          <w:p w14:paraId="4EE2FB81" w14:textId="77777777" w:rsidR="009E6AB7" w:rsidRDefault="0018575D" w:rsidP="009E6AB7">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 FO-IVA</w:t>
            </w:r>
            <w:r>
              <w:rPr>
                <w:rFonts w:ascii="Arial" w:eastAsia="Arial" w:hAnsi="Arial" w:cs="Arial"/>
                <w:color w:val="0070C0"/>
                <w:sz w:val="20"/>
                <w:szCs w:val="24"/>
              </w:rPr>
              <w:t xml:space="preserve"> has informed member agencies of the response cluster to be on-stand-by alert status and ready for mobilization in case situation arises.</w:t>
            </w:r>
          </w:p>
          <w:p w14:paraId="0BE6B6D4" w14:textId="126C81F3" w:rsidR="009E6AB7" w:rsidRDefault="009E6AB7" w:rsidP="009E6AB7">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9E6AB7">
              <w:rPr>
                <w:rFonts w:ascii="Arial" w:eastAsia="Arial" w:hAnsi="Arial" w:cs="Arial"/>
                <w:color w:val="0070C0"/>
                <w:sz w:val="20"/>
                <w:szCs w:val="24"/>
              </w:rPr>
              <w:t>A total of 6,405 family food packs is available in our GMA warehouse amounting to ₱2,264,433.70 while a total of 246,567 raw materials/unpacked goods amounting to ₱3,187,954.80 also available for repacking.</w:t>
            </w:r>
          </w:p>
          <w:p w14:paraId="09E0F651" w14:textId="77777777" w:rsidR="009E6AB7" w:rsidRDefault="009E6AB7" w:rsidP="009E6AB7">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9E6AB7">
              <w:rPr>
                <w:rFonts w:ascii="Arial" w:eastAsia="Arial" w:hAnsi="Arial" w:cs="Arial"/>
                <w:color w:val="0070C0"/>
                <w:sz w:val="20"/>
                <w:szCs w:val="24"/>
              </w:rPr>
              <w:t>Non-Food Items:</w:t>
            </w:r>
            <w:r>
              <w:rPr>
                <w:rFonts w:ascii="Arial" w:eastAsia="Arial" w:hAnsi="Arial" w:cs="Arial"/>
                <w:color w:val="0070C0"/>
                <w:sz w:val="20"/>
                <w:szCs w:val="24"/>
              </w:rPr>
              <w:t xml:space="preserve"> </w:t>
            </w:r>
            <w:r w:rsidRPr="009E6AB7">
              <w:rPr>
                <w:rFonts w:ascii="Arial" w:eastAsia="Arial" w:hAnsi="Arial" w:cs="Arial"/>
                <w:color w:val="0070C0"/>
                <w:sz w:val="20"/>
                <w:szCs w:val="24"/>
              </w:rPr>
              <w:t>Non-Food Items amounting to ₱ 6,715,203.91 is available for augmentation should the LGUs of the Region needs augmentation.</w:t>
            </w:r>
          </w:p>
          <w:p w14:paraId="1B46A1A1" w14:textId="3A232203" w:rsidR="009E6AB7" w:rsidRPr="009E6AB7" w:rsidRDefault="009E6AB7" w:rsidP="009E6AB7">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9E6AB7">
              <w:rPr>
                <w:rFonts w:ascii="Arial" w:eastAsia="Arial" w:hAnsi="Arial" w:cs="Arial"/>
                <w:color w:val="0070C0"/>
                <w:sz w:val="20"/>
                <w:szCs w:val="24"/>
              </w:rPr>
              <w:t>Standby Fund:</w:t>
            </w:r>
            <w:r>
              <w:rPr>
                <w:rFonts w:ascii="Arial" w:eastAsia="Arial" w:hAnsi="Arial" w:cs="Arial"/>
                <w:color w:val="0070C0"/>
                <w:sz w:val="20"/>
                <w:szCs w:val="24"/>
              </w:rPr>
              <w:t xml:space="preserve"> </w:t>
            </w:r>
            <w:r w:rsidRPr="009E6AB7">
              <w:rPr>
                <w:rFonts w:ascii="Arial" w:eastAsia="Arial" w:hAnsi="Arial" w:cs="Arial"/>
                <w:color w:val="0070C0"/>
                <w:sz w:val="20"/>
                <w:szCs w:val="24"/>
              </w:rPr>
              <w:t>The Standby Fund amounting to ₱ 1,785,325.00can be utilized to augment the response operation.</w:t>
            </w:r>
          </w:p>
        </w:tc>
      </w:tr>
    </w:tbl>
    <w:p w14:paraId="44FEB6D2" w14:textId="77777777" w:rsidR="00B22722" w:rsidRDefault="00B22722" w:rsidP="007776EC">
      <w:pPr>
        <w:spacing w:after="0" w:line="240" w:lineRule="auto"/>
        <w:contextualSpacing/>
        <w:jc w:val="center"/>
        <w:rPr>
          <w:rFonts w:ascii="Arial" w:eastAsia="Arial" w:hAnsi="Arial" w:cs="Arial"/>
          <w:i/>
          <w:sz w:val="20"/>
          <w:szCs w:val="24"/>
        </w:rPr>
      </w:pPr>
    </w:p>
    <w:p w14:paraId="71B0386D" w14:textId="59C06565" w:rsidR="001149A2" w:rsidRPr="00005366" w:rsidRDefault="001149A2" w:rsidP="007776EC">
      <w:pPr>
        <w:spacing w:after="0" w:line="240" w:lineRule="auto"/>
        <w:contextualSpacing/>
        <w:jc w:val="center"/>
        <w:rPr>
          <w:rFonts w:ascii="Arial" w:eastAsia="Arial" w:hAnsi="Arial" w:cs="Arial"/>
          <w:i/>
          <w:sz w:val="20"/>
          <w:szCs w:val="24"/>
        </w:rPr>
      </w:pPr>
      <w:r w:rsidRPr="00005366">
        <w:rPr>
          <w:rFonts w:ascii="Arial" w:eastAsia="Arial" w:hAnsi="Arial" w:cs="Arial"/>
          <w:i/>
          <w:sz w:val="20"/>
          <w:szCs w:val="24"/>
        </w:rPr>
        <w:t>*****</w:t>
      </w:r>
    </w:p>
    <w:p w14:paraId="0670C53D" w14:textId="5D8302FC" w:rsidR="004818A5" w:rsidRPr="001E33B7" w:rsidRDefault="004818A5" w:rsidP="00D63528">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is closely coordinating with DSWD-FO </w:t>
      </w:r>
      <w:r w:rsidR="005F43B5">
        <w:rPr>
          <w:rFonts w:ascii="Arial" w:eastAsia="Arial" w:hAnsi="Arial" w:cs="Arial"/>
          <w:i/>
          <w:sz w:val="20"/>
          <w:szCs w:val="24"/>
        </w:rPr>
        <w:t>V</w:t>
      </w:r>
      <w:r w:rsidR="008A445C">
        <w:rPr>
          <w:rFonts w:ascii="Arial" w:eastAsia="Arial" w:hAnsi="Arial" w:cs="Arial"/>
          <w:i/>
          <w:sz w:val="20"/>
          <w:szCs w:val="24"/>
        </w:rPr>
        <w:t xml:space="preserve"> and</w:t>
      </w:r>
      <w:r w:rsidR="00A068F2">
        <w:rPr>
          <w:rFonts w:ascii="Arial" w:eastAsia="Arial" w:hAnsi="Arial" w:cs="Arial"/>
          <w:i/>
          <w:sz w:val="20"/>
          <w:szCs w:val="24"/>
        </w:rPr>
        <w:t xml:space="preserve"> FO</w:t>
      </w:r>
      <w:r w:rsidR="008A445C">
        <w:rPr>
          <w:rFonts w:ascii="Arial" w:eastAsia="Arial" w:hAnsi="Arial" w:cs="Arial"/>
          <w:i/>
          <w:sz w:val="20"/>
          <w:szCs w:val="24"/>
        </w:rPr>
        <w:t xml:space="preserve"> </w:t>
      </w:r>
      <w:r w:rsidR="0018575D">
        <w:rPr>
          <w:rFonts w:ascii="Arial" w:eastAsia="Arial" w:hAnsi="Arial" w:cs="Arial"/>
          <w:i/>
          <w:sz w:val="20"/>
          <w:szCs w:val="24"/>
        </w:rPr>
        <w:t>CALABARZON</w:t>
      </w:r>
      <w:r w:rsidRPr="001E33B7">
        <w:rPr>
          <w:rFonts w:ascii="Arial" w:eastAsia="Arial" w:hAnsi="Arial" w:cs="Arial"/>
          <w:i/>
          <w:sz w:val="20"/>
          <w:szCs w:val="24"/>
        </w:rPr>
        <w:t xml:space="preserve"> for any significant disaster response updates.</w:t>
      </w:r>
    </w:p>
    <w:p w14:paraId="1AFBCB5D" w14:textId="0D9D5B58" w:rsidR="00C51F84" w:rsidRDefault="00C51F84" w:rsidP="00D63528">
      <w:pPr>
        <w:spacing w:after="0" w:line="240" w:lineRule="auto"/>
        <w:contextualSpacing/>
        <w:jc w:val="both"/>
        <w:rPr>
          <w:rFonts w:ascii="Arial" w:eastAsia="Arial" w:hAnsi="Arial" w:cs="Arial"/>
          <w:sz w:val="24"/>
          <w:szCs w:val="24"/>
        </w:rPr>
      </w:pPr>
    </w:p>
    <w:p w14:paraId="5440ABC9" w14:textId="6C1F1D6F" w:rsidR="00191B40" w:rsidRDefault="00191B40" w:rsidP="00D63528">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Prepared by:</w:t>
      </w:r>
    </w:p>
    <w:p w14:paraId="423B8192" w14:textId="77777777" w:rsidR="00191B40" w:rsidRDefault="00191B40" w:rsidP="00D63528">
      <w:pPr>
        <w:spacing w:after="0" w:line="240" w:lineRule="auto"/>
        <w:contextualSpacing/>
        <w:jc w:val="both"/>
        <w:rPr>
          <w:rFonts w:ascii="Arial" w:eastAsia="Arial" w:hAnsi="Arial" w:cs="Arial"/>
          <w:sz w:val="24"/>
          <w:szCs w:val="24"/>
          <w:highlight w:val="white"/>
        </w:rPr>
      </w:pPr>
    </w:p>
    <w:p w14:paraId="483A9344" w14:textId="7504A729" w:rsidR="00191B40" w:rsidRPr="00191B40" w:rsidRDefault="005F43B5"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JOANNA CAMILLE R. JACINTO</w:t>
      </w:r>
    </w:p>
    <w:p w14:paraId="029F090A" w14:textId="0393FCAC" w:rsidR="00191B40" w:rsidRDefault="00191B40" w:rsidP="00D63528">
      <w:pPr>
        <w:spacing w:after="0" w:line="240" w:lineRule="auto"/>
        <w:contextualSpacing/>
        <w:jc w:val="both"/>
        <w:rPr>
          <w:rFonts w:ascii="Arial" w:eastAsia="Arial" w:hAnsi="Arial" w:cs="Arial"/>
          <w:sz w:val="24"/>
          <w:szCs w:val="24"/>
          <w:highlight w:val="white"/>
        </w:rPr>
      </w:pPr>
    </w:p>
    <w:p w14:paraId="5F50F1E1" w14:textId="3C90772E" w:rsidR="00191B40" w:rsidRDefault="00191B40" w:rsidP="00D63528">
      <w:pPr>
        <w:spacing w:after="0" w:line="240" w:lineRule="auto"/>
        <w:contextualSpacing/>
        <w:jc w:val="both"/>
        <w:rPr>
          <w:rFonts w:ascii="Arial" w:eastAsia="Arial" w:hAnsi="Arial" w:cs="Arial"/>
          <w:sz w:val="24"/>
          <w:szCs w:val="24"/>
          <w:highlight w:val="white"/>
        </w:rPr>
      </w:pPr>
    </w:p>
    <w:p w14:paraId="0D38FCC6" w14:textId="37A5DC0E" w:rsidR="00191B40" w:rsidRPr="00191B40" w:rsidRDefault="00AC0AAF"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LESLIE R. JAWILI</w:t>
      </w:r>
    </w:p>
    <w:p w14:paraId="2765A6F6" w14:textId="116B39A5" w:rsidR="00191B40" w:rsidRDefault="00191B40" w:rsidP="00D63528">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Releasing Officer</w:t>
      </w:r>
    </w:p>
    <w:p w14:paraId="1B01DBCF" w14:textId="5E4C83B5" w:rsidR="002316D0" w:rsidRPr="002316D0" w:rsidRDefault="002316D0" w:rsidP="002316D0">
      <w:pPr>
        <w:spacing w:after="0" w:line="240" w:lineRule="auto"/>
        <w:contextualSpacing/>
        <w:jc w:val="center"/>
        <w:rPr>
          <w:rFonts w:ascii="Arial" w:eastAsia="Arial" w:hAnsi="Arial" w:cs="Arial"/>
          <w:b/>
          <w:color w:val="002060"/>
          <w:sz w:val="28"/>
          <w:szCs w:val="24"/>
          <w:highlight w:val="white"/>
        </w:rPr>
      </w:pPr>
    </w:p>
    <w:sectPr w:rsidR="002316D0" w:rsidRPr="002316D0" w:rsidSect="00E511E9">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20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727A4" w14:textId="77777777" w:rsidR="0020205D" w:rsidRDefault="0020205D">
      <w:pPr>
        <w:spacing w:after="0" w:line="240" w:lineRule="auto"/>
      </w:pPr>
      <w:r>
        <w:separator/>
      </w:r>
    </w:p>
  </w:endnote>
  <w:endnote w:type="continuationSeparator" w:id="0">
    <w:p w14:paraId="42B1ACED" w14:textId="77777777" w:rsidR="0020205D" w:rsidRDefault="0020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Default="00B75DA9" w:rsidP="00E511E9">
    <w:pPr>
      <w:pBdr>
        <w:bottom w:val="single" w:sz="6" w:space="0" w:color="000000"/>
      </w:pBdr>
      <w:tabs>
        <w:tab w:val="left" w:pos="2371"/>
        <w:tab w:val="center" w:pos="5233"/>
      </w:tabs>
      <w:spacing w:after="0" w:line="240" w:lineRule="auto"/>
      <w:jc w:val="right"/>
      <w:rPr>
        <w:sz w:val="16"/>
        <w:szCs w:val="16"/>
      </w:rPr>
    </w:pPr>
  </w:p>
  <w:p w14:paraId="0645D380" w14:textId="2DBC3D64" w:rsidR="00B75DA9" w:rsidRDefault="0082655B" w:rsidP="00EB581D">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F0526">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F0526">
      <w:rPr>
        <w:b/>
        <w:noProof/>
        <w:sz w:val="16"/>
        <w:szCs w:val="16"/>
      </w:rPr>
      <w:t>3</w:t>
    </w:r>
    <w:r>
      <w:rPr>
        <w:b/>
        <w:sz w:val="16"/>
        <w:szCs w:val="16"/>
      </w:rPr>
      <w:fldChar w:fldCharType="end"/>
    </w:r>
    <w:r>
      <w:rPr>
        <w:sz w:val="16"/>
        <w:szCs w:val="16"/>
      </w:rPr>
      <w:t xml:space="preserve">| </w:t>
    </w:r>
    <w:r w:rsidR="00EB581D">
      <w:rPr>
        <w:rFonts w:ascii="Arial" w:eastAsia="Arial" w:hAnsi="Arial" w:cs="Arial"/>
        <w:sz w:val="14"/>
        <w:szCs w:val="14"/>
      </w:rPr>
      <w:t xml:space="preserve">DSWD DROMIC Report #2 on the </w:t>
    </w:r>
    <w:r w:rsidR="00C32ABA">
      <w:rPr>
        <w:rFonts w:ascii="Arial" w:eastAsia="Arial" w:hAnsi="Arial" w:cs="Arial"/>
        <w:sz w:val="14"/>
        <w:szCs w:val="14"/>
      </w:rPr>
      <w:t>Tropical Storm “RAMON”</w:t>
    </w:r>
    <w:r w:rsidR="00EB581D">
      <w:rPr>
        <w:rFonts w:ascii="Arial" w:eastAsia="Arial" w:hAnsi="Arial" w:cs="Arial"/>
        <w:sz w:val="14"/>
        <w:szCs w:val="14"/>
      </w:rPr>
      <w:t xml:space="preserve"> </w:t>
    </w:r>
    <w:r w:rsidR="00C32ABA">
      <w:rPr>
        <w:rFonts w:ascii="Arial" w:eastAsia="Arial" w:hAnsi="Arial" w:cs="Arial"/>
        <w:sz w:val="14"/>
        <w:szCs w:val="14"/>
      </w:rPr>
      <w:t>as of 14</w:t>
    </w:r>
    <w:r w:rsidR="00EB581D" w:rsidRPr="00EB581D">
      <w:rPr>
        <w:rFonts w:ascii="Arial" w:eastAsia="Arial" w:hAnsi="Arial" w:cs="Arial"/>
        <w:sz w:val="14"/>
        <w:szCs w:val="14"/>
      </w:rPr>
      <w:t xml:space="preserve"> November 2019,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279D" w14:textId="77777777" w:rsidR="0020205D" w:rsidRDefault="0020205D">
      <w:pPr>
        <w:spacing w:after="0" w:line="240" w:lineRule="auto"/>
      </w:pPr>
      <w:r>
        <w:separator/>
      </w:r>
    </w:p>
  </w:footnote>
  <w:footnote w:type="continuationSeparator" w:id="0">
    <w:p w14:paraId="2B21C303" w14:textId="77777777" w:rsidR="0020205D" w:rsidRDefault="0020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776"/>
    <w:multiLevelType w:val="hybridMultilevel"/>
    <w:tmpl w:val="4AFAC682"/>
    <w:lvl w:ilvl="0" w:tplc="F1E20E98">
      <w:start w:val="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77FE"/>
    <w:multiLevelType w:val="hybridMultilevel"/>
    <w:tmpl w:val="FFC02AE8"/>
    <w:lvl w:ilvl="0" w:tplc="4290ED1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33988"/>
    <w:multiLevelType w:val="hybridMultilevel"/>
    <w:tmpl w:val="F35CA890"/>
    <w:lvl w:ilvl="0" w:tplc="70140DC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7E6911"/>
    <w:multiLevelType w:val="hybridMultilevel"/>
    <w:tmpl w:val="EF26482C"/>
    <w:lvl w:ilvl="0" w:tplc="44944A6A">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625DB2"/>
    <w:multiLevelType w:val="hybridMultilevel"/>
    <w:tmpl w:val="9ECEDAF2"/>
    <w:lvl w:ilvl="0" w:tplc="99024CB2">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B4282D"/>
    <w:multiLevelType w:val="hybridMultilevel"/>
    <w:tmpl w:val="A260EF1A"/>
    <w:lvl w:ilvl="0" w:tplc="A7F054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0668C5"/>
    <w:multiLevelType w:val="hybridMultilevel"/>
    <w:tmpl w:val="2C18E7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1"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4"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ADE7677"/>
    <w:multiLevelType w:val="hybridMultilevel"/>
    <w:tmpl w:val="C5F863B0"/>
    <w:lvl w:ilvl="0" w:tplc="82684AC4">
      <w:start w:val="25"/>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9" w15:restartNumberingAfterBreak="0">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20"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1" w15:restartNumberingAfterBreak="0">
    <w:nsid w:val="4E920182"/>
    <w:multiLevelType w:val="hybridMultilevel"/>
    <w:tmpl w:val="FF5C06B0"/>
    <w:lvl w:ilvl="0" w:tplc="A9722990">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7B5639"/>
    <w:multiLevelType w:val="hybridMultilevel"/>
    <w:tmpl w:val="062C3E5C"/>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4" w15:restartNumberingAfterBreak="0">
    <w:nsid w:val="56595F89"/>
    <w:multiLevelType w:val="hybridMultilevel"/>
    <w:tmpl w:val="4D9CE6B0"/>
    <w:lvl w:ilvl="0" w:tplc="FAB6BD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FF16993"/>
    <w:multiLevelType w:val="hybridMultilevel"/>
    <w:tmpl w:val="139A71EA"/>
    <w:lvl w:ilvl="0" w:tplc="5DEE076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F7C1766"/>
    <w:multiLevelType w:val="hybridMultilevel"/>
    <w:tmpl w:val="A90A83F4"/>
    <w:lvl w:ilvl="0" w:tplc="2C423CFE">
      <w:start w:val="1"/>
      <w:numFmt w:val="decimal"/>
      <w:lvlText w:val="%1."/>
      <w:lvlJc w:val="left"/>
      <w:pPr>
        <w:ind w:left="360" w:hanging="360"/>
      </w:pPr>
      <w:rPr>
        <w:b w:val="0"/>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30"/>
  </w:num>
  <w:num w:numId="3">
    <w:abstractNumId w:val="9"/>
  </w:num>
  <w:num w:numId="4">
    <w:abstractNumId w:val="16"/>
  </w:num>
  <w:num w:numId="5">
    <w:abstractNumId w:val="17"/>
  </w:num>
  <w:num w:numId="6">
    <w:abstractNumId w:val="26"/>
  </w:num>
  <w:num w:numId="7">
    <w:abstractNumId w:val="15"/>
  </w:num>
  <w:num w:numId="8">
    <w:abstractNumId w:val="29"/>
  </w:num>
  <w:num w:numId="9">
    <w:abstractNumId w:val="14"/>
  </w:num>
  <w:num w:numId="10">
    <w:abstractNumId w:val="23"/>
  </w:num>
  <w:num w:numId="11">
    <w:abstractNumId w:val="10"/>
  </w:num>
  <w:num w:numId="12">
    <w:abstractNumId w:val="27"/>
  </w:num>
  <w:num w:numId="13">
    <w:abstractNumId w:val="22"/>
  </w:num>
  <w:num w:numId="14">
    <w:abstractNumId w:val="19"/>
  </w:num>
  <w:num w:numId="15">
    <w:abstractNumId w:val="31"/>
  </w:num>
  <w:num w:numId="16">
    <w:abstractNumId w:val="12"/>
  </w:num>
  <w:num w:numId="17">
    <w:abstractNumId w:val="32"/>
  </w:num>
  <w:num w:numId="18">
    <w:abstractNumId w:val="3"/>
    <w:lvlOverride w:ilvl="0">
      <w:lvl w:ilvl="0">
        <w:numFmt w:val="lowerLetter"/>
        <w:lvlText w:val="%1."/>
        <w:lvlJc w:val="left"/>
      </w:lvl>
    </w:lvlOverride>
  </w:num>
  <w:num w:numId="19">
    <w:abstractNumId w:val="28"/>
  </w:num>
  <w:num w:numId="20">
    <w:abstractNumId w:val="2"/>
    <w:lvlOverride w:ilvl="0">
      <w:lvl w:ilvl="0">
        <w:numFmt w:val="upperRoman"/>
        <w:lvlText w:val="%1."/>
        <w:lvlJc w:val="right"/>
      </w:lvl>
    </w:lvlOverride>
  </w:num>
  <w:num w:numId="21">
    <w:abstractNumId w:val="5"/>
  </w:num>
  <w:num w:numId="22">
    <w:abstractNumId w:val="24"/>
  </w:num>
  <w:num w:numId="23">
    <w:abstractNumId w:val="1"/>
  </w:num>
  <w:num w:numId="24">
    <w:abstractNumId w:val="25"/>
  </w:num>
  <w:num w:numId="25">
    <w:abstractNumId w:val="7"/>
  </w:num>
  <w:num w:numId="26">
    <w:abstractNumId w:val="18"/>
  </w:num>
  <w:num w:numId="27">
    <w:abstractNumId w:val="21"/>
  </w:num>
  <w:num w:numId="28">
    <w:abstractNumId w:val="6"/>
  </w:num>
  <w:num w:numId="29">
    <w:abstractNumId w:val="4"/>
  </w:num>
  <w:num w:numId="30">
    <w:abstractNumId w:val="20"/>
  </w:num>
  <w:num w:numId="31">
    <w:abstractNumId w:val="0"/>
  </w:num>
  <w:num w:numId="32">
    <w:abstractNumId w:val="11"/>
  </w:num>
  <w:num w:numId="33">
    <w:abstractNumId w:val="3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62B"/>
    <w:rsid w:val="00006D6A"/>
    <w:rsid w:val="000101D0"/>
    <w:rsid w:val="00013B68"/>
    <w:rsid w:val="0001600F"/>
    <w:rsid w:val="0002575D"/>
    <w:rsid w:val="0002670A"/>
    <w:rsid w:val="00042FEB"/>
    <w:rsid w:val="00045AE6"/>
    <w:rsid w:val="000463B0"/>
    <w:rsid w:val="00046FA7"/>
    <w:rsid w:val="00050CA7"/>
    <w:rsid w:val="00057C6C"/>
    <w:rsid w:val="000668AE"/>
    <w:rsid w:val="00072210"/>
    <w:rsid w:val="00072A78"/>
    <w:rsid w:val="000738E9"/>
    <w:rsid w:val="000756E2"/>
    <w:rsid w:val="00083789"/>
    <w:rsid w:val="00085C02"/>
    <w:rsid w:val="00085C5D"/>
    <w:rsid w:val="00092955"/>
    <w:rsid w:val="00096310"/>
    <w:rsid w:val="000A1B57"/>
    <w:rsid w:val="000B3563"/>
    <w:rsid w:val="000C181F"/>
    <w:rsid w:val="000C2F10"/>
    <w:rsid w:val="000D062E"/>
    <w:rsid w:val="000D2160"/>
    <w:rsid w:val="000D7B1F"/>
    <w:rsid w:val="000E38E9"/>
    <w:rsid w:val="000E7D89"/>
    <w:rsid w:val="000F0622"/>
    <w:rsid w:val="000F4719"/>
    <w:rsid w:val="000F746E"/>
    <w:rsid w:val="00103236"/>
    <w:rsid w:val="001035E6"/>
    <w:rsid w:val="001036F2"/>
    <w:rsid w:val="00103995"/>
    <w:rsid w:val="001149A2"/>
    <w:rsid w:val="00115E4B"/>
    <w:rsid w:val="00125AB7"/>
    <w:rsid w:val="00132701"/>
    <w:rsid w:val="00132BC2"/>
    <w:rsid w:val="00135103"/>
    <w:rsid w:val="0015498C"/>
    <w:rsid w:val="00155842"/>
    <w:rsid w:val="00171F54"/>
    <w:rsid w:val="001847A6"/>
    <w:rsid w:val="0018575D"/>
    <w:rsid w:val="00186433"/>
    <w:rsid w:val="00186A92"/>
    <w:rsid w:val="0018777D"/>
    <w:rsid w:val="00190343"/>
    <w:rsid w:val="00191B40"/>
    <w:rsid w:val="001B2088"/>
    <w:rsid w:val="001B4682"/>
    <w:rsid w:val="001B6619"/>
    <w:rsid w:val="001B76F6"/>
    <w:rsid w:val="001E5944"/>
    <w:rsid w:val="001E6EAF"/>
    <w:rsid w:val="001F0486"/>
    <w:rsid w:val="0020205D"/>
    <w:rsid w:val="00204FE4"/>
    <w:rsid w:val="002160E8"/>
    <w:rsid w:val="00222413"/>
    <w:rsid w:val="00222E7B"/>
    <w:rsid w:val="002316D0"/>
    <w:rsid w:val="002328B4"/>
    <w:rsid w:val="00250D5A"/>
    <w:rsid w:val="00253C40"/>
    <w:rsid w:val="002646B6"/>
    <w:rsid w:val="00276297"/>
    <w:rsid w:val="00282674"/>
    <w:rsid w:val="002851FF"/>
    <w:rsid w:val="00293CD5"/>
    <w:rsid w:val="002A05A1"/>
    <w:rsid w:val="002B44BD"/>
    <w:rsid w:val="002B79B5"/>
    <w:rsid w:val="002C4B17"/>
    <w:rsid w:val="002C7968"/>
    <w:rsid w:val="002D320D"/>
    <w:rsid w:val="002D3EC7"/>
    <w:rsid w:val="002D6344"/>
    <w:rsid w:val="002D7DFE"/>
    <w:rsid w:val="002F482E"/>
    <w:rsid w:val="002F5643"/>
    <w:rsid w:val="002F57CF"/>
    <w:rsid w:val="00301B78"/>
    <w:rsid w:val="00301E1C"/>
    <w:rsid w:val="00302866"/>
    <w:rsid w:val="00312BF1"/>
    <w:rsid w:val="00313E22"/>
    <w:rsid w:val="003169F2"/>
    <w:rsid w:val="0031795A"/>
    <w:rsid w:val="003267B5"/>
    <w:rsid w:val="0035250A"/>
    <w:rsid w:val="0035686E"/>
    <w:rsid w:val="00371C7A"/>
    <w:rsid w:val="00373F11"/>
    <w:rsid w:val="00384A16"/>
    <w:rsid w:val="0039157E"/>
    <w:rsid w:val="00393D07"/>
    <w:rsid w:val="003C3015"/>
    <w:rsid w:val="003F0F20"/>
    <w:rsid w:val="003F7C3B"/>
    <w:rsid w:val="00406176"/>
    <w:rsid w:val="00412747"/>
    <w:rsid w:val="00415BD0"/>
    <w:rsid w:val="00416CD0"/>
    <w:rsid w:val="00420C68"/>
    <w:rsid w:val="00422596"/>
    <w:rsid w:val="00422948"/>
    <w:rsid w:val="00432F91"/>
    <w:rsid w:val="004347A5"/>
    <w:rsid w:val="0044080C"/>
    <w:rsid w:val="00447724"/>
    <w:rsid w:val="0045410C"/>
    <w:rsid w:val="004664E2"/>
    <w:rsid w:val="00466953"/>
    <w:rsid w:val="00474826"/>
    <w:rsid w:val="00475847"/>
    <w:rsid w:val="004818A5"/>
    <w:rsid w:val="00487906"/>
    <w:rsid w:val="004A129A"/>
    <w:rsid w:val="004A4E86"/>
    <w:rsid w:val="004B55B3"/>
    <w:rsid w:val="004B6643"/>
    <w:rsid w:val="004B68ED"/>
    <w:rsid w:val="004C3428"/>
    <w:rsid w:val="004C4558"/>
    <w:rsid w:val="004D1CE1"/>
    <w:rsid w:val="004D6D5C"/>
    <w:rsid w:val="004E029C"/>
    <w:rsid w:val="004E58E2"/>
    <w:rsid w:val="004E5E91"/>
    <w:rsid w:val="004F224A"/>
    <w:rsid w:val="004F3CA8"/>
    <w:rsid w:val="00503072"/>
    <w:rsid w:val="00507A1F"/>
    <w:rsid w:val="00545184"/>
    <w:rsid w:val="005500EC"/>
    <w:rsid w:val="00554BA5"/>
    <w:rsid w:val="00561D19"/>
    <w:rsid w:val="00570583"/>
    <w:rsid w:val="005752B6"/>
    <w:rsid w:val="0058313A"/>
    <w:rsid w:val="005838F4"/>
    <w:rsid w:val="00590A75"/>
    <w:rsid w:val="00590B6B"/>
    <w:rsid w:val="00591EB6"/>
    <w:rsid w:val="005A0782"/>
    <w:rsid w:val="005B7463"/>
    <w:rsid w:val="005B7B3E"/>
    <w:rsid w:val="005C603B"/>
    <w:rsid w:val="005F43B5"/>
    <w:rsid w:val="006043DE"/>
    <w:rsid w:val="00605D37"/>
    <w:rsid w:val="00613411"/>
    <w:rsid w:val="0061793C"/>
    <w:rsid w:val="00620AA1"/>
    <w:rsid w:val="00626D16"/>
    <w:rsid w:val="006332E2"/>
    <w:rsid w:val="00651F59"/>
    <w:rsid w:val="00662BAE"/>
    <w:rsid w:val="00666C2A"/>
    <w:rsid w:val="00667C97"/>
    <w:rsid w:val="00672917"/>
    <w:rsid w:val="0069788A"/>
    <w:rsid w:val="006A6903"/>
    <w:rsid w:val="006B7F71"/>
    <w:rsid w:val="006C7E5F"/>
    <w:rsid w:val="006D3A63"/>
    <w:rsid w:val="006F0526"/>
    <w:rsid w:val="006F0656"/>
    <w:rsid w:val="006F7673"/>
    <w:rsid w:val="00702671"/>
    <w:rsid w:val="00703F69"/>
    <w:rsid w:val="00714674"/>
    <w:rsid w:val="00721CF9"/>
    <w:rsid w:val="007313BB"/>
    <w:rsid w:val="0073140C"/>
    <w:rsid w:val="0073758B"/>
    <w:rsid w:val="007530BB"/>
    <w:rsid w:val="007534D1"/>
    <w:rsid w:val="007550BB"/>
    <w:rsid w:val="0076076A"/>
    <w:rsid w:val="00766452"/>
    <w:rsid w:val="00776A1F"/>
    <w:rsid w:val="007776EC"/>
    <w:rsid w:val="00794161"/>
    <w:rsid w:val="007975DE"/>
    <w:rsid w:val="007B50B5"/>
    <w:rsid w:val="007B6FD8"/>
    <w:rsid w:val="007D6598"/>
    <w:rsid w:val="007D6982"/>
    <w:rsid w:val="007E07D5"/>
    <w:rsid w:val="007E75A9"/>
    <w:rsid w:val="00806045"/>
    <w:rsid w:val="0081334A"/>
    <w:rsid w:val="00822FBE"/>
    <w:rsid w:val="0082655B"/>
    <w:rsid w:val="00847E56"/>
    <w:rsid w:val="008524BB"/>
    <w:rsid w:val="008654A6"/>
    <w:rsid w:val="00871F0E"/>
    <w:rsid w:val="00881123"/>
    <w:rsid w:val="00883BF9"/>
    <w:rsid w:val="0089614A"/>
    <w:rsid w:val="008A0185"/>
    <w:rsid w:val="008A445C"/>
    <w:rsid w:val="008B1217"/>
    <w:rsid w:val="008C6987"/>
    <w:rsid w:val="008C69B2"/>
    <w:rsid w:val="008C6D94"/>
    <w:rsid w:val="008E4068"/>
    <w:rsid w:val="008E4435"/>
    <w:rsid w:val="008E6D8F"/>
    <w:rsid w:val="008F1FFB"/>
    <w:rsid w:val="00901E90"/>
    <w:rsid w:val="00902944"/>
    <w:rsid w:val="009042CD"/>
    <w:rsid w:val="0090615F"/>
    <w:rsid w:val="009112F7"/>
    <w:rsid w:val="0091510D"/>
    <w:rsid w:val="00927484"/>
    <w:rsid w:val="009279A3"/>
    <w:rsid w:val="00931158"/>
    <w:rsid w:val="00943EC5"/>
    <w:rsid w:val="0094428C"/>
    <w:rsid w:val="00945742"/>
    <w:rsid w:val="009673D4"/>
    <w:rsid w:val="00970CF8"/>
    <w:rsid w:val="00974E76"/>
    <w:rsid w:val="00975BF1"/>
    <w:rsid w:val="009804E3"/>
    <w:rsid w:val="009808ED"/>
    <w:rsid w:val="00982647"/>
    <w:rsid w:val="00985089"/>
    <w:rsid w:val="00995ABB"/>
    <w:rsid w:val="00997925"/>
    <w:rsid w:val="009A7847"/>
    <w:rsid w:val="009B13DB"/>
    <w:rsid w:val="009B29FC"/>
    <w:rsid w:val="009B5C96"/>
    <w:rsid w:val="009C3611"/>
    <w:rsid w:val="009D6FC9"/>
    <w:rsid w:val="009D7FD6"/>
    <w:rsid w:val="009E122F"/>
    <w:rsid w:val="009E14A6"/>
    <w:rsid w:val="009E6AB7"/>
    <w:rsid w:val="009F1937"/>
    <w:rsid w:val="009F6591"/>
    <w:rsid w:val="00A055F1"/>
    <w:rsid w:val="00A068F2"/>
    <w:rsid w:val="00A16701"/>
    <w:rsid w:val="00A1706A"/>
    <w:rsid w:val="00A46680"/>
    <w:rsid w:val="00A61C95"/>
    <w:rsid w:val="00A63054"/>
    <w:rsid w:val="00A772F8"/>
    <w:rsid w:val="00A820CC"/>
    <w:rsid w:val="00A8218F"/>
    <w:rsid w:val="00A82AD1"/>
    <w:rsid w:val="00A87502"/>
    <w:rsid w:val="00A90A4C"/>
    <w:rsid w:val="00A9177A"/>
    <w:rsid w:val="00A919D1"/>
    <w:rsid w:val="00A9551D"/>
    <w:rsid w:val="00A9588D"/>
    <w:rsid w:val="00A96E8B"/>
    <w:rsid w:val="00AA0D7C"/>
    <w:rsid w:val="00AA0E51"/>
    <w:rsid w:val="00AA5B99"/>
    <w:rsid w:val="00AB6C4B"/>
    <w:rsid w:val="00AB701D"/>
    <w:rsid w:val="00AC0AAF"/>
    <w:rsid w:val="00AC1544"/>
    <w:rsid w:val="00AC4062"/>
    <w:rsid w:val="00AC5192"/>
    <w:rsid w:val="00AE3539"/>
    <w:rsid w:val="00AF4A42"/>
    <w:rsid w:val="00B002F0"/>
    <w:rsid w:val="00B165CD"/>
    <w:rsid w:val="00B17722"/>
    <w:rsid w:val="00B225BA"/>
    <w:rsid w:val="00B22722"/>
    <w:rsid w:val="00B31859"/>
    <w:rsid w:val="00B40F59"/>
    <w:rsid w:val="00B42CA2"/>
    <w:rsid w:val="00B45E38"/>
    <w:rsid w:val="00B56338"/>
    <w:rsid w:val="00B62851"/>
    <w:rsid w:val="00B748F7"/>
    <w:rsid w:val="00B75DA9"/>
    <w:rsid w:val="00B82D6D"/>
    <w:rsid w:val="00B84AAD"/>
    <w:rsid w:val="00B865A2"/>
    <w:rsid w:val="00B86763"/>
    <w:rsid w:val="00B93C24"/>
    <w:rsid w:val="00BB2F4A"/>
    <w:rsid w:val="00BC2AFC"/>
    <w:rsid w:val="00BC57D7"/>
    <w:rsid w:val="00BC7E2F"/>
    <w:rsid w:val="00BD3D15"/>
    <w:rsid w:val="00C009E9"/>
    <w:rsid w:val="00C018FB"/>
    <w:rsid w:val="00C039EE"/>
    <w:rsid w:val="00C0568D"/>
    <w:rsid w:val="00C11712"/>
    <w:rsid w:val="00C1261C"/>
    <w:rsid w:val="00C16E9F"/>
    <w:rsid w:val="00C21609"/>
    <w:rsid w:val="00C2287F"/>
    <w:rsid w:val="00C27F09"/>
    <w:rsid w:val="00C32ABA"/>
    <w:rsid w:val="00C407D1"/>
    <w:rsid w:val="00C51F84"/>
    <w:rsid w:val="00C6118B"/>
    <w:rsid w:val="00C61BA3"/>
    <w:rsid w:val="00C64C7C"/>
    <w:rsid w:val="00C71876"/>
    <w:rsid w:val="00C71B5A"/>
    <w:rsid w:val="00C72F8D"/>
    <w:rsid w:val="00C7746C"/>
    <w:rsid w:val="00C9090C"/>
    <w:rsid w:val="00C94159"/>
    <w:rsid w:val="00CA74C5"/>
    <w:rsid w:val="00CB4B47"/>
    <w:rsid w:val="00CB57AA"/>
    <w:rsid w:val="00CC4362"/>
    <w:rsid w:val="00CC621C"/>
    <w:rsid w:val="00CC6B2B"/>
    <w:rsid w:val="00CD395F"/>
    <w:rsid w:val="00CF10D1"/>
    <w:rsid w:val="00D0216E"/>
    <w:rsid w:val="00D0357D"/>
    <w:rsid w:val="00D05A14"/>
    <w:rsid w:val="00D10EA4"/>
    <w:rsid w:val="00D1301F"/>
    <w:rsid w:val="00D17CB0"/>
    <w:rsid w:val="00D2680B"/>
    <w:rsid w:val="00D32E3A"/>
    <w:rsid w:val="00D40721"/>
    <w:rsid w:val="00D41FCC"/>
    <w:rsid w:val="00D44C73"/>
    <w:rsid w:val="00D461A2"/>
    <w:rsid w:val="00D468D6"/>
    <w:rsid w:val="00D50A8D"/>
    <w:rsid w:val="00D61622"/>
    <w:rsid w:val="00D61AA6"/>
    <w:rsid w:val="00D63528"/>
    <w:rsid w:val="00D63CC6"/>
    <w:rsid w:val="00D85B45"/>
    <w:rsid w:val="00DB0323"/>
    <w:rsid w:val="00DB4B44"/>
    <w:rsid w:val="00DB4F03"/>
    <w:rsid w:val="00DC2272"/>
    <w:rsid w:val="00DC4256"/>
    <w:rsid w:val="00DC458A"/>
    <w:rsid w:val="00DC7C16"/>
    <w:rsid w:val="00DD070D"/>
    <w:rsid w:val="00DD2EC8"/>
    <w:rsid w:val="00DD3DDF"/>
    <w:rsid w:val="00DE2C90"/>
    <w:rsid w:val="00DE69F0"/>
    <w:rsid w:val="00DF06D9"/>
    <w:rsid w:val="00DF2733"/>
    <w:rsid w:val="00DF728B"/>
    <w:rsid w:val="00DF7907"/>
    <w:rsid w:val="00E04FDD"/>
    <w:rsid w:val="00E12926"/>
    <w:rsid w:val="00E1326F"/>
    <w:rsid w:val="00E15317"/>
    <w:rsid w:val="00E236E0"/>
    <w:rsid w:val="00E31DD3"/>
    <w:rsid w:val="00E32112"/>
    <w:rsid w:val="00E3253B"/>
    <w:rsid w:val="00E32DA2"/>
    <w:rsid w:val="00E36F07"/>
    <w:rsid w:val="00E418EA"/>
    <w:rsid w:val="00E476B6"/>
    <w:rsid w:val="00E47BAD"/>
    <w:rsid w:val="00E511E9"/>
    <w:rsid w:val="00E56999"/>
    <w:rsid w:val="00E61798"/>
    <w:rsid w:val="00E755D3"/>
    <w:rsid w:val="00E8312E"/>
    <w:rsid w:val="00E857FC"/>
    <w:rsid w:val="00E97EC4"/>
    <w:rsid w:val="00EA5158"/>
    <w:rsid w:val="00EB23E4"/>
    <w:rsid w:val="00EB581D"/>
    <w:rsid w:val="00EC1834"/>
    <w:rsid w:val="00EC24DD"/>
    <w:rsid w:val="00ED336C"/>
    <w:rsid w:val="00EE4D06"/>
    <w:rsid w:val="00EE646E"/>
    <w:rsid w:val="00EE68FA"/>
    <w:rsid w:val="00EF0E3A"/>
    <w:rsid w:val="00EF2BE1"/>
    <w:rsid w:val="00EF34B8"/>
    <w:rsid w:val="00EF477F"/>
    <w:rsid w:val="00EF56B8"/>
    <w:rsid w:val="00EF5DAB"/>
    <w:rsid w:val="00F1223F"/>
    <w:rsid w:val="00F1669C"/>
    <w:rsid w:val="00F21A16"/>
    <w:rsid w:val="00F32143"/>
    <w:rsid w:val="00F52DEB"/>
    <w:rsid w:val="00F638DF"/>
    <w:rsid w:val="00F63AF5"/>
    <w:rsid w:val="00F75D3D"/>
    <w:rsid w:val="00F773EB"/>
    <w:rsid w:val="00F837E5"/>
    <w:rsid w:val="00F94D14"/>
    <w:rsid w:val="00F9791D"/>
    <w:rsid w:val="00FA665B"/>
    <w:rsid w:val="00FC15CB"/>
    <w:rsid w:val="00FC3E81"/>
    <w:rsid w:val="00FC545B"/>
    <w:rsid w:val="00FC7CDE"/>
    <w:rsid w:val="00FC7F6E"/>
    <w:rsid w:val="00FD781F"/>
    <w:rsid w:val="00FE0E6C"/>
    <w:rsid w:val="00FF1F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3491C100-8088-4EDA-B5DA-BE0C5ED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customStyle="1" w:styleId="il">
    <w:name w:val="il"/>
    <w:basedOn w:val="DefaultParagraphFont"/>
    <w:rsid w:val="00FD781F"/>
  </w:style>
  <w:style w:type="character" w:customStyle="1" w:styleId="ListParagraphChar">
    <w:name w:val="List Paragraph Char"/>
    <w:link w:val="ListParagraph"/>
    <w:uiPriority w:val="34"/>
    <w:locked/>
    <w:rsid w:val="00DF2733"/>
  </w:style>
  <w:style w:type="table" w:styleId="TableGrid">
    <w:name w:val="Table Grid"/>
    <w:basedOn w:val="TableNormal"/>
    <w:uiPriority w:val="39"/>
    <w:rsid w:val="006F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9600">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2456325">
      <w:bodyDiv w:val="1"/>
      <w:marLeft w:val="0"/>
      <w:marRight w:val="0"/>
      <w:marTop w:val="0"/>
      <w:marBottom w:val="0"/>
      <w:divBdr>
        <w:top w:val="none" w:sz="0" w:space="0" w:color="auto"/>
        <w:left w:val="none" w:sz="0" w:space="0" w:color="auto"/>
        <w:bottom w:val="none" w:sz="0" w:space="0" w:color="auto"/>
        <w:right w:val="none" w:sz="0" w:space="0" w:color="auto"/>
      </w:divBdr>
    </w:div>
    <w:div w:id="211579069">
      <w:bodyDiv w:val="1"/>
      <w:marLeft w:val="0"/>
      <w:marRight w:val="0"/>
      <w:marTop w:val="0"/>
      <w:marBottom w:val="0"/>
      <w:divBdr>
        <w:top w:val="none" w:sz="0" w:space="0" w:color="auto"/>
        <w:left w:val="none" w:sz="0" w:space="0" w:color="auto"/>
        <w:bottom w:val="none" w:sz="0" w:space="0" w:color="auto"/>
        <w:right w:val="none" w:sz="0" w:space="0" w:color="auto"/>
      </w:divBdr>
    </w:div>
    <w:div w:id="254679626">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70035834">
      <w:bodyDiv w:val="1"/>
      <w:marLeft w:val="0"/>
      <w:marRight w:val="0"/>
      <w:marTop w:val="0"/>
      <w:marBottom w:val="0"/>
      <w:divBdr>
        <w:top w:val="none" w:sz="0" w:space="0" w:color="auto"/>
        <w:left w:val="none" w:sz="0" w:space="0" w:color="auto"/>
        <w:bottom w:val="none" w:sz="0" w:space="0" w:color="auto"/>
        <w:right w:val="none" w:sz="0" w:space="0" w:color="auto"/>
      </w:divBdr>
    </w:div>
    <w:div w:id="550849546">
      <w:bodyDiv w:val="1"/>
      <w:marLeft w:val="0"/>
      <w:marRight w:val="0"/>
      <w:marTop w:val="0"/>
      <w:marBottom w:val="0"/>
      <w:divBdr>
        <w:top w:val="none" w:sz="0" w:space="0" w:color="auto"/>
        <w:left w:val="none" w:sz="0" w:space="0" w:color="auto"/>
        <w:bottom w:val="none" w:sz="0" w:space="0" w:color="auto"/>
        <w:right w:val="none" w:sz="0" w:space="0" w:color="auto"/>
      </w:divBdr>
    </w:div>
    <w:div w:id="58349773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26951519">
      <w:bodyDiv w:val="1"/>
      <w:marLeft w:val="0"/>
      <w:marRight w:val="0"/>
      <w:marTop w:val="0"/>
      <w:marBottom w:val="0"/>
      <w:divBdr>
        <w:top w:val="none" w:sz="0" w:space="0" w:color="auto"/>
        <w:left w:val="none" w:sz="0" w:space="0" w:color="auto"/>
        <w:bottom w:val="none" w:sz="0" w:space="0" w:color="auto"/>
        <w:right w:val="none" w:sz="0" w:space="0" w:color="auto"/>
      </w:divBdr>
    </w:div>
    <w:div w:id="729158451">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8593600">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7157676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9365252">
      <w:bodyDiv w:val="1"/>
      <w:marLeft w:val="0"/>
      <w:marRight w:val="0"/>
      <w:marTop w:val="0"/>
      <w:marBottom w:val="0"/>
      <w:divBdr>
        <w:top w:val="none" w:sz="0" w:space="0" w:color="auto"/>
        <w:left w:val="none" w:sz="0" w:space="0" w:color="auto"/>
        <w:bottom w:val="none" w:sz="0" w:space="0" w:color="auto"/>
        <w:right w:val="none" w:sz="0" w:space="0" w:color="auto"/>
      </w:divBdr>
    </w:div>
    <w:div w:id="988821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74831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755">
          <w:marLeft w:val="0"/>
          <w:marRight w:val="0"/>
          <w:marTop w:val="0"/>
          <w:marBottom w:val="0"/>
          <w:divBdr>
            <w:top w:val="none" w:sz="0" w:space="0" w:color="auto"/>
            <w:left w:val="none" w:sz="0" w:space="0" w:color="auto"/>
            <w:bottom w:val="none" w:sz="0" w:space="0" w:color="auto"/>
            <w:right w:val="none" w:sz="0" w:space="0" w:color="auto"/>
          </w:divBdr>
        </w:div>
        <w:div w:id="335228528">
          <w:marLeft w:val="0"/>
          <w:marRight w:val="0"/>
          <w:marTop w:val="0"/>
          <w:marBottom w:val="0"/>
          <w:divBdr>
            <w:top w:val="none" w:sz="0" w:space="0" w:color="auto"/>
            <w:left w:val="none" w:sz="0" w:space="0" w:color="auto"/>
            <w:bottom w:val="none" w:sz="0" w:space="0" w:color="auto"/>
            <w:right w:val="none" w:sz="0" w:space="0" w:color="auto"/>
          </w:divBdr>
        </w:div>
        <w:div w:id="573856049">
          <w:marLeft w:val="0"/>
          <w:marRight w:val="0"/>
          <w:marTop w:val="0"/>
          <w:marBottom w:val="0"/>
          <w:divBdr>
            <w:top w:val="none" w:sz="0" w:space="0" w:color="auto"/>
            <w:left w:val="none" w:sz="0" w:space="0" w:color="auto"/>
            <w:bottom w:val="none" w:sz="0" w:space="0" w:color="auto"/>
            <w:right w:val="none" w:sz="0" w:space="0" w:color="auto"/>
          </w:divBdr>
        </w:div>
        <w:div w:id="1121800254">
          <w:marLeft w:val="0"/>
          <w:marRight w:val="0"/>
          <w:marTop w:val="0"/>
          <w:marBottom w:val="0"/>
          <w:divBdr>
            <w:top w:val="none" w:sz="0" w:space="0" w:color="auto"/>
            <w:left w:val="none" w:sz="0" w:space="0" w:color="auto"/>
            <w:bottom w:val="none" w:sz="0" w:space="0" w:color="auto"/>
            <w:right w:val="none" w:sz="0" w:space="0" w:color="auto"/>
          </w:divBdr>
        </w:div>
        <w:div w:id="1833134440">
          <w:marLeft w:val="0"/>
          <w:marRight w:val="0"/>
          <w:marTop w:val="0"/>
          <w:marBottom w:val="0"/>
          <w:divBdr>
            <w:top w:val="none" w:sz="0" w:space="0" w:color="auto"/>
            <w:left w:val="none" w:sz="0" w:space="0" w:color="auto"/>
            <w:bottom w:val="none" w:sz="0" w:space="0" w:color="auto"/>
            <w:right w:val="none" w:sz="0" w:space="0" w:color="auto"/>
          </w:divBdr>
        </w:div>
      </w:divsChild>
    </w:div>
    <w:div w:id="114755320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170247">
      <w:bodyDiv w:val="1"/>
      <w:marLeft w:val="0"/>
      <w:marRight w:val="0"/>
      <w:marTop w:val="0"/>
      <w:marBottom w:val="0"/>
      <w:divBdr>
        <w:top w:val="none" w:sz="0" w:space="0" w:color="auto"/>
        <w:left w:val="none" w:sz="0" w:space="0" w:color="auto"/>
        <w:bottom w:val="none" w:sz="0" w:space="0" w:color="auto"/>
        <w:right w:val="none" w:sz="0" w:space="0" w:color="auto"/>
      </w:divBdr>
    </w:div>
    <w:div w:id="130006921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3430818">
      <w:bodyDiv w:val="1"/>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
        <w:div w:id="669454370">
          <w:marLeft w:val="0"/>
          <w:marRight w:val="0"/>
          <w:marTop w:val="0"/>
          <w:marBottom w:val="0"/>
          <w:divBdr>
            <w:top w:val="none" w:sz="0" w:space="0" w:color="auto"/>
            <w:left w:val="none" w:sz="0" w:space="0" w:color="auto"/>
            <w:bottom w:val="none" w:sz="0" w:space="0" w:color="auto"/>
            <w:right w:val="none" w:sz="0" w:space="0" w:color="auto"/>
          </w:divBdr>
        </w:div>
        <w:div w:id="1965235946">
          <w:marLeft w:val="0"/>
          <w:marRight w:val="0"/>
          <w:marTop w:val="0"/>
          <w:marBottom w:val="0"/>
          <w:divBdr>
            <w:top w:val="none" w:sz="0" w:space="0" w:color="auto"/>
            <w:left w:val="none" w:sz="0" w:space="0" w:color="auto"/>
            <w:bottom w:val="none" w:sz="0" w:space="0" w:color="auto"/>
            <w:right w:val="none" w:sz="0" w:space="0" w:color="auto"/>
          </w:divBdr>
        </w:div>
        <w:div w:id="65961827">
          <w:marLeft w:val="0"/>
          <w:marRight w:val="0"/>
          <w:marTop w:val="0"/>
          <w:marBottom w:val="0"/>
          <w:divBdr>
            <w:top w:val="none" w:sz="0" w:space="0" w:color="auto"/>
            <w:left w:val="none" w:sz="0" w:space="0" w:color="auto"/>
            <w:bottom w:val="none" w:sz="0" w:space="0" w:color="auto"/>
            <w:right w:val="none" w:sz="0" w:space="0" w:color="auto"/>
          </w:divBdr>
        </w:div>
        <w:div w:id="637497947">
          <w:marLeft w:val="0"/>
          <w:marRight w:val="0"/>
          <w:marTop w:val="0"/>
          <w:marBottom w:val="0"/>
          <w:divBdr>
            <w:top w:val="none" w:sz="0" w:space="0" w:color="auto"/>
            <w:left w:val="none" w:sz="0" w:space="0" w:color="auto"/>
            <w:bottom w:val="none" w:sz="0" w:space="0" w:color="auto"/>
            <w:right w:val="none" w:sz="0" w:space="0" w:color="auto"/>
          </w:divBdr>
        </w:div>
      </w:divsChild>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516788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725257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3034491">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9787958">
      <w:bodyDiv w:val="1"/>
      <w:marLeft w:val="0"/>
      <w:marRight w:val="0"/>
      <w:marTop w:val="0"/>
      <w:marBottom w:val="0"/>
      <w:divBdr>
        <w:top w:val="none" w:sz="0" w:space="0" w:color="auto"/>
        <w:left w:val="none" w:sz="0" w:space="0" w:color="auto"/>
        <w:bottom w:val="none" w:sz="0" w:space="0" w:color="auto"/>
        <w:right w:val="none" w:sz="0" w:space="0" w:color="auto"/>
      </w:divBdr>
    </w:div>
    <w:div w:id="2107382709">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2BB4-2922-4508-B0E1-58A151B8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Camille R. Jacinto</cp:lastModifiedBy>
  <cp:revision>43</cp:revision>
  <dcterms:created xsi:type="dcterms:W3CDTF">2019-11-14T07:12:00Z</dcterms:created>
  <dcterms:modified xsi:type="dcterms:W3CDTF">2019-11-14T08:34:00Z</dcterms:modified>
</cp:coreProperties>
</file>