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66D2A" w14:textId="413AD33A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974979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79134272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81557" w:rsidRPr="000233D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0233DF">
        <w:rPr>
          <w:rFonts w:ascii="Arial" w:eastAsia="Arial" w:hAnsi="Arial" w:cs="Arial"/>
          <w:b/>
          <w:sz w:val="32"/>
          <w:szCs w:val="24"/>
        </w:rPr>
        <w:t>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8269A3" w:rsidRPr="000233DF">
        <w:rPr>
          <w:rFonts w:ascii="Arial" w:eastAsia="Arial" w:hAnsi="Arial" w:cs="Arial"/>
          <w:b/>
          <w:sz w:val="32"/>
          <w:szCs w:val="24"/>
        </w:rPr>
        <w:t>Almanza Uno</w:t>
      </w:r>
      <w:r w:rsidR="00706B4F" w:rsidRPr="000233DF">
        <w:rPr>
          <w:rFonts w:ascii="Arial" w:eastAsia="Arial" w:hAnsi="Arial" w:cs="Arial"/>
          <w:b/>
          <w:sz w:val="32"/>
          <w:szCs w:val="24"/>
        </w:rPr>
        <w:t>,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8269A3" w:rsidRPr="000233DF">
        <w:rPr>
          <w:rFonts w:ascii="Arial" w:eastAsia="Arial" w:hAnsi="Arial" w:cs="Arial"/>
          <w:b/>
          <w:sz w:val="32"/>
          <w:szCs w:val="24"/>
        </w:rPr>
        <w:t xml:space="preserve">Las </w:t>
      </w:r>
      <w:proofErr w:type="spellStart"/>
      <w:r w:rsidR="008269A3" w:rsidRPr="000233DF">
        <w:rPr>
          <w:rFonts w:ascii="Arial" w:eastAsia="Arial" w:hAnsi="Arial" w:cs="Arial"/>
          <w:b/>
          <w:sz w:val="32"/>
          <w:szCs w:val="24"/>
        </w:rPr>
        <w:t>Piñas</w:t>
      </w:r>
      <w:proofErr w:type="spellEnd"/>
      <w:r w:rsidR="008269A3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706B4F" w:rsidRPr="000233DF">
        <w:rPr>
          <w:rFonts w:ascii="Arial" w:eastAsia="Arial" w:hAnsi="Arial" w:cs="Arial"/>
          <w:b/>
          <w:sz w:val="32"/>
          <w:szCs w:val="24"/>
        </w:rPr>
        <w:t>City</w:t>
      </w:r>
    </w:p>
    <w:p w14:paraId="14BF7CE8" w14:textId="5CADC61F" w:rsidR="00F35CDA" w:rsidRPr="000233DF" w:rsidRDefault="00974979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 w:rsidR="00897287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F29A6C" w14:textId="6B32CD06" w:rsidR="006801BD" w:rsidRPr="00985DF1" w:rsidRDefault="00974979" w:rsidP="00985DF1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985DF1">
        <w:rPr>
          <w:rFonts w:ascii="Arial" w:eastAsia="Arial" w:hAnsi="Arial" w:cs="Arial"/>
          <w:i/>
          <w:iCs/>
          <w:sz w:val="24"/>
          <w:szCs w:val="24"/>
        </w:rPr>
        <w:t xml:space="preserve">This is the final report </w:t>
      </w:r>
      <w:r w:rsidR="00985DF1" w:rsidRPr="00985DF1">
        <w:rPr>
          <w:rFonts w:ascii="Arial" w:eastAsia="Arial" w:hAnsi="Arial" w:cs="Arial"/>
          <w:i/>
          <w:iCs/>
          <w:sz w:val="24"/>
          <w:szCs w:val="24"/>
        </w:rPr>
        <w:t>on the fire incident that occurred in</w:t>
      </w:r>
      <w:r w:rsidR="00985DF1" w:rsidRPr="00985DF1">
        <w:rPr>
          <w:rFonts w:ascii="Arial" w:eastAsia="Arial" w:hAnsi="Arial" w:cs="Arial"/>
          <w:i/>
          <w:iCs/>
          <w:sz w:val="24"/>
          <w:szCs w:val="24"/>
        </w:rPr>
        <w:t xml:space="preserve"> CRM Avenue, </w:t>
      </w:r>
      <w:proofErr w:type="spellStart"/>
      <w:r w:rsidR="00985DF1" w:rsidRPr="00985DF1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="00985DF1" w:rsidRPr="00985DF1">
        <w:rPr>
          <w:rFonts w:ascii="Arial" w:eastAsia="Arial" w:hAnsi="Arial" w:cs="Arial"/>
          <w:i/>
          <w:iCs/>
          <w:sz w:val="24"/>
          <w:szCs w:val="24"/>
        </w:rPr>
        <w:t xml:space="preserve">. Almanza Uno, Las </w:t>
      </w:r>
      <w:proofErr w:type="spellStart"/>
      <w:r w:rsidR="00985DF1" w:rsidRPr="00985DF1">
        <w:rPr>
          <w:rFonts w:ascii="Arial" w:eastAsia="Arial" w:hAnsi="Arial" w:cs="Arial"/>
          <w:i/>
          <w:iCs/>
          <w:sz w:val="24"/>
          <w:szCs w:val="24"/>
        </w:rPr>
        <w:t>Piñas</w:t>
      </w:r>
      <w:proofErr w:type="spellEnd"/>
      <w:r w:rsidR="00985DF1" w:rsidRPr="00985DF1">
        <w:rPr>
          <w:rFonts w:ascii="Arial" w:eastAsia="Arial" w:hAnsi="Arial" w:cs="Arial"/>
          <w:i/>
          <w:iCs/>
          <w:sz w:val="24"/>
          <w:szCs w:val="24"/>
        </w:rPr>
        <w:t xml:space="preserve"> City</w:t>
      </w:r>
      <w:r w:rsidR="00985DF1" w:rsidRPr="00985DF1"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="00CD315D" w:rsidRPr="00985DF1">
        <w:rPr>
          <w:rFonts w:ascii="Arial" w:eastAsia="Arial" w:hAnsi="Arial" w:cs="Arial"/>
          <w:i/>
          <w:iCs/>
          <w:sz w:val="24"/>
          <w:szCs w:val="24"/>
        </w:rPr>
        <w:t>n</w:t>
      </w:r>
      <w:r w:rsidR="0003076A" w:rsidRPr="00985DF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8269A3" w:rsidRPr="00985DF1">
        <w:rPr>
          <w:rFonts w:ascii="Arial" w:eastAsia="Arial" w:hAnsi="Arial" w:cs="Arial"/>
          <w:i/>
          <w:iCs/>
          <w:sz w:val="24"/>
          <w:szCs w:val="24"/>
        </w:rPr>
        <w:t>14</w:t>
      </w:r>
      <w:r w:rsidR="0003076A" w:rsidRPr="00985DF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A65E2C" w:rsidRPr="00985DF1">
        <w:rPr>
          <w:rFonts w:ascii="Arial" w:eastAsia="Arial" w:hAnsi="Arial" w:cs="Arial"/>
          <w:i/>
          <w:iCs/>
          <w:sz w:val="24"/>
          <w:szCs w:val="24"/>
        </w:rPr>
        <w:t>January</w:t>
      </w:r>
      <w:r w:rsidR="0003076A" w:rsidRPr="00985DF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A65E2C" w:rsidRPr="00985DF1">
        <w:rPr>
          <w:rFonts w:ascii="Arial" w:eastAsia="Arial" w:hAnsi="Arial" w:cs="Arial"/>
          <w:i/>
          <w:iCs/>
          <w:sz w:val="24"/>
          <w:szCs w:val="24"/>
        </w:rPr>
        <w:t>2020</w:t>
      </w:r>
      <w:r w:rsidR="008269A3" w:rsidRPr="00985DF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985DF1" w:rsidRPr="00985DF1">
        <w:rPr>
          <w:rFonts w:ascii="Arial" w:eastAsia="Arial" w:hAnsi="Arial" w:cs="Arial"/>
          <w:i/>
          <w:iCs/>
          <w:sz w:val="24"/>
          <w:szCs w:val="24"/>
        </w:rPr>
        <w:t xml:space="preserve">at </w:t>
      </w:r>
      <w:r w:rsidR="008269A3" w:rsidRPr="00985DF1">
        <w:rPr>
          <w:rFonts w:ascii="Arial" w:eastAsia="Arial" w:hAnsi="Arial" w:cs="Arial"/>
          <w:i/>
          <w:iCs/>
          <w:sz w:val="24"/>
          <w:szCs w:val="24"/>
        </w:rPr>
        <w:t>around 10AM</w:t>
      </w:r>
      <w:r w:rsidR="00985DF1" w:rsidRPr="00985DF1">
        <w:rPr>
          <w:rFonts w:ascii="Arial" w:eastAsia="Arial" w:hAnsi="Arial" w:cs="Arial"/>
          <w:i/>
          <w:iCs/>
          <w:sz w:val="24"/>
          <w:szCs w:val="24"/>
        </w:rPr>
        <w:t xml:space="preserve"> and</w:t>
      </w:r>
      <w:r w:rsidR="008269A3" w:rsidRPr="00985DF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6801BD" w:rsidRPr="00985DF1">
        <w:rPr>
          <w:rFonts w:ascii="Arial" w:eastAsia="Arial" w:hAnsi="Arial" w:cs="Arial"/>
          <w:i/>
          <w:iCs/>
          <w:sz w:val="24"/>
          <w:szCs w:val="24"/>
        </w:rPr>
        <w:t>was</w:t>
      </w:r>
      <w:r w:rsidR="0003076A" w:rsidRPr="00985DF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6801BD" w:rsidRPr="00985DF1">
        <w:rPr>
          <w:rFonts w:ascii="Arial" w:eastAsia="Arial" w:hAnsi="Arial" w:cs="Arial"/>
          <w:i/>
          <w:iCs/>
          <w:sz w:val="24"/>
          <w:szCs w:val="24"/>
        </w:rPr>
        <w:t>declared</w:t>
      </w:r>
      <w:r w:rsidR="0003076A" w:rsidRPr="00985DF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8269A3" w:rsidRPr="00985DF1">
        <w:rPr>
          <w:rFonts w:ascii="Arial" w:eastAsia="Arial" w:hAnsi="Arial" w:cs="Arial"/>
          <w:i/>
          <w:iCs/>
          <w:sz w:val="24"/>
          <w:szCs w:val="24"/>
        </w:rPr>
        <w:t>under control around 12NN</w:t>
      </w:r>
      <w:r w:rsidR="006801BD" w:rsidRPr="00985DF1">
        <w:rPr>
          <w:rFonts w:ascii="Arial" w:eastAsia="Arial" w:hAnsi="Arial" w:cs="Arial"/>
          <w:i/>
          <w:iCs/>
          <w:sz w:val="24"/>
          <w:szCs w:val="24"/>
        </w:rPr>
        <w:t>.</w:t>
      </w:r>
      <w:r w:rsidR="0003076A" w:rsidRPr="00985DF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6801BD" w:rsidRPr="00985DF1">
        <w:rPr>
          <w:rFonts w:ascii="Arial" w:eastAsia="Arial" w:hAnsi="Arial" w:cs="Arial"/>
          <w:i/>
          <w:iCs/>
          <w:sz w:val="24"/>
          <w:szCs w:val="24"/>
        </w:rPr>
        <w:t>The</w:t>
      </w:r>
      <w:r w:rsidR="0003076A" w:rsidRPr="00985DF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6801BD" w:rsidRPr="00985DF1">
        <w:rPr>
          <w:rFonts w:ascii="Arial" w:eastAsia="Arial" w:hAnsi="Arial" w:cs="Arial"/>
          <w:i/>
          <w:iCs/>
          <w:sz w:val="24"/>
          <w:szCs w:val="24"/>
        </w:rPr>
        <w:t>cause</w:t>
      </w:r>
      <w:r w:rsidR="0003076A" w:rsidRPr="00985DF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6801BD" w:rsidRPr="00985DF1">
        <w:rPr>
          <w:rFonts w:ascii="Arial" w:eastAsia="Arial" w:hAnsi="Arial" w:cs="Arial"/>
          <w:i/>
          <w:iCs/>
          <w:sz w:val="24"/>
          <w:szCs w:val="24"/>
        </w:rPr>
        <w:t>of</w:t>
      </w:r>
      <w:r w:rsidR="0003076A" w:rsidRPr="00985DF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6801BD" w:rsidRPr="00985DF1">
        <w:rPr>
          <w:rFonts w:ascii="Arial" w:eastAsia="Arial" w:hAnsi="Arial" w:cs="Arial"/>
          <w:i/>
          <w:iCs/>
          <w:sz w:val="24"/>
          <w:szCs w:val="24"/>
        </w:rPr>
        <w:t>fire</w:t>
      </w:r>
      <w:r w:rsidR="0003076A" w:rsidRPr="00985DF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E71503">
        <w:rPr>
          <w:rFonts w:ascii="Arial" w:eastAsia="Arial" w:hAnsi="Arial" w:cs="Arial"/>
          <w:i/>
          <w:iCs/>
          <w:sz w:val="24"/>
          <w:szCs w:val="24"/>
        </w:rPr>
        <w:t>was</w:t>
      </w:r>
      <w:r w:rsidR="0003076A" w:rsidRPr="00985DF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8269A3" w:rsidRPr="00985DF1">
        <w:rPr>
          <w:rFonts w:ascii="Arial" w:eastAsia="Arial" w:hAnsi="Arial" w:cs="Arial"/>
          <w:i/>
          <w:iCs/>
          <w:sz w:val="24"/>
          <w:szCs w:val="24"/>
        </w:rPr>
        <w:t>allegedly due to electrical overload</w:t>
      </w:r>
      <w:r w:rsidR="006801BD" w:rsidRPr="00985DF1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B5095B5" w:rsidR="000146D5" w:rsidRPr="00985D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85DF1">
        <w:rPr>
          <w:rFonts w:ascii="Arial" w:eastAsia="Arial" w:hAnsi="Arial" w:cs="Arial"/>
          <w:sz w:val="24"/>
          <w:szCs w:val="24"/>
        </w:rPr>
        <w:t>A</w:t>
      </w:r>
      <w:r w:rsidR="0003076A" w:rsidRPr="00985DF1">
        <w:rPr>
          <w:rFonts w:ascii="Arial" w:eastAsia="Arial" w:hAnsi="Arial" w:cs="Arial"/>
          <w:sz w:val="24"/>
          <w:szCs w:val="24"/>
        </w:rPr>
        <w:t xml:space="preserve"> </w:t>
      </w:r>
      <w:r w:rsidRPr="00985DF1">
        <w:rPr>
          <w:rFonts w:ascii="Arial" w:eastAsia="Arial" w:hAnsi="Arial" w:cs="Arial"/>
          <w:sz w:val="24"/>
          <w:szCs w:val="24"/>
        </w:rPr>
        <w:t>total</w:t>
      </w:r>
      <w:r w:rsidR="0003076A" w:rsidRPr="00985DF1">
        <w:rPr>
          <w:rFonts w:ascii="Arial" w:eastAsia="Arial" w:hAnsi="Arial" w:cs="Arial"/>
          <w:sz w:val="24"/>
          <w:szCs w:val="24"/>
        </w:rPr>
        <w:t xml:space="preserve"> </w:t>
      </w:r>
      <w:r w:rsidRPr="00985DF1">
        <w:rPr>
          <w:rFonts w:ascii="Arial" w:eastAsia="Arial" w:hAnsi="Arial" w:cs="Arial"/>
          <w:sz w:val="24"/>
          <w:szCs w:val="24"/>
        </w:rPr>
        <w:t>of</w:t>
      </w:r>
      <w:r w:rsidR="0003076A" w:rsidRPr="00985DF1">
        <w:rPr>
          <w:rFonts w:ascii="Arial" w:eastAsia="Arial" w:hAnsi="Arial" w:cs="Arial"/>
          <w:sz w:val="24"/>
          <w:szCs w:val="24"/>
        </w:rPr>
        <w:t xml:space="preserve"> </w:t>
      </w:r>
      <w:r w:rsidR="00897287" w:rsidRPr="00985DF1">
        <w:rPr>
          <w:rFonts w:ascii="Arial" w:eastAsia="Arial" w:hAnsi="Arial" w:cs="Arial"/>
          <w:b/>
          <w:sz w:val="24"/>
          <w:szCs w:val="24"/>
        </w:rPr>
        <w:t>191</w:t>
      </w:r>
      <w:r w:rsidR="0003076A" w:rsidRPr="00985DF1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5DF1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985DF1">
        <w:rPr>
          <w:rFonts w:ascii="Arial" w:eastAsia="Arial" w:hAnsi="Arial" w:cs="Arial"/>
          <w:sz w:val="24"/>
          <w:szCs w:val="24"/>
        </w:rPr>
        <w:t xml:space="preserve"> </w:t>
      </w:r>
      <w:r w:rsidRPr="00985DF1">
        <w:rPr>
          <w:rFonts w:ascii="Arial" w:eastAsia="Arial" w:hAnsi="Arial" w:cs="Arial"/>
          <w:sz w:val="24"/>
          <w:szCs w:val="24"/>
        </w:rPr>
        <w:t>or</w:t>
      </w:r>
      <w:r w:rsidR="0003076A" w:rsidRPr="00985DF1">
        <w:rPr>
          <w:rFonts w:ascii="Arial" w:eastAsia="Arial" w:hAnsi="Arial" w:cs="Arial"/>
          <w:sz w:val="24"/>
          <w:szCs w:val="24"/>
        </w:rPr>
        <w:t xml:space="preserve"> </w:t>
      </w:r>
      <w:r w:rsidR="00535D39" w:rsidRPr="00985DF1">
        <w:rPr>
          <w:rFonts w:ascii="Arial" w:eastAsia="Arial" w:hAnsi="Arial" w:cs="Arial"/>
          <w:b/>
          <w:sz w:val="24"/>
          <w:szCs w:val="24"/>
        </w:rPr>
        <w:t>700</w:t>
      </w:r>
      <w:r w:rsidR="001579BA" w:rsidRPr="00985DF1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985DF1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985DF1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985DF1">
        <w:rPr>
          <w:rFonts w:ascii="Arial" w:eastAsia="Arial" w:hAnsi="Arial" w:cs="Arial"/>
          <w:sz w:val="24"/>
          <w:szCs w:val="24"/>
        </w:rPr>
        <w:t>were</w:t>
      </w:r>
      <w:r w:rsidR="0003076A" w:rsidRPr="00985DF1">
        <w:rPr>
          <w:rFonts w:ascii="Arial" w:eastAsia="Arial" w:hAnsi="Arial" w:cs="Arial"/>
          <w:sz w:val="24"/>
          <w:szCs w:val="24"/>
        </w:rPr>
        <w:t xml:space="preserve"> </w:t>
      </w:r>
      <w:r w:rsidRPr="00985DF1">
        <w:rPr>
          <w:rFonts w:ascii="Arial" w:eastAsia="Arial" w:hAnsi="Arial" w:cs="Arial"/>
          <w:sz w:val="24"/>
          <w:szCs w:val="24"/>
        </w:rPr>
        <w:t>affected</w:t>
      </w:r>
      <w:r w:rsidR="0003076A" w:rsidRPr="00985DF1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985DF1">
        <w:rPr>
          <w:rFonts w:ascii="Arial" w:eastAsia="Arial" w:hAnsi="Arial" w:cs="Arial"/>
          <w:sz w:val="24"/>
          <w:szCs w:val="24"/>
        </w:rPr>
        <w:t>by</w:t>
      </w:r>
      <w:r w:rsidR="0003076A" w:rsidRPr="00985DF1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985DF1">
        <w:rPr>
          <w:rFonts w:ascii="Arial" w:eastAsia="Arial" w:hAnsi="Arial" w:cs="Arial"/>
          <w:sz w:val="24"/>
          <w:szCs w:val="24"/>
        </w:rPr>
        <w:t>the</w:t>
      </w:r>
      <w:r w:rsidR="0003076A" w:rsidRPr="00985DF1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985DF1">
        <w:rPr>
          <w:rFonts w:ascii="Arial" w:eastAsia="Arial" w:hAnsi="Arial" w:cs="Arial"/>
          <w:sz w:val="24"/>
          <w:szCs w:val="24"/>
        </w:rPr>
        <w:t>fire</w:t>
      </w:r>
      <w:r w:rsidR="0003076A" w:rsidRPr="00985DF1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985DF1">
        <w:rPr>
          <w:rFonts w:ascii="Arial" w:eastAsia="Arial" w:hAnsi="Arial" w:cs="Arial"/>
          <w:sz w:val="24"/>
          <w:szCs w:val="24"/>
        </w:rPr>
        <w:t>incident</w:t>
      </w:r>
      <w:r w:rsidR="0003076A" w:rsidRPr="00985DF1">
        <w:rPr>
          <w:rFonts w:ascii="Arial" w:eastAsia="Arial" w:hAnsi="Arial" w:cs="Arial"/>
          <w:sz w:val="24"/>
          <w:szCs w:val="24"/>
        </w:rPr>
        <w:t xml:space="preserve"> </w:t>
      </w:r>
      <w:r w:rsidRPr="00985DF1">
        <w:rPr>
          <w:rFonts w:ascii="Arial" w:eastAsia="Arial" w:hAnsi="Arial" w:cs="Arial"/>
          <w:sz w:val="24"/>
          <w:szCs w:val="24"/>
        </w:rPr>
        <w:t>in</w:t>
      </w:r>
      <w:r w:rsidR="0003076A" w:rsidRPr="00985DF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884" w:rsidRPr="00985DF1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E53884" w:rsidRPr="00985DF1">
        <w:rPr>
          <w:rFonts w:ascii="Arial" w:eastAsia="Arial" w:hAnsi="Arial" w:cs="Arial"/>
          <w:b/>
          <w:sz w:val="24"/>
          <w:szCs w:val="24"/>
        </w:rPr>
        <w:t>.</w:t>
      </w:r>
      <w:r w:rsidR="0003076A" w:rsidRPr="00985DF1">
        <w:rPr>
          <w:rFonts w:ascii="Arial" w:eastAsia="Arial" w:hAnsi="Arial" w:cs="Arial"/>
          <w:b/>
          <w:sz w:val="24"/>
          <w:szCs w:val="24"/>
        </w:rPr>
        <w:t xml:space="preserve"> </w:t>
      </w:r>
      <w:r w:rsidR="001579BA" w:rsidRPr="00985DF1">
        <w:rPr>
          <w:rFonts w:ascii="Arial" w:eastAsia="Arial" w:hAnsi="Arial" w:cs="Arial"/>
          <w:b/>
          <w:sz w:val="24"/>
          <w:szCs w:val="24"/>
        </w:rPr>
        <w:t>Almanza Uno</w:t>
      </w:r>
      <w:r w:rsidR="009A535F" w:rsidRPr="00985DF1">
        <w:rPr>
          <w:rFonts w:ascii="Arial" w:eastAsia="Arial" w:hAnsi="Arial" w:cs="Arial"/>
          <w:b/>
          <w:sz w:val="24"/>
          <w:szCs w:val="24"/>
        </w:rPr>
        <w:t>,</w:t>
      </w:r>
      <w:r w:rsidR="0003076A" w:rsidRPr="00985DF1">
        <w:rPr>
          <w:rFonts w:ascii="Arial" w:eastAsia="Arial" w:hAnsi="Arial" w:cs="Arial"/>
          <w:b/>
          <w:sz w:val="24"/>
          <w:szCs w:val="24"/>
        </w:rPr>
        <w:t xml:space="preserve"> </w:t>
      </w:r>
      <w:r w:rsidR="001579BA" w:rsidRPr="00985DF1">
        <w:rPr>
          <w:rFonts w:ascii="Arial" w:eastAsia="Arial" w:hAnsi="Arial" w:cs="Arial"/>
          <w:b/>
          <w:sz w:val="24"/>
          <w:szCs w:val="24"/>
        </w:rPr>
        <w:t xml:space="preserve">Las </w:t>
      </w:r>
      <w:proofErr w:type="spellStart"/>
      <w:r w:rsidR="001579BA" w:rsidRPr="00985DF1">
        <w:rPr>
          <w:rFonts w:ascii="Arial" w:eastAsia="Arial" w:hAnsi="Arial" w:cs="Arial"/>
          <w:b/>
          <w:sz w:val="24"/>
          <w:szCs w:val="24"/>
        </w:rPr>
        <w:t>Piñas</w:t>
      </w:r>
      <w:proofErr w:type="spellEnd"/>
      <w:r w:rsidR="001579BA" w:rsidRPr="00985DF1">
        <w:rPr>
          <w:rFonts w:ascii="Arial" w:eastAsia="Arial" w:hAnsi="Arial" w:cs="Arial"/>
          <w:b/>
          <w:sz w:val="24"/>
          <w:szCs w:val="24"/>
        </w:rPr>
        <w:t xml:space="preserve"> </w:t>
      </w:r>
      <w:r w:rsidR="009A535F" w:rsidRPr="00985DF1">
        <w:rPr>
          <w:rFonts w:ascii="Arial" w:eastAsia="Arial" w:hAnsi="Arial" w:cs="Arial"/>
          <w:b/>
          <w:sz w:val="24"/>
          <w:szCs w:val="24"/>
        </w:rPr>
        <w:t>City</w:t>
      </w:r>
      <w:r w:rsidR="0003076A" w:rsidRPr="00985DF1">
        <w:rPr>
          <w:rFonts w:ascii="Arial" w:eastAsia="Arial" w:hAnsi="Arial" w:cs="Arial"/>
          <w:sz w:val="24"/>
          <w:szCs w:val="24"/>
        </w:rPr>
        <w:t xml:space="preserve"> </w:t>
      </w:r>
      <w:r w:rsidRPr="00985DF1">
        <w:rPr>
          <w:rFonts w:ascii="Arial" w:eastAsia="Arial" w:hAnsi="Arial" w:cs="Arial"/>
          <w:sz w:val="24"/>
          <w:szCs w:val="24"/>
        </w:rPr>
        <w:t>(see</w:t>
      </w:r>
      <w:r w:rsidR="0003076A" w:rsidRPr="00985DF1">
        <w:rPr>
          <w:rFonts w:ascii="Arial" w:eastAsia="Arial" w:hAnsi="Arial" w:cs="Arial"/>
          <w:sz w:val="24"/>
          <w:szCs w:val="24"/>
        </w:rPr>
        <w:t xml:space="preserve"> </w:t>
      </w:r>
      <w:r w:rsidRPr="00985DF1">
        <w:rPr>
          <w:rFonts w:ascii="Arial" w:eastAsia="Arial" w:hAnsi="Arial" w:cs="Arial"/>
          <w:sz w:val="24"/>
          <w:szCs w:val="24"/>
        </w:rPr>
        <w:t>Table</w:t>
      </w:r>
      <w:r w:rsidR="0003076A" w:rsidRPr="00985DF1">
        <w:rPr>
          <w:rFonts w:ascii="Arial" w:eastAsia="Arial" w:hAnsi="Arial" w:cs="Arial"/>
          <w:sz w:val="24"/>
          <w:szCs w:val="24"/>
        </w:rPr>
        <w:t xml:space="preserve"> </w:t>
      </w:r>
      <w:r w:rsidRPr="00985DF1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479"/>
        <w:gridCol w:w="1674"/>
        <w:gridCol w:w="1573"/>
        <w:gridCol w:w="1573"/>
      </w:tblGrid>
      <w:tr w:rsidR="001579BA" w:rsidRPr="000233DF" w14:paraId="602E5317" w14:textId="77777777" w:rsidTr="001579BA">
        <w:trPr>
          <w:trHeight w:val="20"/>
        </w:trPr>
        <w:tc>
          <w:tcPr>
            <w:tcW w:w="24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0979A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349469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1579BA" w:rsidRPr="000233DF" w14:paraId="53F9DBD9" w14:textId="77777777" w:rsidTr="001579BA">
        <w:trPr>
          <w:trHeight w:val="20"/>
        </w:trPr>
        <w:tc>
          <w:tcPr>
            <w:tcW w:w="24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15A35B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8C031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61BB05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07088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579BA" w:rsidRPr="001579BA" w14:paraId="381A90CF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F1293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75F5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208B3" w14:textId="5225CD50" w:rsidR="001579BA" w:rsidRPr="001579BA" w:rsidRDefault="001579BA" w:rsidP="00535D3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535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191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4ACEC" w14:textId="68CF2E5F" w:rsidR="001579BA" w:rsidRPr="001579BA" w:rsidRDefault="001579BA" w:rsidP="00535D3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535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700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7FCB4D65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21C14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C2507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53777" w14:textId="0A689078" w:rsidR="001579BA" w:rsidRPr="001579BA" w:rsidRDefault="001579BA" w:rsidP="00535D3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535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191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BD935E" w14:textId="7426DA59" w:rsidR="001579BA" w:rsidRPr="001579BA" w:rsidRDefault="001579BA" w:rsidP="00535D3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535D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700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30EA83FA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A23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Las Pinas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B0AB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C55" w14:textId="646082E4" w:rsidR="001579BA" w:rsidRPr="001579BA" w:rsidRDefault="00535D39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42CC" w14:textId="4ED39C42" w:rsidR="001579BA" w:rsidRPr="001579BA" w:rsidRDefault="00535D39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700</w:t>
            </w:r>
          </w:p>
        </w:tc>
      </w:tr>
    </w:tbl>
    <w:p w14:paraId="0864F7B8" w14:textId="13443A59" w:rsidR="004B575F" w:rsidRPr="000233DF" w:rsidRDefault="00051502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C87C1DE" w14:textId="33DDBFE7" w:rsidR="009345C3" w:rsidRPr="000233DF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07CA83E" w14:textId="3B4D5040" w:rsidR="008E11BD" w:rsidRPr="000233DF" w:rsidRDefault="008E11BD" w:rsidP="008E11B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579BA" w:rsidRPr="000233DF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194F00C2" w14:textId="17970A7A" w:rsidR="008E11BD" w:rsidRPr="00994137" w:rsidRDefault="00E71503" w:rsidP="008E11B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1579B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1579BA" w:rsidRPr="00994137">
        <w:rPr>
          <w:rFonts w:ascii="Arial" w:eastAsia="Arial" w:hAnsi="Arial" w:cs="Arial"/>
          <w:b/>
          <w:sz w:val="24"/>
          <w:szCs w:val="24"/>
        </w:rPr>
        <w:t>87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8E11BD" w:rsidRPr="00994137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8E11BD" w:rsidRPr="00994137">
        <w:rPr>
          <w:rFonts w:ascii="Arial" w:eastAsia="Arial" w:hAnsi="Arial" w:cs="Arial"/>
          <w:sz w:val="24"/>
          <w:szCs w:val="24"/>
        </w:rPr>
        <w:t>or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1579BA" w:rsidRPr="00994137">
        <w:rPr>
          <w:rFonts w:ascii="Arial" w:eastAsia="Arial" w:hAnsi="Arial" w:cs="Arial"/>
          <w:b/>
          <w:sz w:val="24"/>
          <w:szCs w:val="24"/>
        </w:rPr>
        <w:t>317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8E11BD" w:rsidRPr="00994137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 temporary shelter</w:t>
      </w:r>
      <w:r w:rsidR="001579BA" w:rsidRPr="00994137">
        <w:rPr>
          <w:rFonts w:ascii="Arial" w:eastAsia="Arial" w:hAnsi="Arial" w:cs="Arial"/>
          <w:sz w:val="24"/>
          <w:szCs w:val="24"/>
        </w:rPr>
        <w:t xml:space="preserve"> at the </w:t>
      </w:r>
      <w:r w:rsidR="001579BA" w:rsidRPr="00994137">
        <w:rPr>
          <w:rFonts w:ascii="Arial" w:eastAsia="Arial" w:hAnsi="Arial" w:cs="Arial"/>
          <w:b/>
          <w:sz w:val="24"/>
          <w:szCs w:val="24"/>
        </w:rPr>
        <w:t>Almanza Uno Covered Court</w:t>
      </w:r>
      <w:r w:rsidR="001579BA" w:rsidRPr="00994137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1579BA" w:rsidRPr="00994137">
        <w:rPr>
          <w:rFonts w:ascii="Arial" w:eastAsia="Arial" w:hAnsi="Arial" w:cs="Arial"/>
          <w:sz w:val="24"/>
          <w:szCs w:val="24"/>
        </w:rPr>
        <w:t>Brgy</w:t>
      </w:r>
      <w:proofErr w:type="spellEnd"/>
      <w:r w:rsidR="001579BA" w:rsidRPr="00994137">
        <w:rPr>
          <w:rFonts w:ascii="Arial" w:eastAsia="Arial" w:hAnsi="Arial" w:cs="Arial"/>
          <w:sz w:val="24"/>
          <w:szCs w:val="24"/>
        </w:rPr>
        <w:t xml:space="preserve">. Almanza Uno, Las </w:t>
      </w:r>
      <w:proofErr w:type="spellStart"/>
      <w:r w:rsidR="001579BA" w:rsidRPr="00994137">
        <w:rPr>
          <w:rFonts w:ascii="Arial" w:eastAsia="Arial" w:hAnsi="Arial" w:cs="Arial"/>
          <w:sz w:val="24"/>
          <w:szCs w:val="24"/>
        </w:rPr>
        <w:t>Piñas</w:t>
      </w:r>
      <w:proofErr w:type="spellEnd"/>
      <w:r w:rsidR="001579BA" w:rsidRPr="00994137">
        <w:rPr>
          <w:rFonts w:ascii="Arial" w:eastAsia="Arial" w:hAnsi="Arial" w:cs="Arial"/>
          <w:sz w:val="24"/>
          <w:szCs w:val="24"/>
        </w:rPr>
        <w:t xml:space="preserve"> City </w:t>
      </w:r>
      <w:r w:rsidR="008E11BD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8E11BD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8E11BD" w:rsidRPr="00994137">
        <w:rPr>
          <w:rFonts w:ascii="Arial" w:eastAsia="Arial" w:hAnsi="Arial" w:cs="Arial"/>
          <w:sz w:val="24"/>
          <w:szCs w:val="24"/>
        </w:rPr>
        <w:t>2).</w:t>
      </w:r>
    </w:p>
    <w:p w14:paraId="06DCC8BA" w14:textId="77777777" w:rsidR="008E11BD" w:rsidRPr="000233DF" w:rsidRDefault="008E11BD" w:rsidP="008E11B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F0D4E87" w14:textId="669B79EA" w:rsidR="008E11BD" w:rsidRPr="003C227F" w:rsidRDefault="008E11BD" w:rsidP="008E11BD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2.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Displaced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1579B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Evacuation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Center</w:t>
      </w:r>
    </w:p>
    <w:tbl>
      <w:tblPr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3870"/>
        <w:gridCol w:w="672"/>
        <w:gridCol w:w="1038"/>
        <w:gridCol w:w="929"/>
        <w:gridCol w:w="930"/>
        <w:gridCol w:w="929"/>
        <w:gridCol w:w="930"/>
      </w:tblGrid>
      <w:tr w:rsidR="001579BA" w:rsidRPr="003C227F" w14:paraId="0DDC5A5C" w14:textId="77777777" w:rsidTr="001579BA">
        <w:trPr>
          <w:trHeight w:val="20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2C14D6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A85BFA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DD679B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1579BA" w:rsidRPr="003C227F" w14:paraId="558F401F" w14:textId="77777777" w:rsidTr="001579BA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45F9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93C9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C3548B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1579BA" w:rsidRPr="003C227F" w14:paraId="5FA05666" w14:textId="77777777" w:rsidTr="001579BA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C731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788F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4BD260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D29133" w14:textId="1E7EB71A" w:rsidR="001579BA" w:rsidRPr="001579BA" w:rsidRDefault="00CC16C3" w:rsidP="00CC16C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0233DF" w:rsidRPr="003C227F" w14:paraId="0D534903" w14:textId="77777777" w:rsidTr="001579BA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714E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A6CA77" w14:textId="51E32EA6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CUM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B211AB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5CB02D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DF8D22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362294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D93757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0233DF" w:rsidRPr="003C227F" w14:paraId="15CDEF76" w14:textId="77777777" w:rsidTr="001579BA">
        <w:trPr>
          <w:trHeight w:val="20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419600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BB17D79" w14:textId="0ED4CDD6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3276253" w14:textId="5236C61A" w:rsidR="001579BA" w:rsidRPr="001579BA" w:rsidRDefault="00E71503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F3DC0D" w14:textId="5272229C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87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E4DA6A8" w14:textId="2271981A" w:rsidR="001579BA" w:rsidRPr="001579BA" w:rsidRDefault="00E71503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FF3CE4" w14:textId="374B385B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317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1CFEA12" w14:textId="387770AA" w:rsidR="001579BA" w:rsidRPr="001579BA" w:rsidRDefault="00E71503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0233DF" w:rsidRPr="003C227F" w14:paraId="22607F3B" w14:textId="77777777" w:rsidTr="001579BA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6849CD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369AF05" w14:textId="18AF3A7E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6C24B7" w14:textId="25AAC4B1" w:rsidR="001579BA" w:rsidRPr="001579BA" w:rsidRDefault="00E71503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7C94869" w14:textId="2E726D20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87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FEBCC5E" w14:textId="6C90440A" w:rsidR="001579BA" w:rsidRPr="001579BA" w:rsidRDefault="00E71503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40C2563" w14:textId="52F77CAE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317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1032EBE" w14:textId="3A5D6753" w:rsidR="001579BA" w:rsidRPr="001579BA" w:rsidRDefault="00E71503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0233DF" w:rsidRPr="003C227F" w14:paraId="4D3B0F77" w14:textId="77777777" w:rsidTr="001579BA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C3B6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Las Pinas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34331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6FB0" w14:textId="2E5D294F" w:rsidR="001579BA" w:rsidRPr="001579BA" w:rsidRDefault="00E71503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9851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22C0C" w14:textId="59017403" w:rsidR="001579BA" w:rsidRPr="001579BA" w:rsidRDefault="00E71503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0B349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B2B6" w14:textId="56907AD2" w:rsidR="001579BA" w:rsidRPr="001579BA" w:rsidRDefault="00E71503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</w:t>
            </w:r>
          </w:p>
        </w:tc>
      </w:tr>
    </w:tbl>
    <w:p w14:paraId="4F6E4C62" w14:textId="1879A837" w:rsidR="008E11BD" w:rsidRPr="003C227F" w:rsidRDefault="008E11BD" w:rsidP="008E11B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77777777" w:rsidR="008E11BD" w:rsidRPr="000233DF" w:rsidRDefault="008E11BD" w:rsidP="008E11BD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0B351E5A" w:rsidR="00140DA1" w:rsidRPr="00994137" w:rsidRDefault="00266F8F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94137">
        <w:rPr>
          <w:rFonts w:ascii="Arial" w:eastAsia="Arial" w:hAnsi="Arial" w:cs="Arial"/>
          <w:b/>
          <w:sz w:val="24"/>
          <w:szCs w:val="24"/>
        </w:rPr>
        <w:t>58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ED2AAC" w:rsidRPr="00994137">
        <w:rPr>
          <w:rFonts w:ascii="Arial" w:eastAsia="Arial" w:hAnsi="Arial" w:cs="Arial"/>
          <w:b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totally </w:t>
      </w:r>
      <w:r w:rsidR="00401FA4" w:rsidRPr="00994137">
        <w:rPr>
          <w:rFonts w:ascii="Arial" w:eastAsia="Arial" w:hAnsi="Arial" w:cs="Arial"/>
          <w:b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3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7777777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401FA4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8202B" w:rsidRPr="003C227F" w14:paraId="68D20F86" w14:textId="77777777" w:rsidTr="0098202B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594546CB" w:rsidR="0098202B" w:rsidRPr="001579BA" w:rsidRDefault="00266F8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58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5E64798E" w:rsidR="0098202B" w:rsidRPr="001579BA" w:rsidRDefault="00266F8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58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4A0F3C97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3BD0941C" w:rsidR="0098202B" w:rsidRPr="001579BA" w:rsidRDefault="00266F8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58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1CC2F5AE" w:rsidR="0098202B" w:rsidRPr="001579BA" w:rsidRDefault="00266F8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58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06643B08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Las Pinas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4861F4E7" w:rsidR="0098202B" w:rsidRPr="001579BA" w:rsidRDefault="00266F8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58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240DE4BF" w:rsidR="0098202B" w:rsidRPr="001579BA" w:rsidRDefault="00266F8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58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</w:t>
            </w:r>
          </w:p>
        </w:tc>
      </w:tr>
    </w:tbl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E6A2622" w14:textId="091A63F9" w:rsidR="008B08F6" w:rsidRDefault="008B08F6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479FD2E" w14:textId="0E36FACF" w:rsidR="00994137" w:rsidRDefault="00974979" w:rsidP="00974979">
      <w:pPr>
        <w:tabs>
          <w:tab w:val="left" w:pos="683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6E408CD8" w14:textId="3D683CC5" w:rsidR="00E71503" w:rsidRDefault="00E71503" w:rsidP="00974979">
      <w:pPr>
        <w:tabs>
          <w:tab w:val="left" w:pos="683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F0269C" w14:textId="77777777" w:rsidR="00E71503" w:rsidRDefault="00E71503" w:rsidP="00974979">
      <w:pPr>
        <w:tabs>
          <w:tab w:val="left" w:pos="683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E838BFC" w14:textId="77777777" w:rsidR="00994137" w:rsidRPr="00994137" w:rsidRDefault="00994137" w:rsidP="0099413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6248BD1" w14:textId="055352C9" w:rsidR="00994137" w:rsidRPr="00E71503" w:rsidRDefault="00994137" w:rsidP="00994137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E71503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E71503">
        <w:rPr>
          <w:rFonts w:ascii="Arial" w:eastAsia="Arial" w:hAnsi="Arial" w:cs="Arial"/>
          <w:b/>
          <w:sz w:val="24"/>
          <w:szCs w:val="24"/>
        </w:rPr>
        <w:t>₱75,428.00</w:t>
      </w:r>
      <w:r w:rsidRPr="00E7150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71503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E71503">
        <w:rPr>
          <w:rFonts w:ascii="Arial" w:eastAsia="Arial" w:hAnsi="Arial" w:cs="Arial"/>
          <w:b/>
          <w:sz w:val="24"/>
          <w:szCs w:val="24"/>
        </w:rPr>
        <w:t>DSWD</w:t>
      </w:r>
      <w:r w:rsidRPr="00E71503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14:paraId="2314C5D1" w14:textId="77777777" w:rsidR="00994137" w:rsidRDefault="00994137" w:rsidP="00994137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EF5A430" w14:textId="77777777" w:rsidR="00994137" w:rsidRPr="0036787F" w:rsidRDefault="00994137" w:rsidP="00994137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48"/>
        <w:gridCol w:w="1135"/>
        <w:gridCol w:w="1121"/>
        <w:gridCol w:w="1113"/>
        <w:gridCol w:w="994"/>
        <w:gridCol w:w="1667"/>
      </w:tblGrid>
      <w:tr w:rsidR="00994137" w:rsidRPr="00775D17" w14:paraId="083E08AA" w14:textId="77777777" w:rsidTr="00E84DF0">
        <w:trPr>
          <w:trHeight w:val="2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8A74B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6CAC7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94137" w:rsidRPr="00775D17" w14:paraId="48EE64AE" w14:textId="77777777" w:rsidTr="00E84DF0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2977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68D8D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13376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01C84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2EE50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D3E5E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94137" w:rsidRPr="00775D17" w14:paraId="418593A9" w14:textId="77777777" w:rsidTr="00E84DF0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93A74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46CC7" w14:textId="463821AB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75,428.00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DD2DB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ED6C1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1709E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5AAD" w14:textId="53803B32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75,428.00</w:t>
            </w:r>
          </w:p>
        </w:tc>
      </w:tr>
      <w:tr w:rsidR="00994137" w:rsidRPr="00775D17" w14:paraId="002C902A" w14:textId="77777777" w:rsidTr="00E84DF0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E9B0D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27B3" w14:textId="6453ADB6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75,428.00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2E009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9833A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C0644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9090B" w14:textId="09ACB1CE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75,428.00</w:t>
            </w:r>
          </w:p>
        </w:tc>
      </w:tr>
      <w:tr w:rsidR="00994137" w:rsidRPr="00775D17" w14:paraId="0E4A00EB" w14:textId="77777777" w:rsidTr="00E84DF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35254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A4DC3" w14:textId="2155A7F9" w:rsidR="00994137" w:rsidRPr="00775D17" w:rsidRDefault="00994137" w:rsidP="00E84D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79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Las Pinas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613A0" w14:textId="7024FEB5" w:rsidR="00994137" w:rsidRPr="0099413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1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75,428.00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B962D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D06E6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E9B7E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00704" w14:textId="26A9B7FF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1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75,428.00</w:t>
            </w:r>
          </w:p>
        </w:tc>
      </w:tr>
    </w:tbl>
    <w:p w14:paraId="73400EEE" w14:textId="77777777" w:rsidR="00994137" w:rsidRDefault="00994137" w:rsidP="00E7150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2507A169" w14:textId="77777777" w:rsidR="00994137" w:rsidRPr="000233DF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01AC28" w14:textId="74B6D677" w:rsidR="00E97EC4" w:rsidRPr="00E71503" w:rsidRDefault="001149A2" w:rsidP="00E71503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3C5E712" w:rsidR="00E938BC" w:rsidRPr="003C227F" w:rsidRDefault="00994137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E71503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71503"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348C6B1D" w:rsidR="00266F8F" w:rsidRPr="003C227F" w:rsidRDefault="00994137" w:rsidP="00E71503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</w:t>
            </w:r>
            <w:r w:rsidR="00E7150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E71503">
              <w:rPr>
                <w:rFonts w:ascii="Arial" w:hAnsi="Arial" w:cs="Arial"/>
                <w:b/>
                <w:bCs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  <w:r w:rsidR="00266F8F" w:rsidRPr="003C22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21D0D0EF" w14:textId="625E3B0C" w:rsidR="001E33B7" w:rsidRPr="000233DF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F68B04D" w14:textId="77777777" w:rsidR="003C227F" w:rsidRDefault="003C227F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4DB7BDEA" w14:textId="6A3E8E6D" w:rsidR="00C9090C" w:rsidRPr="000233DF" w:rsidRDefault="00E71503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E71503">
        <w:rPr>
          <w:rFonts w:ascii="Arial" w:eastAsia="Arial" w:hAnsi="Arial" w:cs="Arial"/>
          <w:i/>
          <w:sz w:val="24"/>
          <w:szCs w:val="24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E71503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E71503">
        <w:rPr>
          <w:rFonts w:ascii="Arial" w:eastAsia="Arial" w:hAnsi="Arial" w:cs="Arial"/>
          <w:bCs/>
          <w:sz w:val="24"/>
          <w:szCs w:val="24"/>
        </w:rPr>
        <w:t>Prepared</w:t>
      </w:r>
      <w:r w:rsidR="0003076A" w:rsidRPr="00E7150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71503">
        <w:rPr>
          <w:rFonts w:ascii="Arial" w:eastAsia="Arial" w:hAnsi="Arial" w:cs="Arial"/>
          <w:bCs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C240A73" w:rsidR="00F35CDA" w:rsidRPr="000233DF" w:rsidRDefault="00E7150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34B832A2" w:rsidR="00AA0B82" w:rsidRPr="000233DF" w:rsidRDefault="00E71503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73D28" w14:textId="77777777" w:rsidR="003F7140" w:rsidRDefault="003F7140">
      <w:pPr>
        <w:spacing w:after="0" w:line="240" w:lineRule="auto"/>
      </w:pPr>
      <w:r>
        <w:separator/>
      </w:r>
    </w:p>
  </w:endnote>
  <w:endnote w:type="continuationSeparator" w:id="0">
    <w:p w14:paraId="7A949193" w14:textId="77777777" w:rsidR="003F7140" w:rsidRDefault="003F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D0EDB18" w:rsidR="006A6140" w:rsidRPr="00E61BD7" w:rsidRDefault="006A6140" w:rsidP="0097497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D70DA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D70DA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974979" w:rsidRPr="00974979">
      <w:rPr>
        <w:rFonts w:ascii="Arial" w:eastAsia="Arial" w:hAnsi="Arial" w:cs="Arial"/>
        <w:sz w:val="14"/>
        <w:szCs w:val="14"/>
      </w:rPr>
      <w:t>DSWD DROMIC Terminal Report on the</w:t>
    </w:r>
    <w:r w:rsidR="00974979">
      <w:rPr>
        <w:rFonts w:ascii="Arial" w:eastAsia="Arial" w:hAnsi="Arial" w:cs="Arial"/>
        <w:sz w:val="14"/>
        <w:szCs w:val="14"/>
      </w:rPr>
      <w:t xml:space="preserve"> </w:t>
    </w:r>
    <w:r w:rsidR="00974979" w:rsidRPr="00974979">
      <w:rPr>
        <w:rFonts w:ascii="Arial" w:eastAsia="Arial" w:hAnsi="Arial" w:cs="Arial"/>
        <w:sz w:val="14"/>
        <w:szCs w:val="14"/>
      </w:rPr>
      <w:t xml:space="preserve">Fire Incident in </w:t>
    </w:r>
    <w:proofErr w:type="spellStart"/>
    <w:r w:rsidR="00974979" w:rsidRPr="00974979">
      <w:rPr>
        <w:rFonts w:ascii="Arial" w:eastAsia="Arial" w:hAnsi="Arial" w:cs="Arial"/>
        <w:sz w:val="14"/>
        <w:szCs w:val="14"/>
      </w:rPr>
      <w:t>Brgy</w:t>
    </w:r>
    <w:proofErr w:type="spellEnd"/>
    <w:r w:rsidR="00974979" w:rsidRPr="00974979">
      <w:rPr>
        <w:rFonts w:ascii="Arial" w:eastAsia="Arial" w:hAnsi="Arial" w:cs="Arial"/>
        <w:sz w:val="14"/>
        <w:szCs w:val="14"/>
      </w:rPr>
      <w:t xml:space="preserve">. Almanza Uno, Las </w:t>
    </w:r>
    <w:proofErr w:type="spellStart"/>
    <w:r w:rsidR="00974979" w:rsidRPr="00974979">
      <w:rPr>
        <w:rFonts w:ascii="Arial" w:eastAsia="Arial" w:hAnsi="Arial" w:cs="Arial"/>
        <w:sz w:val="14"/>
        <w:szCs w:val="14"/>
      </w:rPr>
      <w:t>Piñas</w:t>
    </w:r>
    <w:proofErr w:type="spellEnd"/>
    <w:r w:rsidR="00974979" w:rsidRPr="00974979">
      <w:rPr>
        <w:rFonts w:ascii="Arial" w:eastAsia="Arial" w:hAnsi="Arial" w:cs="Arial"/>
        <w:sz w:val="14"/>
        <w:szCs w:val="14"/>
      </w:rPr>
      <w:t xml:space="preserve"> City</w:t>
    </w:r>
    <w:r w:rsidR="00974979">
      <w:rPr>
        <w:rFonts w:ascii="Arial" w:eastAsia="Arial" w:hAnsi="Arial" w:cs="Arial"/>
        <w:sz w:val="14"/>
        <w:szCs w:val="14"/>
      </w:rPr>
      <w:t xml:space="preserve"> </w:t>
    </w:r>
    <w:r w:rsidR="00974979" w:rsidRPr="00974979">
      <w:rPr>
        <w:rFonts w:ascii="Arial" w:eastAsia="Arial" w:hAnsi="Arial" w:cs="Arial"/>
        <w:sz w:val="14"/>
        <w:szCs w:val="14"/>
      </w:rPr>
      <w:t>29 July 2020, 4PM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3A4A2" w14:textId="77777777" w:rsidR="003F7140" w:rsidRDefault="003F7140">
      <w:pPr>
        <w:spacing w:after="0" w:line="240" w:lineRule="auto"/>
      </w:pPr>
      <w:r>
        <w:separator/>
      </w:r>
    </w:p>
  </w:footnote>
  <w:footnote w:type="continuationSeparator" w:id="0">
    <w:p w14:paraId="25ADC212" w14:textId="77777777" w:rsidR="003F7140" w:rsidRDefault="003F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D719C"/>
    <w:rsid w:val="003E11C3"/>
    <w:rsid w:val="003F0F20"/>
    <w:rsid w:val="003F7140"/>
    <w:rsid w:val="00401FA4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B7B3E"/>
    <w:rsid w:val="005D380C"/>
    <w:rsid w:val="005D77B8"/>
    <w:rsid w:val="005F1BD1"/>
    <w:rsid w:val="005F5EF6"/>
    <w:rsid w:val="0061793C"/>
    <w:rsid w:val="00635DDB"/>
    <w:rsid w:val="00642CB1"/>
    <w:rsid w:val="00651F59"/>
    <w:rsid w:val="00656238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5B92"/>
    <w:rsid w:val="00970CF8"/>
    <w:rsid w:val="009731CF"/>
    <w:rsid w:val="00974979"/>
    <w:rsid w:val="0097590D"/>
    <w:rsid w:val="009808ED"/>
    <w:rsid w:val="0098202B"/>
    <w:rsid w:val="00982647"/>
    <w:rsid w:val="00984356"/>
    <w:rsid w:val="00985089"/>
    <w:rsid w:val="00985DF1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3135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1503"/>
    <w:rsid w:val="00E73E7B"/>
    <w:rsid w:val="00E755D3"/>
    <w:rsid w:val="00E8312E"/>
    <w:rsid w:val="00E938BC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2020-07-29T05:40:00Z</dcterms:created>
  <dcterms:modified xsi:type="dcterms:W3CDTF">2020-07-29T05:40:00Z</dcterms:modified>
</cp:coreProperties>
</file>