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283C" w:rsidRDefault="00841275">
      <w:pPr>
        <w:pBdr>
          <w:top w:val="nil"/>
          <w:left w:val="nil"/>
          <w:bottom w:val="nil"/>
          <w:right w:val="nil"/>
          <w:between w:val="nil"/>
        </w:pBd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6F1FD3">
        <w:rPr>
          <w:rFonts w:ascii="Arial" w:eastAsia="Arial" w:hAnsi="Arial" w:cs="Arial"/>
          <w:b/>
          <w:sz w:val="28"/>
          <w:szCs w:val="28"/>
        </w:rPr>
        <w:t>SWD DROMIC Report #12</w:t>
      </w:r>
      <w:r>
        <w:rPr>
          <w:rFonts w:ascii="Arial" w:eastAsia="Arial" w:hAnsi="Arial" w:cs="Arial"/>
          <w:b/>
          <w:sz w:val="28"/>
          <w:szCs w:val="28"/>
        </w:rPr>
        <w:t xml:space="preserve"> on the Coronavirus Disease (COVID-19)</w:t>
      </w:r>
    </w:p>
    <w:p w:rsidR="00F5283C" w:rsidRDefault="006F1FD3">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as of 26 March 2020, 6A</w:t>
      </w:r>
      <w:r w:rsidR="00841275">
        <w:rPr>
          <w:rFonts w:ascii="Arial" w:eastAsia="Arial" w:hAnsi="Arial" w:cs="Arial"/>
          <w:sz w:val="24"/>
          <w:szCs w:val="24"/>
        </w:rPr>
        <w:t>M</w:t>
      </w:r>
    </w:p>
    <w:p w:rsidR="00F5283C" w:rsidRDefault="00F5283C">
      <w:pPr>
        <w:pBdr>
          <w:top w:val="nil"/>
          <w:left w:val="nil"/>
          <w:bottom w:val="nil"/>
          <w:right w:val="nil"/>
          <w:between w:val="nil"/>
        </w:pBdr>
        <w:spacing w:after="0" w:line="240" w:lineRule="auto"/>
        <w:jc w:val="center"/>
        <w:rPr>
          <w:rFonts w:ascii="Arial" w:eastAsia="Arial" w:hAnsi="Arial" w:cs="Arial"/>
          <w:sz w:val="24"/>
          <w:szCs w:val="24"/>
        </w:rPr>
      </w:pPr>
    </w:p>
    <w:p w:rsidR="00F5283C" w:rsidRDefault="0084127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F5283C" w:rsidRDefault="00F5283C">
      <w:pPr>
        <w:spacing w:after="0" w:line="240" w:lineRule="auto"/>
        <w:jc w:val="both"/>
        <w:rPr>
          <w:rFonts w:ascii="Arial" w:eastAsia="Arial" w:hAnsi="Arial" w:cs="Arial"/>
          <w:sz w:val="24"/>
          <w:szCs w:val="24"/>
        </w:rPr>
      </w:pPr>
    </w:p>
    <w:p w:rsidR="00F5283C" w:rsidRPr="00CA655A" w:rsidRDefault="00841275">
      <w:pPr>
        <w:spacing w:after="0" w:line="240" w:lineRule="auto"/>
        <w:jc w:val="both"/>
        <w:rPr>
          <w:rFonts w:ascii="Arial" w:eastAsia="Arial" w:hAnsi="Arial" w:cs="Arial"/>
          <w:sz w:val="24"/>
          <w:szCs w:val="24"/>
        </w:rPr>
      </w:pPr>
      <w:r>
        <w:rPr>
          <w:rFonts w:ascii="Arial" w:eastAsia="Arial" w:hAnsi="Arial" w:cs="Arial"/>
          <w:sz w:val="24"/>
          <w:szCs w:val="24"/>
        </w:rPr>
        <w:t>On 31 December 2019, a clustering of pneumonia cases of unknown etiology was reported in Wuhan, China. The outbreak was later determined to be caused by a new coronavirus strain that has not been previously identified in humans. On 30 January 2020, the Department of Health (DOH) confirmed the first case in the Philippines when a 38-year old female Chinese patient under investigation tested positive for COVID-19. On 12 March 2020 at 9PM, a Presidential Press Conference was conducted announcing the raising of the Philippine’s COVID-19 Alert Level System to Code Red Sublevel 2. The Chief Executive approved the imposition of Stringent Social Distancing Measures in the National Capital Region (NCR) for thirty (30) days effective 15 March 2020. On 16 March 2020, a Memorandum from the Executive Secretary was issued regarding Community Quarantine over the entire Luzon and Further Guidelines for the Management of the Coronavirus Disease 2019 (COVID-19) Situation.</w:t>
      </w:r>
    </w:p>
    <w:p w:rsidR="00F5283C" w:rsidRDefault="00841275" w:rsidP="00CA655A">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DOH through the National Disaster Risk Reduction and Management Council (NDRRMC)</w:t>
      </w:r>
    </w:p>
    <w:p w:rsidR="00381F5B" w:rsidRDefault="00381F5B" w:rsidP="00CA655A">
      <w:pPr>
        <w:spacing w:after="0" w:line="240" w:lineRule="auto"/>
        <w:jc w:val="right"/>
        <w:rPr>
          <w:rFonts w:ascii="Arial" w:eastAsia="Arial" w:hAnsi="Arial" w:cs="Arial"/>
          <w:i/>
          <w:color w:val="0070C0"/>
          <w:sz w:val="16"/>
          <w:szCs w:val="16"/>
        </w:rPr>
      </w:pPr>
    </w:p>
    <w:p w:rsidR="00381F5B" w:rsidRDefault="00381F5B" w:rsidP="00381F5B">
      <w:pPr>
        <w:spacing w:after="0" w:line="240" w:lineRule="auto"/>
        <w:rPr>
          <w:rFonts w:ascii="Arial" w:eastAsia="Arial" w:hAnsi="Arial" w:cs="Arial"/>
          <w:b/>
          <w:color w:val="002060"/>
          <w:sz w:val="28"/>
          <w:szCs w:val="28"/>
        </w:rPr>
      </w:pPr>
    </w:p>
    <w:p w:rsidR="00381F5B" w:rsidRDefault="00381F5B" w:rsidP="00381F5B">
      <w:pPr>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rsidR="00381F5B" w:rsidRDefault="00381F5B" w:rsidP="00381F5B">
      <w:pPr>
        <w:spacing w:after="0" w:line="240" w:lineRule="auto"/>
        <w:rPr>
          <w:rFonts w:ascii="Arial" w:eastAsia="Arial" w:hAnsi="Arial" w:cs="Arial"/>
          <w:sz w:val="24"/>
          <w:szCs w:val="24"/>
        </w:rPr>
      </w:pPr>
    </w:p>
    <w:p w:rsidR="00381F5B" w:rsidRDefault="00381F5B" w:rsidP="00381F5B">
      <w:pPr>
        <w:spacing w:after="0" w:line="240" w:lineRule="auto"/>
        <w:jc w:val="both"/>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sidR="00411381" w:rsidRPr="00411381">
        <w:rPr>
          <w:rFonts w:ascii="Arial" w:eastAsia="Arial" w:hAnsi="Arial" w:cs="Arial"/>
          <w:b/>
          <w:color w:val="0070C0"/>
          <w:sz w:val="24"/>
          <w:szCs w:val="24"/>
        </w:rPr>
        <w:t>2,512,212,166.68</w:t>
      </w:r>
      <w:r w:rsidR="00411381">
        <w:rPr>
          <w:rFonts w:ascii="Arial" w:eastAsia="Arial" w:hAnsi="Arial" w:cs="Arial"/>
          <w:b/>
          <w:color w:val="0070C0"/>
          <w:sz w:val="24"/>
          <w:szCs w:val="24"/>
        </w:rPr>
        <w:t xml:space="preserve"> </w:t>
      </w:r>
      <w:bookmarkStart w:id="1" w:name="_GoBack"/>
      <w:bookmarkEnd w:id="1"/>
      <w:r>
        <w:rPr>
          <w:rFonts w:ascii="Arial" w:eastAsia="Arial" w:hAnsi="Arial" w:cs="Arial"/>
          <w:sz w:val="24"/>
          <w:szCs w:val="24"/>
        </w:rPr>
        <w:t>with breakdown as follows (see Table 1):</w:t>
      </w:r>
    </w:p>
    <w:p w:rsidR="00381F5B" w:rsidRDefault="00381F5B" w:rsidP="00381F5B">
      <w:pPr>
        <w:spacing w:after="0" w:line="240" w:lineRule="auto"/>
        <w:jc w:val="both"/>
        <w:rPr>
          <w:rFonts w:ascii="Arial" w:eastAsia="Arial" w:hAnsi="Arial" w:cs="Arial"/>
          <w:sz w:val="24"/>
          <w:szCs w:val="24"/>
        </w:rPr>
      </w:pPr>
    </w:p>
    <w:p w:rsidR="00381F5B" w:rsidRDefault="00381F5B" w:rsidP="00381F5B">
      <w:pPr>
        <w:numPr>
          <w:ilvl w:val="0"/>
          <w:numId w:val="16"/>
        </w:numPr>
        <w:pBdr>
          <w:top w:val="nil"/>
          <w:left w:val="nil"/>
          <w:bottom w:val="nil"/>
          <w:right w:val="nil"/>
          <w:between w:val="nil"/>
        </w:pBdr>
        <w:spacing w:after="0" w:line="240" w:lineRule="auto"/>
        <w:ind w:left="360"/>
        <w:rPr>
          <w:rFonts w:ascii="Arial" w:eastAsia="Arial" w:hAnsi="Arial" w:cs="Arial"/>
          <w:b/>
          <w:color w:val="000000"/>
          <w:sz w:val="24"/>
          <w:szCs w:val="24"/>
        </w:rPr>
      </w:pPr>
      <w:r>
        <w:rPr>
          <w:rFonts w:ascii="Arial" w:eastAsia="Arial" w:hAnsi="Arial" w:cs="Arial"/>
          <w:b/>
          <w:color w:val="000000"/>
          <w:sz w:val="24"/>
          <w:szCs w:val="24"/>
        </w:rPr>
        <w:t>Standby Funds</w:t>
      </w:r>
    </w:p>
    <w:p w:rsidR="00381F5B" w:rsidRDefault="00381F5B" w:rsidP="00381F5B">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w:t>
      </w:r>
      <w:r w:rsidR="00594122" w:rsidRPr="00594122">
        <w:rPr>
          <w:rFonts w:ascii="Arial" w:eastAsia="Arial" w:hAnsi="Arial" w:cs="Arial"/>
          <w:b/>
          <w:color w:val="0070C0"/>
          <w:sz w:val="24"/>
          <w:szCs w:val="24"/>
        </w:rPr>
        <w:t>1,282,425,328.32</w:t>
      </w:r>
      <w:r w:rsidR="00594122">
        <w:rPr>
          <w:rFonts w:ascii="Arial" w:eastAsia="Arial" w:hAnsi="Arial" w:cs="Arial"/>
          <w:b/>
          <w:color w:val="0070C0"/>
          <w:sz w:val="24"/>
          <w:szCs w:val="24"/>
        </w:rPr>
        <w:t xml:space="preserve"> </w:t>
      </w:r>
      <w:r>
        <w:rPr>
          <w:rFonts w:ascii="Arial" w:eastAsia="Arial" w:hAnsi="Arial" w:cs="Arial"/>
          <w:b/>
          <w:color w:val="0070C0"/>
          <w:sz w:val="24"/>
          <w:szCs w:val="24"/>
        </w:rPr>
        <w:t>standby funds</w:t>
      </w:r>
      <w:r>
        <w:rPr>
          <w:rFonts w:ascii="Arial" w:eastAsia="Arial" w:hAnsi="Arial" w:cs="Arial"/>
          <w:color w:val="0070C0"/>
          <w:sz w:val="24"/>
          <w:szCs w:val="24"/>
        </w:rPr>
        <w:t xml:space="preserve"> </w:t>
      </w:r>
      <w:r>
        <w:rPr>
          <w:rFonts w:ascii="Arial" w:eastAsia="Arial" w:hAnsi="Arial" w:cs="Arial"/>
          <w:sz w:val="24"/>
          <w:szCs w:val="24"/>
        </w:rPr>
        <w:t xml:space="preserve">in the CO and FOs. Of the said amount, </w:t>
      </w:r>
      <w:r>
        <w:rPr>
          <w:rFonts w:ascii="Arial" w:eastAsia="Arial" w:hAnsi="Arial" w:cs="Arial"/>
          <w:b/>
          <w:color w:val="0070C0"/>
          <w:sz w:val="24"/>
          <w:szCs w:val="24"/>
        </w:rPr>
        <w:t>₱</w:t>
      </w:r>
      <w:r w:rsidR="00594122" w:rsidRPr="00594122">
        <w:rPr>
          <w:rFonts w:ascii="Arial" w:eastAsia="Arial" w:hAnsi="Arial" w:cs="Arial"/>
          <w:b/>
          <w:color w:val="0070C0"/>
          <w:sz w:val="24"/>
          <w:szCs w:val="24"/>
        </w:rPr>
        <w:t>1,253,367,735.97</w:t>
      </w:r>
      <w:r w:rsidR="00594122">
        <w:rPr>
          <w:rFonts w:ascii="Arial" w:eastAsia="Arial" w:hAnsi="Arial" w:cs="Arial"/>
          <w:b/>
          <w:color w:val="0070C0"/>
          <w:sz w:val="24"/>
          <w:szCs w:val="24"/>
        </w:rPr>
        <w:t xml:space="preserve"> </w:t>
      </w:r>
      <w:r>
        <w:rPr>
          <w:rFonts w:ascii="Arial" w:eastAsia="Arial" w:hAnsi="Arial" w:cs="Arial"/>
          <w:sz w:val="24"/>
          <w:szCs w:val="24"/>
        </w:rPr>
        <w:t>is the available Quick Response Fund (QRF) in the CO.</w:t>
      </w:r>
    </w:p>
    <w:p w:rsidR="00381F5B" w:rsidRDefault="00381F5B" w:rsidP="00381F5B">
      <w:pPr>
        <w:spacing w:after="0" w:line="240" w:lineRule="auto"/>
        <w:rPr>
          <w:rFonts w:ascii="Arial" w:eastAsia="Arial" w:hAnsi="Arial" w:cs="Arial"/>
          <w:b/>
          <w:sz w:val="24"/>
          <w:szCs w:val="24"/>
        </w:rPr>
      </w:pPr>
    </w:p>
    <w:p w:rsidR="00381F5B" w:rsidRDefault="00381F5B" w:rsidP="00381F5B">
      <w:pPr>
        <w:numPr>
          <w:ilvl w:val="0"/>
          <w:numId w:val="16"/>
        </w:numPr>
        <w:pBdr>
          <w:top w:val="nil"/>
          <w:left w:val="nil"/>
          <w:bottom w:val="nil"/>
          <w:right w:val="nil"/>
          <w:between w:val="nil"/>
        </w:pBdr>
        <w:spacing w:after="0" w:line="240" w:lineRule="auto"/>
        <w:ind w:left="360"/>
        <w:rPr>
          <w:rFonts w:ascii="Arial" w:eastAsia="Arial" w:hAnsi="Arial" w:cs="Arial"/>
          <w:b/>
          <w:sz w:val="24"/>
          <w:szCs w:val="24"/>
        </w:rPr>
      </w:pPr>
      <w:r>
        <w:rPr>
          <w:rFonts w:ascii="Arial" w:eastAsia="Arial" w:hAnsi="Arial" w:cs="Arial"/>
          <w:b/>
          <w:sz w:val="24"/>
          <w:szCs w:val="24"/>
        </w:rPr>
        <w:t>Stockpiles</w:t>
      </w:r>
    </w:p>
    <w:p w:rsidR="00381F5B" w:rsidRPr="00116AEC" w:rsidRDefault="00381F5B" w:rsidP="00116AEC">
      <w:pPr>
        <w:pBdr>
          <w:top w:val="nil"/>
          <w:left w:val="nil"/>
          <w:bottom w:val="nil"/>
          <w:right w:val="nil"/>
          <w:between w:val="nil"/>
        </w:pBdr>
        <w:spacing w:after="0" w:line="240" w:lineRule="auto"/>
        <w:jc w:val="both"/>
        <w:rPr>
          <w:rFonts w:ascii="Arial" w:eastAsia="Arial" w:hAnsi="Arial" w:cs="Arial"/>
          <w:b/>
          <w:color w:val="0070C0"/>
          <w:sz w:val="24"/>
          <w:szCs w:val="24"/>
        </w:rPr>
      </w:pPr>
      <w:r>
        <w:rPr>
          <w:rFonts w:ascii="Arial" w:eastAsia="Arial" w:hAnsi="Arial" w:cs="Arial"/>
          <w:sz w:val="24"/>
          <w:szCs w:val="24"/>
        </w:rPr>
        <w:t xml:space="preserve">A total of </w:t>
      </w:r>
      <w:r w:rsidR="00594122" w:rsidRPr="00594122">
        <w:rPr>
          <w:rFonts w:ascii="Arial" w:eastAsia="Arial" w:hAnsi="Arial" w:cs="Arial"/>
          <w:b/>
          <w:color w:val="0070C0"/>
          <w:sz w:val="24"/>
          <w:szCs w:val="24"/>
        </w:rPr>
        <w:t>259,286</w:t>
      </w:r>
      <w:r w:rsidR="00594122">
        <w:rPr>
          <w:rFonts w:ascii="Arial" w:eastAsia="Arial" w:hAnsi="Arial" w:cs="Arial"/>
          <w:b/>
          <w:color w:val="0070C0"/>
          <w:sz w:val="24"/>
          <w:szCs w:val="24"/>
        </w:rPr>
        <w:t xml:space="preserve">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sidR="00594122" w:rsidRPr="00594122">
        <w:rPr>
          <w:rFonts w:ascii="Arial" w:eastAsia="Arial" w:hAnsi="Arial" w:cs="Arial"/>
          <w:b/>
          <w:color w:val="0070C0"/>
          <w:sz w:val="24"/>
          <w:szCs w:val="24"/>
        </w:rPr>
        <w:t>97,674,665.93</w:t>
      </w:r>
      <w:r>
        <w:rPr>
          <w:rFonts w:ascii="Arial" w:eastAsia="Arial" w:hAnsi="Arial" w:cs="Arial"/>
          <w:b/>
          <w:sz w:val="24"/>
          <w:szCs w:val="24"/>
        </w:rPr>
        <w:t>,</w:t>
      </w:r>
      <w:r>
        <w:rPr>
          <w:rFonts w:ascii="Arial" w:eastAsia="Arial" w:hAnsi="Arial" w:cs="Arial"/>
          <w:sz w:val="24"/>
          <w:szCs w:val="24"/>
        </w:rPr>
        <w:t xml:space="preserve"> and </w:t>
      </w:r>
      <w:r>
        <w:rPr>
          <w:rFonts w:ascii="Arial" w:eastAsia="Arial" w:hAnsi="Arial" w:cs="Arial"/>
          <w:b/>
          <w:color w:val="0070C0"/>
          <w:sz w:val="24"/>
          <w:szCs w:val="24"/>
        </w:rPr>
        <w:t>other food</w:t>
      </w:r>
      <w:r w:rsidR="00116AEC">
        <w:rPr>
          <w:rFonts w:ascii="Arial" w:eastAsia="Arial" w:hAnsi="Arial" w:cs="Arial"/>
          <w:b/>
          <w:color w:val="0070C0"/>
          <w:sz w:val="24"/>
          <w:szCs w:val="24"/>
        </w:rPr>
        <w:t xml:space="preserve"> items </w:t>
      </w:r>
      <w:r w:rsidR="00116AEC">
        <w:rPr>
          <w:rFonts w:ascii="Arial" w:eastAsia="Arial" w:hAnsi="Arial" w:cs="Arial"/>
          <w:sz w:val="24"/>
          <w:szCs w:val="24"/>
        </w:rPr>
        <w:t xml:space="preserve">amounting to </w:t>
      </w:r>
      <w:r w:rsidR="00116AEC">
        <w:rPr>
          <w:rFonts w:ascii="Arial" w:eastAsia="Arial" w:hAnsi="Arial" w:cs="Arial"/>
          <w:b/>
          <w:color w:val="0070C0"/>
          <w:sz w:val="24"/>
          <w:szCs w:val="24"/>
        </w:rPr>
        <w:t>₱</w:t>
      </w:r>
      <w:r w:rsidR="00116AEC" w:rsidRPr="00116AEC">
        <w:rPr>
          <w:rFonts w:ascii="Arial" w:eastAsia="Arial" w:hAnsi="Arial" w:cs="Arial"/>
          <w:b/>
          <w:color w:val="0070C0"/>
          <w:sz w:val="24"/>
          <w:szCs w:val="24"/>
        </w:rPr>
        <w:t>358,800,377.33</w:t>
      </w:r>
      <w:r w:rsidR="00116AEC">
        <w:rPr>
          <w:rFonts w:ascii="Arial" w:eastAsia="Arial" w:hAnsi="Arial" w:cs="Arial"/>
          <w:b/>
          <w:color w:val="0070C0"/>
          <w:sz w:val="24"/>
          <w:szCs w:val="24"/>
        </w:rPr>
        <w:t xml:space="preserve"> </w:t>
      </w:r>
      <w:r w:rsidR="00116AEC" w:rsidRPr="00116AEC">
        <w:rPr>
          <w:rFonts w:ascii="Arial" w:eastAsia="Arial" w:hAnsi="Arial" w:cs="Arial"/>
          <w:sz w:val="24"/>
          <w:szCs w:val="24"/>
        </w:rPr>
        <w:t>and</w:t>
      </w:r>
      <w:r w:rsidR="00116AEC">
        <w:rPr>
          <w:rFonts w:ascii="Arial" w:eastAsia="Arial" w:hAnsi="Arial" w:cs="Arial"/>
          <w:b/>
          <w:color w:val="0070C0"/>
          <w:sz w:val="24"/>
          <w:szCs w:val="24"/>
        </w:rPr>
        <w:t xml:space="preserve"> non-food items (FNIs)</w:t>
      </w:r>
      <w:r w:rsidR="00116AEC">
        <w:rPr>
          <w:rFonts w:ascii="Arial" w:eastAsia="Arial" w:hAnsi="Arial" w:cs="Arial"/>
          <w:color w:val="0070C0"/>
          <w:sz w:val="24"/>
          <w:szCs w:val="24"/>
        </w:rPr>
        <w:t xml:space="preserve"> </w:t>
      </w:r>
      <w:r w:rsidR="00116AEC">
        <w:rPr>
          <w:rFonts w:ascii="Arial" w:eastAsia="Arial" w:hAnsi="Arial" w:cs="Arial"/>
          <w:sz w:val="24"/>
          <w:szCs w:val="24"/>
        </w:rPr>
        <w:t xml:space="preserve">amounting to </w:t>
      </w:r>
      <w:r w:rsidR="00116AEC">
        <w:rPr>
          <w:rFonts w:ascii="Arial" w:eastAsia="Arial" w:hAnsi="Arial" w:cs="Arial"/>
          <w:b/>
          <w:color w:val="0070C0"/>
          <w:sz w:val="24"/>
          <w:szCs w:val="24"/>
        </w:rPr>
        <w:t>₱</w:t>
      </w:r>
      <w:r w:rsidR="00116AEC" w:rsidRPr="00116AEC">
        <w:rPr>
          <w:rFonts w:ascii="Arial" w:eastAsia="Arial" w:hAnsi="Arial" w:cs="Arial"/>
          <w:b/>
          <w:color w:val="0070C0"/>
          <w:sz w:val="24"/>
          <w:szCs w:val="24"/>
        </w:rPr>
        <w:t>773,311,795.10</w:t>
      </w:r>
      <w:r w:rsidR="00116AEC">
        <w:rPr>
          <w:rFonts w:ascii="Arial" w:eastAsia="Arial" w:hAnsi="Arial" w:cs="Arial"/>
          <w:b/>
          <w:color w:val="0070C0"/>
          <w:sz w:val="24"/>
          <w:szCs w:val="24"/>
        </w:rPr>
        <w:t xml:space="preserve"> </w:t>
      </w:r>
      <w:r>
        <w:rPr>
          <w:rFonts w:ascii="Arial" w:eastAsia="Arial" w:hAnsi="Arial" w:cs="Arial"/>
          <w:sz w:val="24"/>
          <w:szCs w:val="24"/>
        </w:rPr>
        <w:t>are available.</w:t>
      </w:r>
    </w:p>
    <w:p w:rsidR="00381F5B" w:rsidRDefault="00381F5B" w:rsidP="00381F5B">
      <w:pPr>
        <w:spacing w:after="0" w:line="240" w:lineRule="auto"/>
        <w:rPr>
          <w:rFonts w:ascii="Arial" w:eastAsia="Arial" w:hAnsi="Arial" w:cs="Arial"/>
          <w:b/>
          <w:i/>
          <w:color w:val="002060"/>
          <w:sz w:val="20"/>
          <w:szCs w:val="20"/>
        </w:rPr>
      </w:pPr>
    </w:p>
    <w:p w:rsidR="00381F5B" w:rsidRDefault="00381F5B" w:rsidP="00381F5B">
      <w:pPr>
        <w:spacing w:after="0" w:line="240" w:lineRule="auto"/>
        <w:rPr>
          <w:rFonts w:ascii="Arial" w:eastAsia="Arial" w:hAnsi="Arial" w:cs="Arial"/>
          <w:b/>
          <w:i/>
          <w:sz w:val="20"/>
          <w:szCs w:val="20"/>
        </w:rPr>
      </w:pPr>
      <w:r>
        <w:rPr>
          <w:rFonts w:ascii="Arial" w:eastAsia="Arial" w:hAnsi="Arial" w:cs="Arial"/>
          <w:b/>
          <w:i/>
          <w:sz w:val="20"/>
          <w:szCs w:val="20"/>
        </w:rPr>
        <w:t>Table 1. Available Standby Funds and Stockpiles</w:t>
      </w:r>
    </w:p>
    <w:tbl>
      <w:tblPr>
        <w:tblW w:w="5000" w:type="pct"/>
        <w:tblLook w:val="04A0" w:firstRow="1" w:lastRow="0" w:firstColumn="1" w:lastColumn="0" w:noHBand="0" w:noVBand="1"/>
      </w:tblPr>
      <w:tblGrid>
        <w:gridCol w:w="1410"/>
        <w:gridCol w:w="1423"/>
        <w:gridCol w:w="1618"/>
        <w:gridCol w:w="1218"/>
        <w:gridCol w:w="1300"/>
        <w:gridCol w:w="1300"/>
        <w:gridCol w:w="1464"/>
      </w:tblGrid>
      <w:tr w:rsidR="00594122" w:rsidRPr="00594122" w:rsidTr="00594122">
        <w:trPr>
          <w:trHeight w:val="20"/>
          <w:tblHeader/>
        </w:trPr>
        <w:tc>
          <w:tcPr>
            <w:tcW w:w="796" w:type="pct"/>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Region / Office</w:t>
            </w:r>
          </w:p>
        </w:tc>
        <w:tc>
          <w:tcPr>
            <w:tcW w:w="610" w:type="pct"/>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i/>
                <w:iCs/>
                <w:sz w:val="18"/>
                <w:szCs w:val="18"/>
              </w:rPr>
            </w:pPr>
            <w:r w:rsidRPr="00594122">
              <w:rPr>
                <w:rFonts w:ascii="Arial Narrow" w:eastAsia="Times New Roman" w:hAnsi="Arial Narrow" w:cs="Times New Roman"/>
                <w:b/>
                <w:bCs/>
                <w:i/>
                <w:iCs/>
                <w:sz w:val="18"/>
                <w:szCs w:val="18"/>
              </w:rPr>
              <w:t>Standby Funds</w:t>
            </w:r>
          </w:p>
        </w:tc>
        <w:tc>
          <w:tcPr>
            <w:tcW w:w="1527" w:type="pct"/>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i/>
                <w:iCs/>
                <w:sz w:val="18"/>
                <w:szCs w:val="18"/>
              </w:rPr>
            </w:pPr>
            <w:r w:rsidRPr="00594122">
              <w:rPr>
                <w:rFonts w:ascii="Arial Narrow" w:eastAsia="Times New Roman" w:hAnsi="Arial Narrow" w:cs="Times New Roman"/>
                <w:b/>
                <w:bCs/>
                <w:i/>
                <w:iCs/>
                <w:sz w:val="18"/>
                <w:szCs w:val="18"/>
              </w:rPr>
              <w:t>FAMILY FOOD PACKS</w:t>
            </w:r>
          </w:p>
        </w:tc>
        <w:tc>
          <w:tcPr>
            <w:tcW w:w="668" w:type="pct"/>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Other Food Items</w:t>
            </w:r>
          </w:p>
        </w:tc>
        <w:tc>
          <w:tcPr>
            <w:tcW w:w="668" w:type="pct"/>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Non-Food Relief Items</w:t>
            </w:r>
          </w:p>
        </w:tc>
        <w:tc>
          <w:tcPr>
            <w:tcW w:w="731" w:type="pct"/>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Total Standby Funds &amp; Stockpile</w:t>
            </w:r>
          </w:p>
        </w:tc>
      </w:tr>
      <w:tr w:rsidR="00594122" w:rsidRPr="00594122" w:rsidTr="00594122">
        <w:trPr>
          <w:trHeight w:val="20"/>
          <w:tblHeader/>
        </w:trPr>
        <w:tc>
          <w:tcPr>
            <w:tcW w:w="796" w:type="pct"/>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rPr>
                <w:rFonts w:ascii="Arial Narrow" w:eastAsia="Times New Roman" w:hAnsi="Arial Narrow" w:cs="Times New Roman"/>
                <w:b/>
                <w:bCs/>
                <w:sz w:val="18"/>
                <w:szCs w:val="18"/>
              </w:rPr>
            </w:pPr>
          </w:p>
        </w:tc>
        <w:tc>
          <w:tcPr>
            <w:tcW w:w="610" w:type="pct"/>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rPr>
                <w:rFonts w:ascii="Arial Narrow" w:eastAsia="Times New Roman" w:hAnsi="Arial Narrow" w:cs="Times New Roman"/>
                <w:b/>
                <w:bCs/>
                <w:i/>
                <w:iCs/>
                <w:sz w:val="18"/>
                <w:szCs w:val="18"/>
              </w:rPr>
            </w:pPr>
          </w:p>
        </w:tc>
        <w:tc>
          <w:tcPr>
            <w:tcW w:w="902" w:type="pct"/>
            <w:tcBorders>
              <w:top w:val="single" w:sz="8" w:space="0" w:color="CCCCCC"/>
              <w:left w:val="single" w:sz="8" w:space="0" w:color="CCCCCC"/>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Quantity</w:t>
            </w:r>
          </w:p>
        </w:tc>
        <w:tc>
          <w:tcPr>
            <w:tcW w:w="626" w:type="pct"/>
            <w:tcBorders>
              <w:top w:val="single" w:sz="8" w:space="0" w:color="CCCCCC"/>
              <w:left w:val="single" w:sz="8" w:space="0" w:color="CCCCCC"/>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Total Cost</w:t>
            </w:r>
          </w:p>
        </w:tc>
        <w:tc>
          <w:tcPr>
            <w:tcW w:w="668" w:type="pct"/>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rPr>
                <w:rFonts w:ascii="Arial Narrow" w:eastAsia="Times New Roman" w:hAnsi="Arial Narrow" w:cs="Times New Roman"/>
                <w:b/>
                <w:bCs/>
                <w:sz w:val="18"/>
                <w:szCs w:val="18"/>
              </w:rPr>
            </w:pPr>
          </w:p>
        </w:tc>
        <w:tc>
          <w:tcPr>
            <w:tcW w:w="668" w:type="pct"/>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rPr>
                <w:rFonts w:ascii="Arial Narrow" w:eastAsia="Times New Roman" w:hAnsi="Arial Narrow" w:cs="Times New Roman"/>
                <w:b/>
                <w:bCs/>
                <w:sz w:val="18"/>
                <w:szCs w:val="18"/>
              </w:rPr>
            </w:pPr>
          </w:p>
        </w:tc>
        <w:tc>
          <w:tcPr>
            <w:tcW w:w="731" w:type="pct"/>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rPr>
                <w:rFonts w:ascii="Arial Narrow" w:eastAsia="Times New Roman" w:hAnsi="Arial Narrow" w:cs="Times New Roman"/>
                <w:b/>
                <w:bCs/>
                <w:sz w:val="18"/>
                <w:szCs w:val="18"/>
              </w:rPr>
            </w:pPr>
          </w:p>
        </w:tc>
      </w:tr>
      <w:tr w:rsidR="00594122" w:rsidRPr="00594122" w:rsidTr="00594122">
        <w:trPr>
          <w:trHeight w:val="20"/>
          <w:tblHeader/>
        </w:trPr>
        <w:tc>
          <w:tcPr>
            <w:tcW w:w="796" w:type="pct"/>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rPr>
                <w:rFonts w:ascii="Arial Narrow" w:eastAsia="Times New Roman" w:hAnsi="Arial Narrow" w:cs="Times New Roman"/>
                <w:b/>
                <w:bCs/>
                <w:sz w:val="18"/>
                <w:szCs w:val="18"/>
              </w:rPr>
            </w:pPr>
          </w:p>
        </w:tc>
        <w:tc>
          <w:tcPr>
            <w:tcW w:w="610" w:type="pct"/>
            <w:tcBorders>
              <w:top w:val="single" w:sz="8" w:space="0" w:color="CCCCCC"/>
              <w:left w:val="single" w:sz="8" w:space="0" w:color="CCCCCC"/>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1,282,425,328.32</w:t>
            </w:r>
          </w:p>
        </w:tc>
        <w:tc>
          <w:tcPr>
            <w:tcW w:w="902" w:type="pct"/>
            <w:tcBorders>
              <w:top w:val="single" w:sz="8" w:space="0" w:color="CCCCCC"/>
              <w:left w:val="single" w:sz="8" w:space="0" w:color="CCCCCC"/>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259,286</w:t>
            </w:r>
          </w:p>
        </w:tc>
        <w:tc>
          <w:tcPr>
            <w:tcW w:w="626" w:type="pct"/>
            <w:tcBorders>
              <w:top w:val="single" w:sz="8" w:space="0" w:color="CCCCCC"/>
              <w:left w:val="single" w:sz="8" w:space="0" w:color="CCCCCC"/>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97,674,665.93</w:t>
            </w:r>
          </w:p>
        </w:tc>
        <w:tc>
          <w:tcPr>
            <w:tcW w:w="668" w:type="pct"/>
            <w:tcBorders>
              <w:top w:val="single" w:sz="8" w:space="0" w:color="CCCCCC"/>
              <w:left w:val="single" w:sz="8" w:space="0" w:color="CCCCCC"/>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358,800,377.33</w:t>
            </w:r>
          </w:p>
        </w:tc>
        <w:tc>
          <w:tcPr>
            <w:tcW w:w="668" w:type="pct"/>
            <w:tcBorders>
              <w:top w:val="single" w:sz="8" w:space="0" w:color="CCCCCC"/>
              <w:left w:val="single" w:sz="8" w:space="0" w:color="CCCCCC"/>
              <w:bottom w:val="single" w:sz="8" w:space="0" w:color="000000"/>
              <w:right w:val="single" w:sz="8" w:space="0" w:color="000000"/>
            </w:tcBorders>
            <w:shd w:val="clear" w:color="auto" w:fill="D9D9D9" w:themeFill="background1" w:themeFillShade="D9"/>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773,311,795.10</w:t>
            </w:r>
          </w:p>
        </w:tc>
        <w:tc>
          <w:tcPr>
            <w:tcW w:w="731" w:type="pct"/>
            <w:tcBorders>
              <w:top w:val="single" w:sz="8" w:space="0" w:color="CCCCCC"/>
              <w:left w:val="single" w:sz="8" w:space="0" w:color="CCCCCC"/>
              <w:bottom w:val="single" w:sz="8" w:space="0" w:color="000000"/>
              <w:right w:val="single" w:sz="8" w:space="0" w:color="000000"/>
            </w:tcBorders>
            <w:shd w:val="clear" w:color="auto" w:fill="D9D9D9" w:themeFill="background1" w:themeFillShade="D9"/>
            <w:vAlign w:val="center"/>
            <w:hideMark/>
          </w:tcPr>
          <w:p w:rsidR="00594122" w:rsidRPr="00594122" w:rsidRDefault="00411381" w:rsidP="00594122">
            <w:pPr>
              <w:widowControl/>
              <w:spacing w:after="0" w:line="240" w:lineRule="auto"/>
              <w:ind w:right="57"/>
              <w:contextualSpacing/>
              <w:jc w:val="right"/>
              <w:rPr>
                <w:rFonts w:ascii="Arial Narrow" w:eastAsia="Times New Roman" w:hAnsi="Arial Narrow" w:cs="Times New Roman"/>
                <w:sz w:val="18"/>
                <w:szCs w:val="18"/>
              </w:rPr>
            </w:pPr>
            <w:r w:rsidRPr="00411381">
              <w:rPr>
                <w:rFonts w:ascii="Arial Narrow" w:eastAsia="Times New Roman" w:hAnsi="Arial Narrow" w:cs="Times New Roman"/>
                <w:sz w:val="18"/>
                <w:szCs w:val="18"/>
              </w:rPr>
              <w:t>2</w:t>
            </w:r>
            <w:r>
              <w:rPr>
                <w:rFonts w:ascii="Arial Narrow" w:eastAsia="Times New Roman" w:hAnsi="Arial Narrow" w:cs="Times New Roman"/>
                <w:sz w:val="18"/>
                <w:szCs w:val="18"/>
              </w:rPr>
              <w:t>,</w:t>
            </w:r>
            <w:r w:rsidRPr="00411381">
              <w:rPr>
                <w:rFonts w:ascii="Arial Narrow" w:eastAsia="Times New Roman" w:hAnsi="Arial Narrow" w:cs="Times New Roman"/>
                <w:sz w:val="18"/>
                <w:szCs w:val="18"/>
              </w:rPr>
              <w:t>512</w:t>
            </w:r>
            <w:r>
              <w:rPr>
                <w:rFonts w:ascii="Arial Narrow" w:eastAsia="Times New Roman" w:hAnsi="Arial Narrow" w:cs="Times New Roman"/>
                <w:sz w:val="18"/>
                <w:szCs w:val="18"/>
              </w:rPr>
              <w:t>,</w:t>
            </w:r>
            <w:r w:rsidRPr="00411381">
              <w:rPr>
                <w:rFonts w:ascii="Arial Narrow" w:eastAsia="Times New Roman" w:hAnsi="Arial Narrow" w:cs="Times New Roman"/>
                <w:sz w:val="18"/>
                <w:szCs w:val="18"/>
              </w:rPr>
              <w:t>212</w:t>
            </w:r>
            <w:r>
              <w:rPr>
                <w:rFonts w:ascii="Arial Narrow" w:eastAsia="Times New Roman" w:hAnsi="Arial Narrow" w:cs="Times New Roman"/>
                <w:sz w:val="18"/>
                <w:szCs w:val="18"/>
              </w:rPr>
              <w:t>,</w:t>
            </w:r>
            <w:r w:rsidRPr="00411381">
              <w:rPr>
                <w:rFonts w:ascii="Arial Narrow" w:eastAsia="Times New Roman" w:hAnsi="Arial Narrow" w:cs="Times New Roman"/>
                <w:sz w:val="18"/>
                <w:szCs w:val="18"/>
              </w:rPr>
              <w:t>166.68</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Central Office</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1,253,367,735.97</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rPr>
                <w:rFonts w:ascii="Arial Narrow" w:eastAsia="Times New Roman" w:hAnsi="Arial Narrow" w:cs="Arial"/>
                <w:sz w:val="18"/>
                <w:szCs w:val="18"/>
              </w:rPr>
            </w:pPr>
            <w:r w:rsidRPr="00594122">
              <w:rPr>
                <w:rFonts w:ascii="Arial Narrow" w:eastAsia="Times New Roman" w:hAnsi="Arial Narrow" w:cs="Arial"/>
                <w:sz w:val="18"/>
                <w:szCs w:val="18"/>
              </w:rPr>
              <w:t> </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rPr>
                <w:rFonts w:ascii="Arial Narrow" w:eastAsia="Times New Roman" w:hAnsi="Arial Narrow" w:cs="Arial"/>
                <w:sz w:val="18"/>
                <w:szCs w:val="18"/>
              </w:rPr>
            </w:pPr>
            <w:r w:rsidRPr="00594122">
              <w:rPr>
                <w:rFonts w:ascii="Arial Narrow" w:eastAsia="Times New Roman" w:hAnsi="Arial Narrow" w:cs="Arial"/>
                <w:sz w:val="18"/>
                <w:szCs w:val="18"/>
              </w:rPr>
              <w:t> </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rPr>
                <w:rFonts w:ascii="Arial Narrow" w:eastAsia="Times New Roman" w:hAnsi="Arial Narrow" w:cs="Arial"/>
                <w:sz w:val="18"/>
                <w:szCs w:val="18"/>
              </w:rPr>
            </w:pPr>
            <w:r w:rsidRPr="00594122">
              <w:rPr>
                <w:rFonts w:ascii="Arial Narrow" w:eastAsia="Times New Roman" w:hAnsi="Arial Narrow" w:cs="Arial"/>
                <w:sz w:val="18"/>
                <w:szCs w:val="18"/>
              </w:rPr>
              <w:t> </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rPr>
                <w:rFonts w:ascii="Arial Narrow" w:eastAsia="Times New Roman" w:hAnsi="Arial Narrow" w:cs="Arial"/>
                <w:sz w:val="18"/>
                <w:szCs w:val="18"/>
              </w:rPr>
            </w:pPr>
            <w:r w:rsidRPr="00594122">
              <w:rPr>
                <w:rFonts w:ascii="Arial Narrow" w:eastAsia="Times New Roman" w:hAnsi="Arial Narrow" w:cs="Arial"/>
                <w:sz w:val="18"/>
                <w:szCs w:val="18"/>
              </w:rPr>
              <w:t> </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rPr>
                <w:rFonts w:ascii="Arial Narrow" w:eastAsia="Times New Roman" w:hAnsi="Arial Narrow" w:cs="Arial"/>
                <w:sz w:val="18"/>
                <w:szCs w:val="18"/>
              </w:rPr>
            </w:pPr>
            <w:r w:rsidRPr="00594122">
              <w:rPr>
                <w:rFonts w:ascii="Arial Narrow" w:eastAsia="Times New Roman" w:hAnsi="Arial Narrow" w:cs="Arial"/>
                <w:sz w:val="18"/>
                <w:szCs w:val="18"/>
              </w:rPr>
              <w:t> </w:t>
            </w:r>
            <w:r w:rsidR="00411381" w:rsidRPr="00594122">
              <w:rPr>
                <w:rFonts w:ascii="Arial Narrow" w:eastAsia="Times New Roman" w:hAnsi="Arial Narrow" w:cs="Times New Roman"/>
                <w:sz w:val="18"/>
                <w:szCs w:val="18"/>
              </w:rPr>
              <w:t>1,253,367,735.97</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NRLMB - NROC</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36,851</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13,315,560.00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221,152,833.40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196,075,699.15</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430,544,092.55</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NRLMB - VDRC</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2,567</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941,120.00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6,787,636.00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6,001,177.50</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13,729,933.50</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I</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1,342</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505,350.58</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228,889.80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30,115,689.49</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30,849,929.87</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II</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2,829,067.84</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20,637</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7,481,718.12</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4,901,899.40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6,110,220.95</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21,322,906.31</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III</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690,397.64</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2,708</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996,544.00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6,134,664.20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196,455,320.93</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204,276,926.77</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CALABARZON</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3,000,000.00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12,050</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3,929,189.60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 </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 </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6,929,189.60</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MIMAROPA</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921,492.19</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28,650</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12,892,500.00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4,234,055.00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196,071,759.48</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214,119,806.67</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V</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7,034</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2,337,865.59</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6,380,839.16</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31,910,347.16</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40,629,051.91</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VI</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1,837,300.50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24,261</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8,646,840.00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36,856,327.50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7,072,352.37</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54,412,820.37</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VII</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3,000,000.00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24,063</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8,662,680.00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3,575,976.86</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5,579,824.75</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20,818,481.61</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VIII</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3,000,550.00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2,084</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780,812.28</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2,111,884.58</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11,944,612.08</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17,837,858.94</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IX</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2,154,824.50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23,920</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8,611,200.00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6,199,860.00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12,060,620.59</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29,026,505.09</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lastRenderedPageBreak/>
              <w:t>X</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3,106,997.00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17,594</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6,435,606.62</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30,087,505.43</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19,741,365.19</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59,371,474.24</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XI</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2,506,000.00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18,969</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7,518,742.53</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9,062,982.00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24,113,030.75</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43,200,755.28</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XII</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3,000,701.68</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10,624</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4,791,424.00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15,399,710.00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13,019,548.72</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36,211,384.40</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CARAGA</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256</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17,999</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6,530,183.70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 </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3,550,399.34</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10,080,839.04</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NCR</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3,000,000.00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142</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53,553.88</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 </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 </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3,053,553.88</w:t>
            </w:r>
          </w:p>
        </w:tc>
      </w:tr>
      <w:tr w:rsidR="00594122" w:rsidRPr="00594122" w:rsidTr="00594122">
        <w:trPr>
          <w:trHeight w:val="20"/>
        </w:trPr>
        <w:tc>
          <w:tcPr>
            <w:tcW w:w="796"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b/>
                <w:bCs/>
                <w:sz w:val="18"/>
                <w:szCs w:val="18"/>
              </w:rPr>
            </w:pPr>
            <w:r w:rsidRPr="00594122">
              <w:rPr>
                <w:rFonts w:ascii="Arial Narrow" w:eastAsia="Times New Roman" w:hAnsi="Arial Narrow" w:cs="Times New Roman"/>
                <w:b/>
                <w:bCs/>
                <w:sz w:val="18"/>
                <w:szCs w:val="18"/>
              </w:rPr>
              <w:t>CAR</w:t>
            </w:r>
          </w:p>
        </w:tc>
        <w:tc>
          <w:tcPr>
            <w:tcW w:w="61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10,005.00</w:t>
            </w:r>
          </w:p>
        </w:tc>
        <w:tc>
          <w:tcPr>
            <w:tcW w:w="90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center"/>
              <w:rPr>
                <w:rFonts w:ascii="Arial Narrow" w:eastAsia="Times New Roman" w:hAnsi="Arial Narrow" w:cs="Times New Roman"/>
                <w:sz w:val="18"/>
                <w:szCs w:val="18"/>
              </w:rPr>
            </w:pPr>
            <w:r w:rsidRPr="00594122">
              <w:rPr>
                <w:rFonts w:ascii="Arial Narrow" w:eastAsia="Times New Roman" w:hAnsi="Arial Narrow" w:cs="Times New Roman"/>
                <w:sz w:val="18"/>
                <w:szCs w:val="18"/>
              </w:rPr>
              <w:t>7,791</w:t>
            </w:r>
          </w:p>
        </w:tc>
        <w:tc>
          <w:tcPr>
            <w:tcW w:w="62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3,243,775.03</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5,685,314.00</w:t>
            </w:r>
          </w:p>
        </w:tc>
        <w:tc>
          <w:tcPr>
            <w:tcW w:w="66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13,489,826.65</w:t>
            </w:r>
          </w:p>
        </w:tc>
        <w:tc>
          <w:tcPr>
            <w:tcW w:w="73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94122" w:rsidRPr="00594122" w:rsidRDefault="00594122" w:rsidP="00594122">
            <w:pPr>
              <w:widowControl/>
              <w:spacing w:after="0" w:line="240" w:lineRule="auto"/>
              <w:ind w:right="57"/>
              <w:contextualSpacing/>
              <w:jc w:val="right"/>
              <w:rPr>
                <w:rFonts w:ascii="Arial Narrow" w:eastAsia="Times New Roman" w:hAnsi="Arial Narrow" w:cs="Times New Roman"/>
                <w:sz w:val="18"/>
                <w:szCs w:val="18"/>
              </w:rPr>
            </w:pPr>
            <w:r w:rsidRPr="00594122">
              <w:rPr>
                <w:rFonts w:ascii="Arial Narrow" w:eastAsia="Times New Roman" w:hAnsi="Arial Narrow" w:cs="Times New Roman"/>
                <w:sz w:val="18"/>
                <w:szCs w:val="18"/>
              </w:rPr>
              <w:t>22,428,920.68</w:t>
            </w:r>
          </w:p>
        </w:tc>
      </w:tr>
    </w:tbl>
    <w:p w:rsidR="00381F5B" w:rsidRDefault="00381F5B" w:rsidP="00381F5B">
      <w:pPr>
        <w:spacing w:after="0" w:line="240" w:lineRule="auto"/>
        <w:jc w:val="both"/>
        <w:rPr>
          <w:rFonts w:ascii="Arial" w:eastAsia="Arial" w:hAnsi="Arial" w:cs="Arial"/>
          <w:i/>
          <w:sz w:val="16"/>
          <w:szCs w:val="16"/>
        </w:rPr>
      </w:pPr>
      <w:r>
        <w:rPr>
          <w:rFonts w:ascii="Arial" w:eastAsia="Arial" w:hAnsi="Arial" w:cs="Arial"/>
          <w:i/>
          <w:sz w:val="16"/>
          <w:szCs w:val="16"/>
        </w:rPr>
        <w:t>Note: The Inven</w:t>
      </w:r>
      <w:r w:rsidR="00594122">
        <w:rPr>
          <w:rFonts w:ascii="Arial" w:eastAsia="Arial" w:hAnsi="Arial" w:cs="Arial"/>
          <w:i/>
          <w:sz w:val="16"/>
          <w:szCs w:val="16"/>
        </w:rPr>
        <w:t>tory Summary is as of 25 March 2020, 4AM</w:t>
      </w:r>
      <w:r>
        <w:rPr>
          <w:rFonts w:ascii="Arial" w:eastAsia="Arial" w:hAnsi="Arial" w:cs="Arial"/>
          <w:i/>
          <w:sz w:val="16"/>
          <w:szCs w:val="16"/>
        </w:rPr>
        <w:t xml:space="preserve">. </w:t>
      </w:r>
    </w:p>
    <w:p w:rsidR="00381F5B" w:rsidRDefault="00381F5B" w:rsidP="00381F5B">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DSWD-NRLMB</w:t>
      </w:r>
    </w:p>
    <w:p w:rsidR="00381F5B" w:rsidRDefault="00381F5B" w:rsidP="00CA655A">
      <w:pPr>
        <w:spacing w:after="0" w:line="240" w:lineRule="auto"/>
        <w:jc w:val="right"/>
        <w:rPr>
          <w:rFonts w:ascii="Arial" w:eastAsia="Arial" w:hAnsi="Arial" w:cs="Arial"/>
          <w:i/>
          <w:color w:val="0070C0"/>
          <w:sz w:val="16"/>
          <w:szCs w:val="16"/>
        </w:rPr>
      </w:pPr>
    </w:p>
    <w:p w:rsidR="00CA655A" w:rsidRPr="00CA655A" w:rsidRDefault="00CA655A" w:rsidP="00CA655A">
      <w:pPr>
        <w:spacing w:after="0" w:line="240" w:lineRule="auto"/>
        <w:jc w:val="right"/>
        <w:rPr>
          <w:rFonts w:ascii="Arial" w:eastAsia="Arial" w:hAnsi="Arial" w:cs="Arial"/>
          <w:i/>
          <w:color w:val="0070C0"/>
          <w:sz w:val="16"/>
          <w:szCs w:val="16"/>
        </w:rPr>
      </w:pPr>
    </w:p>
    <w:p w:rsidR="00CA655A" w:rsidRPr="00E36265" w:rsidRDefault="00CA655A" w:rsidP="00CA655A">
      <w:pPr>
        <w:pStyle w:val="ListParagraph"/>
        <w:numPr>
          <w:ilvl w:val="0"/>
          <w:numId w:val="21"/>
        </w:numPr>
        <w:spacing w:after="0" w:line="240" w:lineRule="auto"/>
        <w:ind w:left="426" w:hanging="426"/>
        <w:rPr>
          <w:rFonts w:ascii="Arial" w:eastAsia="Arial" w:hAnsi="Arial" w:cs="Arial"/>
          <w:b/>
          <w:color w:val="002060"/>
          <w:sz w:val="24"/>
          <w:szCs w:val="24"/>
        </w:rPr>
      </w:pPr>
      <w:r w:rsidRPr="003B5FCE">
        <w:rPr>
          <w:rFonts w:ascii="Arial" w:eastAsia="Arial" w:hAnsi="Arial" w:cs="Arial"/>
          <w:b/>
          <w:color w:val="002060"/>
          <w:sz w:val="24"/>
          <w:szCs w:val="24"/>
        </w:rPr>
        <w:t xml:space="preserve">Assistance </w:t>
      </w:r>
      <w:r>
        <w:rPr>
          <w:rFonts w:ascii="Arial" w:eastAsia="Arial" w:hAnsi="Arial" w:cs="Arial"/>
          <w:b/>
          <w:color w:val="002060"/>
          <w:sz w:val="24"/>
          <w:szCs w:val="24"/>
        </w:rPr>
        <w:t>Provided</w:t>
      </w:r>
    </w:p>
    <w:p w:rsidR="00CA655A" w:rsidRPr="00CA655A" w:rsidRDefault="00CA655A" w:rsidP="00CA655A">
      <w:pPr>
        <w:spacing w:after="0" w:line="240" w:lineRule="auto"/>
        <w:ind w:left="426"/>
        <w:jc w:val="both"/>
        <w:rPr>
          <w:rFonts w:ascii="Arial" w:eastAsia="Times New Roman" w:hAnsi="Arial" w:cs="Arial"/>
          <w:color w:val="000000"/>
          <w:sz w:val="24"/>
          <w:szCs w:val="24"/>
        </w:rPr>
      </w:pPr>
      <w:r w:rsidRPr="00CA655A">
        <w:rPr>
          <w:rFonts w:ascii="Arial" w:eastAsia="Times New Roman" w:hAnsi="Arial" w:cs="Arial"/>
          <w:color w:val="000000"/>
          <w:sz w:val="24"/>
          <w:szCs w:val="24"/>
        </w:rPr>
        <w:t>A total of </w:t>
      </w:r>
      <w:r w:rsidRPr="00CA655A">
        <w:rPr>
          <w:rFonts w:ascii="Arial" w:eastAsia="Times New Roman" w:hAnsi="Arial" w:cs="Arial"/>
          <w:b/>
          <w:bCs/>
          <w:color w:val="0070C0"/>
          <w:sz w:val="24"/>
          <w:szCs w:val="24"/>
        </w:rPr>
        <w:t>₱</w:t>
      </w:r>
      <w:r w:rsidR="0043583E" w:rsidRPr="0043583E">
        <w:rPr>
          <w:rFonts w:ascii="Arial" w:eastAsia="Times New Roman" w:hAnsi="Arial" w:cs="Arial"/>
          <w:b/>
          <w:bCs/>
          <w:color w:val="0070C0"/>
          <w:sz w:val="24"/>
          <w:szCs w:val="24"/>
        </w:rPr>
        <w:t xml:space="preserve">376,590,425.59 </w:t>
      </w:r>
      <w:r w:rsidRPr="00CA655A">
        <w:rPr>
          <w:rFonts w:ascii="Arial" w:eastAsia="Times New Roman" w:hAnsi="Arial" w:cs="Arial"/>
          <w:color w:val="000000"/>
          <w:sz w:val="24"/>
          <w:szCs w:val="24"/>
        </w:rPr>
        <w:t>worth of assistance was provided to the affected families</w:t>
      </w:r>
      <w:r>
        <w:rPr>
          <w:rFonts w:ascii="Arial" w:eastAsia="Times New Roman" w:hAnsi="Arial" w:cs="Arial"/>
          <w:color w:val="000000"/>
          <w:sz w:val="24"/>
          <w:szCs w:val="24"/>
        </w:rPr>
        <w:t xml:space="preserve"> of COVID-19; of which, </w:t>
      </w:r>
      <w:r w:rsidRPr="00CA655A">
        <w:rPr>
          <w:rFonts w:ascii="Arial" w:eastAsia="Times New Roman" w:hAnsi="Arial" w:cs="Arial"/>
          <w:b/>
          <w:bCs/>
          <w:color w:val="0070C0"/>
          <w:sz w:val="24"/>
          <w:szCs w:val="24"/>
        </w:rPr>
        <w:t xml:space="preserve">₱31,627,180.71 </w:t>
      </w:r>
      <w:r w:rsidRPr="00CA655A">
        <w:rPr>
          <w:rFonts w:ascii="Arial" w:eastAsia="Times New Roman" w:hAnsi="Arial" w:cs="Arial"/>
          <w:bCs/>
          <w:sz w:val="24"/>
          <w:szCs w:val="24"/>
        </w:rPr>
        <w:t xml:space="preserve">was provided </w:t>
      </w:r>
      <w:r w:rsidRPr="00CA655A">
        <w:rPr>
          <w:rFonts w:ascii="Arial" w:eastAsia="Times New Roman" w:hAnsi="Arial" w:cs="Arial"/>
          <w:color w:val="000000"/>
          <w:sz w:val="24"/>
          <w:szCs w:val="24"/>
        </w:rPr>
        <w:t xml:space="preserve">by </w:t>
      </w:r>
      <w:r>
        <w:rPr>
          <w:rFonts w:ascii="Arial" w:eastAsia="Times New Roman" w:hAnsi="Arial" w:cs="Arial"/>
          <w:b/>
          <w:bCs/>
          <w:color w:val="0070C0"/>
          <w:sz w:val="24"/>
          <w:szCs w:val="24"/>
        </w:rPr>
        <w:t xml:space="preserve">DSWD, </w:t>
      </w:r>
      <w:r w:rsidRPr="00CA655A">
        <w:rPr>
          <w:rFonts w:ascii="Arial" w:eastAsia="Times New Roman" w:hAnsi="Arial" w:cs="Arial"/>
          <w:b/>
          <w:bCs/>
          <w:color w:val="0070C0"/>
          <w:sz w:val="24"/>
          <w:szCs w:val="24"/>
        </w:rPr>
        <w:t>₱</w:t>
      </w:r>
      <w:r w:rsidR="0043583E" w:rsidRPr="0043583E">
        <w:rPr>
          <w:rFonts w:ascii="Arial" w:eastAsia="Times New Roman" w:hAnsi="Arial" w:cs="Arial"/>
          <w:b/>
          <w:bCs/>
          <w:color w:val="0070C0"/>
          <w:sz w:val="24"/>
          <w:szCs w:val="24"/>
        </w:rPr>
        <w:t xml:space="preserve">342,545,695.40 </w:t>
      </w:r>
      <w:r>
        <w:rPr>
          <w:rFonts w:ascii="Arial" w:eastAsia="Times New Roman" w:hAnsi="Arial" w:cs="Arial"/>
          <w:bCs/>
          <w:sz w:val="24"/>
          <w:szCs w:val="24"/>
        </w:rPr>
        <w:t xml:space="preserve">from </w:t>
      </w:r>
      <w:r w:rsidRPr="00CA655A">
        <w:rPr>
          <w:rFonts w:ascii="Arial" w:eastAsia="Times New Roman" w:hAnsi="Arial" w:cs="Arial"/>
          <w:b/>
          <w:bCs/>
          <w:color w:val="0070C0"/>
          <w:sz w:val="24"/>
          <w:szCs w:val="24"/>
        </w:rPr>
        <w:t>LGUs</w:t>
      </w:r>
      <w:r>
        <w:rPr>
          <w:rFonts w:ascii="Arial" w:eastAsia="Times New Roman" w:hAnsi="Arial" w:cs="Arial"/>
          <w:bCs/>
          <w:sz w:val="24"/>
          <w:szCs w:val="24"/>
        </w:rPr>
        <w:t xml:space="preserve">, </w:t>
      </w:r>
      <w:r w:rsidRPr="00CA655A">
        <w:rPr>
          <w:rFonts w:ascii="Arial" w:eastAsia="Times New Roman" w:hAnsi="Arial" w:cs="Arial"/>
          <w:b/>
          <w:bCs/>
          <w:color w:val="0070C0"/>
          <w:sz w:val="24"/>
          <w:szCs w:val="24"/>
        </w:rPr>
        <w:t>₱1,572,900.00</w:t>
      </w:r>
      <w:r w:rsidRPr="00CA655A">
        <w:rPr>
          <w:rFonts w:ascii="Arial" w:eastAsia="Times New Roman" w:hAnsi="Arial" w:cs="Arial"/>
          <w:bCs/>
          <w:sz w:val="24"/>
          <w:szCs w:val="24"/>
        </w:rPr>
        <w:t xml:space="preserve"> </w:t>
      </w:r>
      <w:r>
        <w:rPr>
          <w:rFonts w:ascii="Arial" w:eastAsia="Times New Roman" w:hAnsi="Arial" w:cs="Arial"/>
          <w:bCs/>
          <w:sz w:val="24"/>
          <w:szCs w:val="24"/>
        </w:rPr>
        <w:t xml:space="preserve">from </w:t>
      </w:r>
      <w:r w:rsidRPr="00CA655A">
        <w:rPr>
          <w:rFonts w:ascii="Arial" w:eastAsia="Times New Roman" w:hAnsi="Arial" w:cs="Arial"/>
          <w:b/>
          <w:bCs/>
          <w:color w:val="0070C0"/>
          <w:sz w:val="24"/>
          <w:szCs w:val="24"/>
        </w:rPr>
        <w:t>NGOs</w:t>
      </w:r>
      <w:r>
        <w:rPr>
          <w:rFonts w:ascii="Arial" w:eastAsia="Times New Roman" w:hAnsi="Arial" w:cs="Arial"/>
          <w:bCs/>
          <w:sz w:val="24"/>
          <w:szCs w:val="24"/>
        </w:rPr>
        <w:t xml:space="preserve"> and </w:t>
      </w:r>
      <w:r w:rsidRPr="00CA655A">
        <w:rPr>
          <w:rFonts w:ascii="Arial" w:eastAsia="Times New Roman" w:hAnsi="Arial" w:cs="Arial"/>
          <w:b/>
          <w:bCs/>
          <w:color w:val="0070C0"/>
          <w:sz w:val="24"/>
          <w:szCs w:val="24"/>
        </w:rPr>
        <w:t>902,240.00</w:t>
      </w:r>
      <w:r w:rsidRPr="00CA655A">
        <w:rPr>
          <w:rFonts w:ascii="Arial" w:eastAsia="Times New Roman" w:hAnsi="Arial" w:cs="Arial"/>
          <w:bCs/>
          <w:sz w:val="24"/>
          <w:szCs w:val="24"/>
        </w:rPr>
        <w:t xml:space="preserve"> </w:t>
      </w:r>
      <w:r>
        <w:rPr>
          <w:rFonts w:ascii="Arial" w:eastAsia="Times New Roman" w:hAnsi="Arial" w:cs="Arial"/>
          <w:bCs/>
          <w:sz w:val="24"/>
          <w:szCs w:val="24"/>
        </w:rPr>
        <w:t xml:space="preserve">from </w:t>
      </w:r>
      <w:r w:rsidRPr="00CA655A">
        <w:rPr>
          <w:rFonts w:ascii="Arial" w:eastAsia="Times New Roman" w:hAnsi="Arial" w:cs="Arial"/>
          <w:b/>
          <w:bCs/>
          <w:color w:val="0070C0"/>
          <w:sz w:val="24"/>
          <w:szCs w:val="24"/>
        </w:rPr>
        <w:t>Private Partners</w:t>
      </w:r>
      <w:r w:rsidRPr="00CA655A">
        <w:rPr>
          <w:rFonts w:ascii="Arial" w:hAnsi="Arial" w:cs="Arial"/>
          <w:b/>
          <w:bCs/>
          <w:color w:val="000000"/>
          <w:sz w:val="20"/>
          <w:szCs w:val="20"/>
        </w:rPr>
        <w:t xml:space="preserve"> </w:t>
      </w:r>
      <w:r>
        <w:rPr>
          <w:rFonts w:ascii="Arial" w:eastAsia="Times New Roman" w:hAnsi="Arial" w:cs="Arial"/>
          <w:color w:val="000000"/>
          <w:sz w:val="24"/>
          <w:szCs w:val="24"/>
        </w:rPr>
        <w:t>(see Table 1</w:t>
      </w:r>
      <w:r w:rsidRPr="00CA655A">
        <w:rPr>
          <w:rFonts w:ascii="Arial" w:eastAsia="Times New Roman" w:hAnsi="Arial" w:cs="Arial"/>
          <w:color w:val="000000"/>
          <w:sz w:val="24"/>
          <w:szCs w:val="24"/>
        </w:rPr>
        <w:t>).</w:t>
      </w:r>
    </w:p>
    <w:p w:rsidR="00CA655A" w:rsidRPr="00E36265" w:rsidRDefault="00CA655A" w:rsidP="00CA655A">
      <w:pPr>
        <w:pStyle w:val="ListParagraph"/>
        <w:spacing w:after="0" w:line="240" w:lineRule="auto"/>
        <w:ind w:left="426"/>
        <w:jc w:val="both"/>
        <w:rPr>
          <w:rFonts w:ascii="Arial" w:eastAsia="Times New Roman" w:hAnsi="Arial" w:cs="Arial"/>
          <w:color w:val="000000"/>
          <w:sz w:val="24"/>
          <w:szCs w:val="24"/>
        </w:rPr>
      </w:pPr>
    </w:p>
    <w:p w:rsidR="00CA655A" w:rsidRPr="006B2FC6" w:rsidRDefault="00CA655A" w:rsidP="00CA655A">
      <w:pPr>
        <w:widowControl/>
        <w:shd w:val="clear" w:color="auto" w:fill="FFFFFF"/>
        <w:spacing w:after="0" w:line="240" w:lineRule="auto"/>
        <w:ind w:firstLine="426"/>
        <w:jc w:val="both"/>
        <w:rPr>
          <w:rFonts w:ascii="Arial" w:eastAsia="Times New Roman" w:hAnsi="Arial" w:cs="Arial"/>
          <w:color w:val="222222"/>
          <w:sz w:val="20"/>
          <w:szCs w:val="24"/>
        </w:rPr>
      </w:pPr>
      <w:r>
        <w:rPr>
          <w:rFonts w:ascii="Arial" w:eastAsia="Times New Roman" w:hAnsi="Arial" w:cs="Arial"/>
          <w:b/>
          <w:bCs/>
          <w:i/>
          <w:iCs/>
          <w:color w:val="222222"/>
          <w:sz w:val="20"/>
          <w:szCs w:val="24"/>
        </w:rPr>
        <w:t>Table 1</w:t>
      </w:r>
      <w:r w:rsidRPr="006B2FC6">
        <w:rPr>
          <w:rFonts w:ascii="Arial" w:eastAsia="Times New Roman" w:hAnsi="Arial" w:cs="Arial"/>
          <w:b/>
          <w:bCs/>
          <w:i/>
          <w:iCs/>
          <w:color w:val="222222"/>
          <w:sz w:val="20"/>
          <w:szCs w:val="24"/>
        </w:rPr>
        <w:t>. Cost of Assistance Provided to Affected Families / Persons</w:t>
      </w:r>
    </w:p>
    <w:tbl>
      <w:tblPr>
        <w:tblW w:w="4746" w:type="pct"/>
        <w:tblInd w:w="421" w:type="dxa"/>
        <w:tblCellMar>
          <w:left w:w="0" w:type="dxa"/>
          <w:right w:w="0" w:type="dxa"/>
        </w:tblCellMar>
        <w:tblLook w:val="04A0" w:firstRow="1" w:lastRow="0" w:firstColumn="1" w:lastColumn="0" w:noHBand="0" w:noVBand="1"/>
      </w:tblPr>
      <w:tblGrid>
        <w:gridCol w:w="118"/>
        <w:gridCol w:w="2290"/>
        <w:gridCol w:w="1347"/>
        <w:gridCol w:w="1458"/>
        <w:gridCol w:w="1291"/>
        <w:gridCol w:w="1150"/>
        <w:gridCol w:w="1594"/>
      </w:tblGrid>
      <w:tr w:rsidR="0043583E" w:rsidRPr="0043583E" w:rsidTr="0043583E">
        <w:trPr>
          <w:trHeight w:val="50"/>
          <w:tblHeader/>
        </w:trPr>
        <w:tc>
          <w:tcPr>
            <w:tcW w:w="130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43583E" w:rsidRPr="0043583E" w:rsidRDefault="0043583E" w:rsidP="0043583E">
            <w:pPr>
              <w:spacing w:after="0" w:line="240" w:lineRule="auto"/>
              <w:ind w:right="57"/>
              <w:contextualSpacing/>
              <w:jc w:val="center"/>
              <w:rPr>
                <w:rFonts w:ascii="Arial" w:hAnsi="Arial" w:cs="Arial"/>
                <w:b/>
                <w:bCs/>
                <w:color w:val="000000"/>
                <w:sz w:val="20"/>
                <w:szCs w:val="20"/>
              </w:rPr>
            </w:pPr>
            <w:r w:rsidRPr="0043583E">
              <w:rPr>
                <w:rFonts w:ascii="Arial" w:hAnsi="Arial" w:cs="Arial"/>
                <w:b/>
                <w:bCs/>
                <w:color w:val="000000"/>
                <w:sz w:val="20"/>
                <w:szCs w:val="20"/>
              </w:rPr>
              <w:t xml:space="preserve">REGION / PROVINCE / MUNICIPALITY </w:t>
            </w:r>
          </w:p>
        </w:tc>
        <w:tc>
          <w:tcPr>
            <w:tcW w:w="369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43583E" w:rsidRPr="0043583E" w:rsidRDefault="0043583E" w:rsidP="0043583E">
            <w:pPr>
              <w:spacing w:after="0" w:line="240" w:lineRule="auto"/>
              <w:ind w:right="57"/>
              <w:contextualSpacing/>
              <w:jc w:val="center"/>
              <w:rPr>
                <w:rFonts w:ascii="Arial" w:hAnsi="Arial" w:cs="Arial"/>
                <w:b/>
                <w:bCs/>
                <w:color w:val="000000"/>
                <w:sz w:val="20"/>
                <w:szCs w:val="20"/>
              </w:rPr>
            </w:pPr>
            <w:r w:rsidRPr="0043583E">
              <w:rPr>
                <w:rFonts w:ascii="Arial" w:hAnsi="Arial" w:cs="Arial"/>
                <w:b/>
                <w:bCs/>
                <w:color w:val="000000"/>
                <w:sz w:val="20"/>
                <w:szCs w:val="20"/>
              </w:rPr>
              <w:t xml:space="preserve"> COST OF ASSISTANCE </w:t>
            </w:r>
          </w:p>
        </w:tc>
      </w:tr>
      <w:tr w:rsidR="0043583E" w:rsidRPr="0043583E" w:rsidTr="0043583E">
        <w:trPr>
          <w:trHeight w:val="20"/>
          <w:tblHeader/>
        </w:trPr>
        <w:tc>
          <w:tcPr>
            <w:tcW w:w="1301" w:type="pct"/>
            <w:gridSpan w:val="2"/>
            <w:vMerge/>
            <w:tcBorders>
              <w:top w:val="single" w:sz="4" w:space="0" w:color="auto"/>
              <w:left w:val="single" w:sz="4" w:space="0" w:color="auto"/>
              <w:bottom w:val="single" w:sz="4" w:space="0" w:color="auto"/>
              <w:right w:val="single" w:sz="4" w:space="0" w:color="auto"/>
            </w:tcBorders>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3583E" w:rsidRPr="0043583E" w:rsidRDefault="0043583E" w:rsidP="00116AEC">
            <w:pPr>
              <w:spacing w:after="0" w:line="240" w:lineRule="auto"/>
              <w:ind w:right="57"/>
              <w:contextualSpacing/>
              <w:jc w:val="center"/>
              <w:rPr>
                <w:rFonts w:ascii="Arial" w:hAnsi="Arial" w:cs="Arial"/>
                <w:b/>
                <w:bCs/>
                <w:color w:val="000000"/>
                <w:sz w:val="20"/>
                <w:szCs w:val="20"/>
              </w:rPr>
            </w:pPr>
            <w:r w:rsidRPr="0043583E">
              <w:rPr>
                <w:rFonts w:ascii="Arial" w:hAnsi="Arial" w:cs="Arial"/>
                <w:b/>
                <w:bCs/>
                <w:color w:val="000000"/>
                <w:sz w:val="20"/>
                <w:szCs w:val="20"/>
              </w:rPr>
              <w:t>DSWD</w:t>
            </w:r>
          </w:p>
        </w:tc>
        <w:tc>
          <w:tcPr>
            <w:tcW w:w="78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3583E" w:rsidRPr="0043583E" w:rsidRDefault="0043583E" w:rsidP="00116AEC">
            <w:pPr>
              <w:spacing w:after="0" w:line="240" w:lineRule="auto"/>
              <w:ind w:right="57"/>
              <w:contextualSpacing/>
              <w:jc w:val="center"/>
              <w:rPr>
                <w:rFonts w:ascii="Arial" w:hAnsi="Arial" w:cs="Arial"/>
                <w:b/>
                <w:bCs/>
                <w:color w:val="000000"/>
                <w:sz w:val="20"/>
                <w:szCs w:val="20"/>
              </w:rPr>
            </w:pPr>
            <w:r w:rsidRPr="0043583E">
              <w:rPr>
                <w:rFonts w:ascii="Arial" w:hAnsi="Arial" w:cs="Arial"/>
                <w:b/>
                <w:bCs/>
                <w:color w:val="000000"/>
                <w:sz w:val="20"/>
                <w:szCs w:val="20"/>
              </w:rPr>
              <w:t>LGU</w:t>
            </w:r>
            <w:r w:rsidR="00116AEC">
              <w:rPr>
                <w:rFonts w:ascii="Arial" w:hAnsi="Arial" w:cs="Arial"/>
                <w:b/>
                <w:bCs/>
                <w:color w:val="000000"/>
                <w:sz w:val="20"/>
                <w:szCs w:val="20"/>
              </w:rPr>
              <w:t>s</w:t>
            </w:r>
          </w:p>
        </w:tc>
        <w:tc>
          <w:tcPr>
            <w:tcW w:w="69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3583E" w:rsidRPr="0043583E" w:rsidRDefault="0043583E" w:rsidP="00116AEC">
            <w:pPr>
              <w:spacing w:after="0" w:line="240" w:lineRule="auto"/>
              <w:ind w:right="57"/>
              <w:contextualSpacing/>
              <w:jc w:val="center"/>
              <w:rPr>
                <w:rFonts w:ascii="Arial" w:hAnsi="Arial" w:cs="Arial"/>
                <w:b/>
                <w:bCs/>
                <w:color w:val="000000"/>
                <w:sz w:val="20"/>
                <w:szCs w:val="20"/>
              </w:rPr>
            </w:pPr>
            <w:r w:rsidRPr="0043583E">
              <w:rPr>
                <w:rFonts w:ascii="Arial" w:hAnsi="Arial" w:cs="Arial"/>
                <w:b/>
                <w:bCs/>
                <w:color w:val="000000"/>
                <w:sz w:val="20"/>
                <w:szCs w:val="20"/>
              </w:rPr>
              <w:t>NGOs</w:t>
            </w:r>
          </w:p>
        </w:tc>
        <w:tc>
          <w:tcPr>
            <w:tcW w:w="62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3583E" w:rsidRPr="0043583E" w:rsidRDefault="0043583E" w:rsidP="00116AEC">
            <w:pPr>
              <w:spacing w:after="0" w:line="240" w:lineRule="auto"/>
              <w:ind w:right="57"/>
              <w:contextualSpacing/>
              <w:jc w:val="center"/>
              <w:rPr>
                <w:rFonts w:ascii="Arial" w:hAnsi="Arial" w:cs="Arial"/>
                <w:b/>
                <w:bCs/>
                <w:color w:val="000000"/>
                <w:sz w:val="20"/>
                <w:szCs w:val="20"/>
              </w:rPr>
            </w:pPr>
            <w:r w:rsidRPr="0043583E">
              <w:rPr>
                <w:rFonts w:ascii="Arial" w:hAnsi="Arial" w:cs="Arial"/>
                <w:b/>
                <w:bCs/>
                <w:color w:val="000000"/>
                <w:sz w:val="20"/>
                <w:szCs w:val="20"/>
              </w:rPr>
              <w:t>OTHERS</w:t>
            </w:r>
          </w:p>
        </w:tc>
        <w:tc>
          <w:tcPr>
            <w:tcW w:w="86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3583E" w:rsidRPr="0043583E" w:rsidRDefault="0043583E" w:rsidP="00116AEC">
            <w:pPr>
              <w:spacing w:after="0" w:line="240" w:lineRule="auto"/>
              <w:ind w:right="57"/>
              <w:contextualSpacing/>
              <w:jc w:val="center"/>
              <w:rPr>
                <w:rFonts w:ascii="Arial" w:hAnsi="Arial" w:cs="Arial"/>
                <w:b/>
                <w:bCs/>
                <w:color w:val="000000"/>
                <w:sz w:val="20"/>
                <w:szCs w:val="20"/>
              </w:rPr>
            </w:pPr>
            <w:r w:rsidRPr="0043583E">
              <w:rPr>
                <w:rFonts w:ascii="Arial" w:hAnsi="Arial" w:cs="Arial"/>
                <w:b/>
                <w:bCs/>
                <w:color w:val="000000"/>
                <w:sz w:val="20"/>
                <w:szCs w:val="20"/>
              </w:rPr>
              <w:t>GRAND TOTAL</w:t>
            </w:r>
          </w:p>
        </w:tc>
      </w:tr>
      <w:tr w:rsidR="0043583E" w:rsidRPr="0043583E" w:rsidTr="0043583E">
        <w:trPr>
          <w:trHeight w:val="20"/>
        </w:trPr>
        <w:tc>
          <w:tcPr>
            <w:tcW w:w="130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43583E" w:rsidRPr="0043583E" w:rsidRDefault="0043583E" w:rsidP="0043583E">
            <w:pPr>
              <w:spacing w:after="0" w:line="240" w:lineRule="auto"/>
              <w:ind w:right="57"/>
              <w:contextualSpacing/>
              <w:jc w:val="center"/>
              <w:rPr>
                <w:rFonts w:ascii="Arial" w:hAnsi="Arial" w:cs="Arial"/>
                <w:b/>
                <w:bCs/>
                <w:color w:val="000000"/>
                <w:sz w:val="20"/>
                <w:szCs w:val="20"/>
              </w:rPr>
            </w:pPr>
            <w:r w:rsidRPr="0043583E">
              <w:rPr>
                <w:rFonts w:ascii="Arial" w:hAnsi="Arial" w:cs="Arial"/>
                <w:b/>
                <w:bCs/>
                <w:color w:val="000000"/>
                <w:sz w:val="20"/>
                <w:szCs w:val="20"/>
              </w:rPr>
              <w:t>GRAND TOTAL</w:t>
            </w:r>
          </w:p>
        </w:tc>
        <w:tc>
          <w:tcPr>
            <w:tcW w:w="72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31,627,180.71 </w:t>
            </w:r>
          </w:p>
        </w:tc>
        <w:tc>
          <w:tcPr>
            <w:tcW w:w="78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342,545,695.40 </w:t>
            </w:r>
          </w:p>
        </w:tc>
        <w:tc>
          <w:tcPr>
            <w:tcW w:w="69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1,572,900.00 </w:t>
            </w:r>
          </w:p>
        </w:tc>
        <w:tc>
          <w:tcPr>
            <w:tcW w:w="62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902,240.00 </w:t>
            </w:r>
          </w:p>
        </w:tc>
        <w:tc>
          <w:tcPr>
            <w:tcW w:w="86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376,590,425.59 </w:t>
            </w:r>
          </w:p>
        </w:tc>
      </w:tr>
      <w:tr w:rsidR="0043583E" w:rsidRPr="0043583E" w:rsidTr="0043583E">
        <w:trPr>
          <w:trHeight w:val="20"/>
        </w:trPr>
        <w:tc>
          <w:tcPr>
            <w:tcW w:w="130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NCR</w:t>
            </w:r>
          </w:p>
        </w:tc>
        <w:tc>
          <w:tcPr>
            <w:tcW w:w="72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16,682,000.00 </w:t>
            </w:r>
          </w:p>
        </w:tc>
        <w:tc>
          <w:tcPr>
            <w:tcW w:w="78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16,682,000.00 </w:t>
            </w:r>
          </w:p>
        </w:tc>
      </w:tr>
      <w:tr w:rsidR="0043583E" w:rsidRPr="0043583E" w:rsidTr="0043583E">
        <w:trPr>
          <w:trHeight w:val="20"/>
        </w:trPr>
        <w:tc>
          <w:tcPr>
            <w:tcW w:w="1301"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Caloocan City</w:t>
            </w:r>
          </w:p>
        </w:tc>
        <w:tc>
          <w:tcPr>
            <w:tcW w:w="728" w:type="pct"/>
            <w:tcBorders>
              <w:top w:val="single" w:sz="4" w:space="0" w:color="auto"/>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1,850,000.00 </w:t>
            </w:r>
          </w:p>
        </w:tc>
        <w:tc>
          <w:tcPr>
            <w:tcW w:w="788" w:type="pct"/>
            <w:tcBorders>
              <w:top w:val="single" w:sz="4" w:space="0" w:color="auto"/>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single" w:sz="4" w:space="0" w:color="auto"/>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single" w:sz="4" w:space="0" w:color="auto"/>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single" w:sz="4" w:space="0" w:color="auto"/>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1,850,000.00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Las Pinas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702,000.00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702,000.00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Makati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396,000.00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396,000.00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Malabon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756,000.00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756,000.00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Mandaluyong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1,110,000.00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1,110,000.00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Manila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1,162,000.00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1,162,000.00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Marikina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1,370,000.00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1,370,000.00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Muntinlupa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900,000.00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900,000.00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Navotas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612,000.00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612,000.00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Paranaque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1,080,000.00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1,080,000.00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Pasay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1,188,000.00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1,188,000.00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Pasig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999,000.00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999,000.00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 xml:space="preserve">Pateros </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360,000.00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360,000.00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Taguig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1,494,000.00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1,494,000.00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Quezon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1,368,000.00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1,368,000.00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San Juan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723,000.00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723,000.00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firstLine="137"/>
              <w:contextualSpacing/>
              <w:rPr>
                <w:rFonts w:ascii="Arial" w:hAnsi="Arial" w:cs="Arial"/>
                <w:i/>
                <w:iCs/>
                <w:color w:val="000000"/>
                <w:sz w:val="20"/>
                <w:szCs w:val="20"/>
              </w:rPr>
            </w:pPr>
            <w:r w:rsidRPr="0043583E">
              <w:rPr>
                <w:rFonts w:ascii="Arial" w:hAnsi="Arial" w:cs="Arial"/>
                <w:i/>
                <w:iCs/>
                <w:color w:val="000000"/>
                <w:sz w:val="20"/>
                <w:szCs w:val="20"/>
              </w:rPr>
              <w:t>Valenzuela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612,000.00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xml:space="preserve"> 612,000.00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REGION I</w:t>
            </w:r>
          </w:p>
        </w:tc>
        <w:tc>
          <w:tcPr>
            <w:tcW w:w="72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377,140.00 </w:t>
            </w:r>
          </w:p>
        </w:tc>
        <w:tc>
          <w:tcPr>
            <w:tcW w:w="78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37,760,200.00 </w:t>
            </w:r>
          </w:p>
        </w:tc>
        <w:tc>
          <w:tcPr>
            <w:tcW w:w="69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216,500.00 </w:t>
            </w:r>
          </w:p>
        </w:tc>
        <w:tc>
          <w:tcPr>
            <w:tcW w:w="62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38,353,840.00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La Union</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22,657,646.00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22,657,646.00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Agoo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2,450,000.00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2,450,000.00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Balaoan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2,044,875.00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2,044,875.00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Bauang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1,458,510.00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1,458,510.00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Caba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1,780,800.00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1,780,800.00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Luna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2,332,800.00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2,332,800.00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Rosario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909,773.00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909,773.00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9,780,888.00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9,780,888.00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1,900,000.00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1,900,000.00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Pangasinan</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377,140.00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15,102,554.00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216,500.00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15,696,194.00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Agno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147,579.00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147,579.00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Alcala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517,500.00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517,500.00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Bani</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5,500,000.00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5,500,000.00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Bugallon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216,500.00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216,500.00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LINGAYEN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377,140.00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1,464,520.00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1,841,660.00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lastRenderedPageBreak/>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 Fabian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151,875.00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151,875.00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Urbiztondo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1,750,000.00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1,750,000.00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CITY OF URDANETA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5,571,080.00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5,571,080.00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REGION III</w:t>
            </w:r>
          </w:p>
        </w:tc>
        <w:tc>
          <w:tcPr>
            <w:tcW w:w="72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3,180,192.00 </w:t>
            </w:r>
          </w:p>
        </w:tc>
        <w:tc>
          <w:tcPr>
            <w:tcW w:w="78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117,848,274.06 </w:t>
            </w:r>
          </w:p>
        </w:tc>
        <w:tc>
          <w:tcPr>
            <w:tcW w:w="69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120,970,875.54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Aurora</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193,000.00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15,201,508.06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120E26" w:rsidP="00120E26">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120E26">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15,336,917.54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Baler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3,278,650.00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3,278,650.00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1,737,490.00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1,737,490.00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Dilasag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324,716.00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324,716.00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Dinalungan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651,997.00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651,997.00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Dingalan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193,000.00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3,557,082.69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3,750,082.69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Dipaculao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2,309,088.00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2,309,088.00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Maria Aurora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543,300.00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543,300.00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2,741,593.85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2,741,593.85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Bataan</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142,434.00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1,542,000.00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1,684,434.00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City of Balanga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1,542,000.00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1,542,000.00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Orani</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142,434.00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142,434.00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Bulacan</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1,125,716.00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47,644,280.00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48,769,996.00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Angat</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5,285,280.00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5,285,280.00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Balagtas (Bigaa)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7,946,250.00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7,946,250.00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Baliuag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9,238,000.00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9,238,000.00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Doña Remedios Trinidad</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727,400.00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727,400.00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City of Malolos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235,074.00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235,074.00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Marilao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14,061,600.00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14,061,600.00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Pandi</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154,400.00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10,385,750.00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10,540,150.00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City of San Jose del Monte</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736,242.00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736,242.00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Nueva Ecija</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482,500.00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51,460,486.00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51,942,986.00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Cabanatuan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47,997,200.00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47,997,200.00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Gabaldon (Bitulok &amp; Sabani)</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497,250.00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497,250.00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General Mamerto Natividad</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126,300.00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126,300.00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General Tinio (Papaya)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289,500.00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289,500.00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Palayan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1,617,736.00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1,617,736.00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Santa Rosa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1,222,000.00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1,222,000.00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Zaragoza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193,000.00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193,000.00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Pampanga</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1,025,400.00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1,025,400.00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Floridablanca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1,025,400.00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1,025,400.00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Zambales</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211,142.00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2,000,000.00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2,211,142.00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Olongapo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211,142.00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2,000,000.00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2,211,142.00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CALABARZON</w:t>
            </w:r>
          </w:p>
        </w:tc>
        <w:tc>
          <w:tcPr>
            <w:tcW w:w="72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511,500.00 </w:t>
            </w:r>
          </w:p>
        </w:tc>
        <w:tc>
          <w:tcPr>
            <w:tcW w:w="78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84,887,683.34 </w:t>
            </w:r>
          </w:p>
        </w:tc>
        <w:tc>
          <w:tcPr>
            <w:tcW w:w="69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85,399,183.34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Batangas</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511,500.00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15,056,617.00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15,568,117.00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43583E" w:rsidRPr="0043583E" w:rsidRDefault="0043583E" w:rsidP="0043583E">
            <w:pPr>
              <w:spacing w:after="0" w:line="240" w:lineRule="auto"/>
              <w:ind w:right="57"/>
              <w:contextualSpacing/>
              <w:rPr>
                <w:rFonts w:ascii="Arial" w:hAnsi="Arial" w:cs="Arial"/>
                <w:color w:val="000000"/>
                <w:sz w:val="20"/>
                <w:szCs w:val="20"/>
              </w:rPr>
            </w:pPr>
            <w:r w:rsidRPr="0043583E">
              <w:rPr>
                <w:rFonts w:ascii="Arial" w:hAnsi="Arial" w:cs="Arial"/>
                <w:color w:val="000000"/>
                <w:sz w:val="20"/>
                <w:szCs w:val="20"/>
              </w:rPr>
              <w:t>Agoncillo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noWrap/>
            <w:vAlign w:val="center"/>
            <w:hideMark/>
          </w:tcPr>
          <w:p w:rsidR="0043583E" w:rsidRPr="0043583E" w:rsidRDefault="0043583E" w:rsidP="0043583E">
            <w:pPr>
              <w:spacing w:after="0" w:line="240" w:lineRule="auto"/>
              <w:ind w:right="57"/>
              <w:contextualSpacing/>
              <w:rPr>
                <w:rFonts w:ascii="Arial" w:hAnsi="Arial" w:cs="Arial"/>
                <w:color w:val="000000"/>
                <w:sz w:val="20"/>
                <w:szCs w:val="20"/>
              </w:rPr>
            </w:pPr>
            <w:r w:rsidRPr="0043583E">
              <w:rPr>
                <w:rFonts w:ascii="Arial" w:hAnsi="Arial" w:cs="Arial"/>
                <w:color w:val="000000"/>
                <w:sz w:val="20"/>
                <w:szCs w:val="20"/>
              </w:rPr>
              <w:t>Alitagtag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Batangas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511,500.00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511,500.00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Cuenca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62,500.00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62,500.00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Lipa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10,525,000.00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10,525,000.00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Nasugbu</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225,367.00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225,367.00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Taysan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1,443,750.00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1,443,750.00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Cavite</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18,130,994.00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18,130,994.00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Amadeo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114,000.00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114,000.00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Carmona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4,422,400.00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4,422,400.00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Dasmariñas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4,500,000.00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4,500,000.00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General Trias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1,650,000.00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1,650,000.00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Indang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744,244.00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744,244.00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lastRenderedPageBreak/>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Kawit</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1,250,000.00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1,250,000.00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Noveleta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Silang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54,200.00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54,200.00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Tagaytay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696,150.00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696,150.00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Trece Martires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4,500,000.00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4,500,000.00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Laguna</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24,237,033.75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24,237,033.75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Alaminos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1,263,000.00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1,263,000.00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225,000.00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225,000.00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Cabuyao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1,600,000.00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1,600,000.00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Cavinti</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54,000.00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54,000.00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Famy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Lumban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612,000.00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612,000.00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Paete</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1,008,200.00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1,008,200.00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Pagsanjan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2,334,283.00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2,334,283.00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Pakil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1,100,000.00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1,100,000.00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Rizal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 Pablo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11,550,000.00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11,550,000.00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Santa Cruz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2,759,500.00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2,759,500.00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Siniloan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231,050.75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231,050.75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Quezon</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13,861,444.69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13,861,444.69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Calauag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1,500,000.00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1,500,000.00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Dolores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1,146,150.00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1,146,150.00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General Nakar</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317,204.69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317,204.69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Guinayangan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162,500.00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162,500.00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Mauban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4,022,801.00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4,022,801.00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Pagbilao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249,400.00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249,400.00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Panukulan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31,750.00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31,750.00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Polillo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631,639.00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631,639.00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Quezon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City of Tayabas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5,500,000.00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5,500,000.00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Rizal</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13,601,593.90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13,601,593.90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Angono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3,000,000.00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3,000,000.00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Baras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349,158.40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349,158.40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Cardona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2,011,800.00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2,011,800.00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Jala-Jala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2,480,880.00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2,480,880.00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Morong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2,044,400.00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2,044,400.00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Tanay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3,715,355.50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3,715,355.50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REGION V</w:t>
            </w:r>
          </w:p>
        </w:tc>
        <w:tc>
          <w:tcPr>
            <w:tcW w:w="72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6,468,280.26 </w:t>
            </w:r>
          </w:p>
        </w:tc>
        <w:tc>
          <w:tcPr>
            <w:tcW w:w="78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69,051,205.00 </w:t>
            </w:r>
          </w:p>
        </w:tc>
        <w:tc>
          <w:tcPr>
            <w:tcW w:w="69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1,356,400.00 </w:t>
            </w:r>
          </w:p>
        </w:tc>
        <w:tc>
          <w:tcPr>
            <w:tcW w:w="62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76,875,885.26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Albay</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1,348,904.00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27,671,677.00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1,356,400.00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30,376,981.00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Camalig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308,781.72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308,781.72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Daraga (Locsin)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379,452.56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1,356,400.00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1,735,852.56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Guinobatan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1,719,650.00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1,719,650.00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Legazpi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22,887,327.00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22,887,327.00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Polangui</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397,926.68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397,926.68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Rapu-Rapu</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262,743.04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262,743.04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City of Tabaco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273,000.00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273,000.00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Tiwi</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2,791,700.00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2,791,700.00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Camarines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287,022.68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287,022.68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 Lorenzo Ruiz (Imelda)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92,430.00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92,430.00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66,690.00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66,690.00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Talisay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127,902.68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127,902.68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Camarines Sur</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2,324,558.70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29,033,158.00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31,357,716.70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lastRenderedPageBreak/>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Baao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302,623.68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302,623.68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Bombon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374,528.00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374,528.00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Calabanga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7,336,000.00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7,336,000.00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Camaligan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1,048,400.00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1,048,400.00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Del Gallego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3,550.00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3,550.00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Goa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1,875,000.00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1,875,000.00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Lagonoy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560,430.04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4,519,200.00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5,079,630.04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Libmanan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237,500.00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237,500.00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Milaor</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971,700.00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971,700.00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Nabua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429,371.53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429,371.53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Pasacao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447,955.69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1,500,000.00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1,947,955.69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Presentacion (Parubcan)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177,703.44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177,703.44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 xml:space="preserve"> San fernando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5,161,280.00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5,161,280.00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Tigaon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406,474.32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406,474.32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Tinambac</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6,006,000.00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6,006,000.00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Catanduanes</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351,888.00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351,888.00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PLGU Catanduanes</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351,888.00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351,888.00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Masbate</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136,500.00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136,500.00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Dimasalang</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136,500.00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136,500.00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Sorsogon</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2,019,406.88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12,346,370.00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14,365,776.88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Barcelona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167,500.00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167,500.00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Bulan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531,057.64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2,327,650.00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2,858,707.64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Bulusan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1,312,170.00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1,312,170.00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206,672.72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2,327,900.00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2,534,572.72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Castilla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16,932.40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16,932.40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Donsol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286,202.24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1,548,000.00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1,834,202.24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Irosin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282,096.88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913,150.00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1,195,246.88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Juban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200,282.92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1,250,000.00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1,450,282.92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color w:val="000000"/>
                <w:sz w:val="20"/>
                <w:szCs w:val="20"/>
              </w:rPr>
            </w:pPr>
            <w:r w:rsidRPr="0043583E">
              <w:rPr>
                <w:rFonts w:ascii="Arial" w:hAnsi="Arial" w:cs="Arial"/>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Pilar</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496,162.08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2,500,000.00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2,996,162.08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REGION VII</w:t>
            </w:r>
          </w:p>
        </w:tc>
        <w:tc>
          <w:tcPr>
            <w:tcW w:w="72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1,071,610.00 </w:t>
            </w:r>
          </w:p>
        </w:tc>
        <w:tc>
          <w:tcPr>
            <w:tcW w:w="78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1,071,610.00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Bohol</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128,770.00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128,770.00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3583E" w:rsidRPr="0043583E" w:rsidRDefault="0043583E" w:rsidP="0043583E">
            <w:pPr>
              <w:spacing w:after="0" w:line="240" w:lineRule="auto"/>
              <w:ind w:right="57"/>
              <w:contextualSpacing/>
              <w:rPr>
                <w:rFonts w:ascii="Arial" w:hAnsi="Arial" w:cs="Arial"/>
                <w:color w:val="000000"/>
                <w:sz w:val="20"/>
                <w:szCs w:val="20"/>
              </w:rPr>
            </w:pPr>
            <w:r w:rsidRPr="0043583E">
              <w:rPr>
                <w:rFonts w:ascii="Arial" w:hAnsi="Arial" w:cs="Arial"/>
                <w:color w:val="000000"/>
                <w:sz w:val="20"/>
                <w:szCs w:val="20"/>
              </w:rPr>
              <w:t>PLGU Bohol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128,770.00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128,770.00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Cebu</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942,840.00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942,840.00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Lapu-Lapu City (Opon)</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942,840.00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942,840.00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REGION IX</w:t>
            </w:r>
          </w:p>
        </w:tc>
        <w:tc>
          <w:tcPr>
            <w:tcW w:w="72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706,000.00 </w:t>
            </w:r>
          </w:p>
        </w:tc>
        <w:tc>
          <w:tcPr>
            <w:tcW w:w="69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706,000.00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Basilan (Isabela City)</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706,000.00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706,000.00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City of Isabela (capital)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706,000.00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706,000.00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REGION XI</w:t>
            </w:r>
          </w:p>
        </w:tc>
        <w:tc>
          <w:tcPr>
            <w:tcW w:w="72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2,715,134.50 </w:t>
            </w:r>
          </w:p>
        </w:tc>
        <w:tc>
          <w:tcPr>
            <w:tcW w:w="78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2,715,134.50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Davao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1,327,839.50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1,327,839.50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Davao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1,327,839.50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1,327,839.50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Davao Oriental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1,387,295.00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1,387,295.00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color w:val="000000"/>
                <w:sz w:val="20"/>
                <w:szCs w:val="20"/>
              </w:rPr>
            </w:pPr>
            <w:r w:rsidRPr="0043583E">
              <w:rPr>
                <w:rFonts w:ascii="Arial" w:hAnsi="Arial" w:cs="Arial"/>
                <w:color w:val="000000"/>
                <w:sz w:val="20"/>
                <w:szCs w:val="20"/>
              </w:rPr>
              <w:t>PLGU Davao Oriental</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1,387,295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1,387,295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CAR</w:t>
            </w:r>
          </w:p>
        </w:tc>
        <w:tc>
          <w:tcPr>
            <w:tcW w:w="72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621,323.95 </w:t>
            </w:r>
          </w:p>
        </w:tc>
        <w:tc>
          <w:tcPr>
            <w:tcW w:w="78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32,292,333.00 </w:t>
            </w:r>
          </w:p>
        </w:tc>
        <w:tc>
          <w:tcPr>
            <w:tcW w:w="698"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902,240.00 </w:t>
            </w:r>
          </w:p>
        </w:tc>
        <w:tc>
          <w:tcPr>
            <w:tcW w:w="862" w:type="pct"/>
            <w:tcBorders>
              <w:top w:val="nil"/>
              <w:left w:val="nil"/>
              <w:bottom w:val="single" w:sz="4" w:space="0" w:color="000000"/>
              <w:right w:val="single" w:sz="4" w:space="0" w:color="000000"/>
            </w:tcBorders>
            <w:shd w:val="clear" w:color="A5A5A5" w:fill="A5A5A5"/>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33,815,896.95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Abra</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6,340,300.00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11,000.00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6,351,300.00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PLGU Abra</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6,340,300.00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11,000.00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6,351,300.00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Apayao</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347,640.00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347,640.00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PLGU Apayao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347,640.00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347,640.00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Benguet</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621,323.95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24,592,683.00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891,240.00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26,105,246.95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PLGU Benguet</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23,007,550.00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23,007,550.00 </w:t>
            </w:r>
          </w:p>
        </w:tc>
      </w:tr>
      <w:tr w:rsidR="0043583E" w:rsidRPr="0043583E" w:rsidTr="0043583E">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w:t>
            </w:r>
          </w:p>
        </w:tc>
        <w:tc>
          <w:tcPr>
            <w:tcW w:w="1238" w:type="pct"/>
            <w:tcBorders>
              <w:top w:val="nil"/>
              <w:left w:val="nil"/>
              <w:bottom w:val="single" w:sz="4" w:space="0" w:color="000000"/>
              <w:right w:val="single" w:sz="4" w:space="0" w:color="000000"/>
            </w:tcBorders>
            <w:shd w:val="clear" w:color="auto" w:fill="auto"/>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Baguio City</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621,323.95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1,585,133.00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891,240.00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3,097,696.95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3583E" w:rsidRPr="0043583E" w:rsidRDefault="0043583E" w:rsidP="0043583E">
            <w:pPr>
              <w:spacing w:after="0" w:line="240" w:lineRule="auto"/>
              <w:ind w:right="57"/>
              <w:contextualSpacing/>
              <w:rPr>
                <w:rFonts w:ascii="Arial" w:hAnsi="Arial" w:cs="Arial"/>
                <w:b/>
                <w:bCs/>
                <w:color w:val="000000"/>
                <w:sz w:val="20"/>
                <w:szCs w:val="20"/>
              </w:rPr>
            </w:pPr>
            <w:r w:rsidRPr="0043583E">
              <w:rPr>
                <w:rFonts w:ascii="Arial" w:hAnsi="Arial" w:cs="Arial"/>
                <w:b/>
                <w:bCs/>
                <w:color w:val="000000"/>
                <w:sz w:val="20"/>
                <w:szCs w:val="20"/>
              </w:rPr>
              <w:t>Ifugao</w:t>
            </w:r>
          </w:p>
        </w:tc>
        <w:tc>
          <w:tcPr>
            <w:tcW w:w="72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78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1,011,710.00 </w:t>
            </w:r>
          </w:p>
        </w:tc>
        <w:tc>
          <w:tcPr>
            <w:tcW w:w="698"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62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 </w:t>
            </w:r>
          </w:p>
        </w:tc>
        <w:tc>
          <w:tcPr>
            <w:tcW w:w="862" w:type="pct"/>
            <w:tcBorders>
              <w:top w:val="nil"/>
              <w:left w:val="nil"/>
              <w:bottom w:val="single" w:sz="4" w:space="0" w:color="000000"/>
              <w:right w:val="single" w:sz="4" w:space="0" w:color="000000"/>
            </w:tcBorders>
            <w:shd w:val="clear" w:color="D8D8D8" w:fill="D8D8D8"/>
            <w:noWrap/>
            <w:vAlign w:val="bottom"/>
            <w:hideMark/>
          </w:tcPr>
          <w:p w:rsidR="0043583E" w:rsidRPr="0043583E" w:rsidRDefault="0043583E" w:rsidP="0043583E">
            <w:pPr>
              <w:spacing w:after="0" w:line="240" w:lineRule="auto"/>
              <w:ind w:right="57"/>
              <w:contextualSpacing/>
              <w:jc w:val="right"/>
              <w:rPr>
                <w:rFonts w:ascii="Arial" w:hAnsi="Arial" w:cs="Arial"/>
                <w:b/>
                <w:bCs/>
                <w:color w:val="000000"/>
                <w:sz w:val="20"/>
                <w:szCs w:val="20"/>
              </w:rPr>
            </w:pPr>
            <w:r w:rsidRPr="0043583E">
              <w:rPr>
                <w:rFonts w:ascii="Arial" w:hAnsi="Arial" w:cs="Arial"/>
                <w:b/>
                <w:bCs/>
                <w:color w:val="000000"/>
                <w:sz w:val="20"/>
                <w:szCs w:val="20"/>
              </w:rPr>
              <w:t xml:space="preserve">1,011,710.00 </w:t>
            </w:r>
          </w:p>
        </w:tc>
      </w:tr>
      <w:tr w:rsidR="0043583E" w:rsidRPr="0043583E" w:rsidTr="0043583E">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583E" w:rsidRPr="0043583E" w:rsidRDefault="0043583E" w:rsidP="0043583E">
            <w:pPr>
              <w:spacing w:after="0" w:line="240" w:lineRule="auto"/>
              <w:ind w:right="57"/>
              <w:contextualSpacing/>
              <w:rPr>
                <w:rFonts w:ascii="Arial" w:hAnsi="Arial" w:cs="Arial"/>
                <w:i/>
                <w:iCs/>
                <w:color w:val="000000"/>
                <w:sz w:val="20"/>
                <w:szCs w:val="20"/>
              </w:rPr>
            </w:pPr>
            <w:r w:rsidRPr="0043583E">
              <w:rPr>
                <w:rFonts w:ascii="Arial" w:hAnsi="Arial" w:cs="Arial"/>
                <w:i/>
                <w:iCs/>
                <w:color w:val="000000"/>
                <w:sz w:val="20"/>
                <w:szCs w:val="20"/>
              </w:rPr>
              <w:t>PLGU Ifugao</w:t>
            </w:r>
          </w:p>
        </w:tc>
        <w:tc>
          <w:tcPr>
            <w:tcW w:w="72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78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1,011,710.00 </w:t>
            </w:r>
          </w:p>
        </w:tc>
        <w:tc>
          <w:tcPr>
            <w:tcW w:w="698"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62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 </w:t>
            </w:r>
          </w:p>
        </w:tc>
        <w:tc>
          <w:tcPr>
            <w:tcW w:w="862" w:type="pct"/>
            <w:tcBorders>
              <w:top w:val="nil"/>
              <w:left w:val="nil"/>
              <w:bottom w:val="single" w:sz="4" w:space="0" w:color="000000"/>
              <w:right w:val="single" w:sz="4" w:space="0" w:color="000000"/>
            </w:tcBorders>
            <w:shd w:val="clear" w:color="auto" w:fill="auto"/>
            <w:noWrap/>
            <w:vAlign w:val="bottom"/>
            <w:hideMark/>
          </w:tcPr>
          <w:p w:rsidR="0043583E" w:rsidRPr="0043583E" w:rsidRDefault="0043583E" w:rsidP="0043583E">
            <w:pPr>
              <w:spacing w:after="0" w:line="240" w:lineRule="auto"/>
              <w:ind w:right="57"/>
              <w:contextualSpacing/>
              <w:jc w:val="right"/>
              <w:rPr>
                <w:rFonts w:ascii="Arial" w:hAnsi="Arial" w:cs="Arial"/>
                <w:i/>
                <w:iCs/>
                <w:color w:val="000000"/>
                <w:sz w:val="20"/>
                <w:szCs w:val="20"/>
              </w:rPr>
            </w:pPr>
            <w:r w:rsidRPr="0043583E">
              <w:rPr>
                <w:rFonts w:ascii="Arial" w:hAnsi="Arial" w:cs="Arial"/>
                <w:i/>
                <w:iCs/>
                <w:color w:val="000000"/>
                <w:sz w:val="20"/>
                <w:szCs w:val="20"/>
              </w:rPr>
              <w:t xml:space="preserve"> 1,011,710.00 </w:t>
            </w:r>
          </w:p>
        </w:tc>
      </w:tr>
    </w:tbl>
    <w:p w:rsidR="00CA655A" w:rsidRDefault="00CA655A" w:rsidP="0043583E">
      <w:pPr>
        <w:spacing w:after="0" w:line="240" w:lineRule="auto"/>
        <w:ind w:left="357"/>
        <w:contextualSpacing/>
        <w:jc w:val="right"/>
        <w:rPr>
          <w:rFonts w:ascii="Arial" w:eastAsia="Arial" w:hAnsi="Arial" w:cs="Arial"/>
          <w:i/>
          <w:color w:val="0070C0"/>
          <w:sz w:val="16"/>
          <w:szCs w:val="24"/>
        </w:rPr>
      </w:pPr>
    </w:p>
    <w:p w:rsidR="00CA655A" w:rsidRDefault="00CA655A" w:rsidP="00CA655A">
      <w:pPr>
        <w:spacing w:after="0" w:line="240" w:lineRule="auto"/>
        <w:ind w:left="357"/>
        <w:contextualSpacing/>
        <w:jc w:val="right"/>
        <w:rPr>
          <w:rFonts w:ascii="Arial" w:eastAsia="Arial" w:hAnsi="Arial" w:cs="Arial"/>
          <w:i/>
          <w:color w:val="0070C0"/>
          <w:sz w:val="16"/>
          <w:szCs w:val="24"/>
        </w:rPr>
      </w:pPr>
      <w:r w:rsidRPr="006B2FC6">
        <w:rPr>
          <w:rFonts w:ascii="Arial" w:eastAsia="Arial" w:hAnsi="Arial" w:cs="Arial"/>
          <w:i/>
          <w:color w:val="0070C0"/>
          <w:sz w:val="16"/>
          <w:szCs w:val="24"/>
        </w:rPr>
        <w:t>S</w:t>
      </w:r>
      <w:r>
        <w:rPr>
          <w:rFonts w:ascii="Arial" w:eastAsia="Arial" w:hAnsi="Arial" w:cs="Arial"/>
          <w:i/>
          <w:color w:val="0070C0"/>
          <w:sz w:val="16"/>
          <w:szCs w:val="24"/>
        </w:rPr>
        <w:t>ource: DSWD-Field Offices</w:t>
      </w:r>
    </w:p>
    <w:p w:rsidR="0043583E" w:rsidRPr="006B2FC6" w:rsidRDefault="0043583E" w:rsidP="00CA655A">
      <w:pPr>
        <w:spacing w:after="0" w:line="240" w:lineRule="auto"/>
        <w:ind w:left="357"/>
        <w:contextualSpacing/>
        <w:jc w:val="right"/>
        <w:rPr>
          <w:rFonts w:ascii="Arial" w:eastAsia="Arial" w:hAnsi="Arial" w:cs="Arial"/>
          <w:i/>
          <w:color w:val="0070C0"/>
          <w:sz w:val="16"/>
          <w:szCs w:val="24"/>
        </w:rPr>
      </w:pPr>
    </w:p>
    <w:p w:rsidR="00F5283C" w:rsidRDefault="00841275">
      <w:pPr>
        <w:spacing w:after="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rsidR="00F5283C" w:rsidRDefault="00F5283C">
      <w:pPr>
        <w:spacing w:after="0" w:line="240" w:lineRule="auto"/>
        <w:rPr>
          <w:rFonts w:ascii="Arial" w:eastAsia="Arial" w:hAnsi="Arial" w:cs="Arial"/>
          <w:b/>
          <w:color w:val="002060"/>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ff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2376E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76EC" w:rsidRDefault="002376EC" w:rsidP="002376E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76EC" w:rsidRDefault="002376EC" w:rsidP="002376EC">
            <w:pPr>
              <w:widowControl/>
              <w:numPr>
                <w:ilvl w:val="0"/>
                <w:numId w:val="12"/>
              </w:numPr>
              <w:pBdr>
                <w:top w:val="nil"/>
                <w:left w:val="nil"/>
                <w:bottom w:val="nil"/>
                <w:right w:val="nil"/>
                <w:between w:val="nil"/>
              </w:pBdr>
              <w:ind w:left="434" w:hanging="418"/>
              <w:jc w:val="both"/>
              <w:rPr>
                <w:rFonts w:ascii="Arial" w:eastAsia="Arial" w:hAnsi="Arial" w:cs="Arial"/>
                <w:color w:val="0070C0"/>
                <w:sz w:val="20"/>
                <w:szCs w:val="20"/>
              </w:rPr>
            </w:pPr>
            <w:r>
              <w:rPr>
                <w:rFonts w:ascii="Arial" w:eastAsia="Arial" w:hAnsi="Arial" w:cs="Arial"/>
                <w:color w:val="0070C0"/>
                <w:sz w:val="20"/>
                <w:szCs w:val="20"/>
              </w:rPr>
              <w:t xml:space="preserve">The Disaster Response Management Bureau (DRMB) is on </w:t>
            </w:r>
            <w:r>
              <w:rPr>
                <w:rFonts w:ascii="Arial" w:eastAsia="Arial" w:hAnsi="Arial" w:cs="Arial"/>
                <w:b/>
                <w:color w:val="0070C0"/>
                <w:sz w:val="20"/>
                <w:szCs w:val="20"/>
              </w:rPr>
              <w:t>BLUE</w:t>
            </w:r>
            <w:r>
              <w:rPr>
                <w:rFonts w:ascii="Arial" w:eastAsia="Arial" w:hAnsi="Arial" w:cs="Arial"/>
                <w:color w:val="0070C0"/>
                <w:sz w:val="20"/>
                <w:szCs w:val="20"/>
              </w:rPr>
              <w:t xml:space="preserve"> alert status.</w:t>
            </w:r>
          </w:p>
          <w:p w:rsidR="002376EC" w:rsidRDefault="002376EC" w:rsidP="002376EC">
            <w:pPr>
              <w:widowControl/>
              <w:numPr>
                <w:ilvl w:val="0"/>
                <w:numId w:val="12"/>
              </w:numPr>
              <w:pBdr>
                <w:top w:val="nil"/>
                <w:left w:val="nil"/>
                <w:bottom w:val="nil"/>
                <w:right w:val="nil"/>
                <w:between w:val="nil"/>
              </w:pBdr>
              <w:ind w:left="434" w:hanging="418"/>
              <w:jc w:val="both"/>
              <w:rPr>
                <w:rFonts w:ascii="Arial" w:eastAsia="Arial" w:hAnsi="Arial" w:cs="Arial"/>
                <w:color w:val="0070C0"/>
                <w:sz w:val="20"/>
                <w:szCs w:val="20"/>
              </w:rPr>
            </w:pPr>
            <w:r>
              <w:rPr>
                <w:rFonts w:ascii="Arial" w:eastAsia="Arial" w:hAnsi="Arial" w:cs="Arial"/>
                <w:color w:val="0070C0"/>
                <w:sz w:val="20"/>
                <w:szCs w:val="20"/>
              </w:rPr>
              <w:t>The DRMB Operations Center (OpCen) is in 24/7 operation to closely monitor and coordinate with the National Resource and Logistics Management Bureau (NRLMB) and DSWD Field Offices for significant updates on response operations relative to COVID-19.</w:t>
            </w:r>
          </w:p>
          <w:p w:rsidR="002376EC" w:rsidRPr="002376EC" w:rsidRDefault="002376EC" w:rsidP="002376EC">
            <w:pPr>
              <w:widowControl/>
              <w:numPr>
                <w:ilvl w:val="0"/>
                <w:numId w:val="12"/>
              </w:numPr>
              <w:pBdr>
                <w:top w:val="nil"/>
                <w:left w:val="nil"/>
                <w:bottom w:val="nil"/>
                <w:right w:val="nil"/>
                <w:between w:val="nil"/>
              </w:pBdr>
              <w:ind w:left="434" w:hanging="418"/>
              <w:jc w:val="both"/>
              <w:rPr>
                <w:rFonts w:ascii="Arial" w:eastAsia="Arial" w:hAnsi="Arial" w:cs="Arial"/>
                <w:color w:val="0070C0"/>
                <w:sz w:val="20"/>
                <w:szCs w:val="20"/>
              </w:rPr>
            </w:pPr>
            <w:r>
              <w:rPr>
                <w:rFonts w:ascii="Arial" w:eastAsia="Arial" w:hAnsi="Arial" w:cs="Arial"/>
                <w:color w:val="0070C0"/>
                <w:sz w:val="20"/>
                <w:szCs w:val="20"/>
              </w:rPr>
              <w:t>Continuous provision of duty personnel on a 24/7 duty at the NDRRMC Operations Center.</w:t>
            </w:r>
          </w:p>
        </w:tc>
      </w:tr>
      <w:tr w:rsidR="002376E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76EC" w:rsidRPr="002376EC" w:rsidRDefault="002376EC" w:rsidP="002376E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76EC" w:rsidRPr="002376EC" w:rsidRDefault="002376EC" w:rsidP="002376EC">
            <w:pPr>
              <w:widowControl/>
              <w:numPr>
                <w:ilvl w:val="0"/>
                <w:numId w:val="12"/>
              </w:numPr>
              <w:pBdr>
                <w:top w:val="nil"/>
                <w:left w:val="nil"/>
                <w:bottom w:val="nil"/>
                <w:right w:val="nil"/>
                <w:between w:val="nil"/>
              </w:pBdr>
              <w:ind w:left="434" w:hanging="418"/>
              <w:jc w:val="both"/>
              <w:rPr>
                <w:rFonts w:ascii="Arial" w:eastAsia="Arial" w:hAnsi="Arial" w:cs="Arial"/>
                <w:sz w:val="20"/>
                <w:szCs w:val="20"/>
              </w:rPr>
            </w:pPr>
            <w:r w:rsidRPr="002376EC">
              <w:rPr>
                <w:rFonts w:ascii="Arial" w:eastAsia="Arial" w:hAnsi="Arial" w:cs="Arial"/>
                <w:sz w:val="20"/>
                <w:szCs w:val="20"/>
              </w:rPr>
              <w:t>DRMB attended meeting with NCR, Phil. Army and NRLMB re: distribution planning, re-packing, logistics and fund requirement in line with the COVID19.</w:t>
            </w:r>
          </w:p>
        </w:tc>
      </w:tr>
    </w:tbl>
    <w:p w:rsidR="00F5283C" w:rsidRDefault="00F5283C">
      <w:pPr>
        <w:spacing w:after="0" w:line="240" w:lineRule="auto"/>
        <w:rPr>
          <w:rFonts w:ascii="Arial" w:eastAsia="Arial" w:hAnsi="Arial" w:cs="Arial"/>
          <w:i/>
          <w:color w:val="0070C0"/>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DSWD-NRLMB</w:t>
      </w:r>
    </w:p>
    <w:tbl>
      <w:tblPr>
        <w:tblStyle w:val="aff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116AEC" w:rsidRDefault="00116AE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116AEC">
              <w:rPr>
                <w:rFonts w:ascii="Arial" w:eastAsia="Arial" w:hAnsi="Arial" w:cs="Arial"/>
                <w:color w:val="0070C0"/>
                <w:sz w:val="20"/>
                <w:szCs w:val="20"/>
              </w:rPr>
              <w:t>26</w:t>
            </w:r>
            <w:r w:rsidR="00841275" w:rsidRPr="00116AEC">
              <w:rPr>
                <w:rFonts w:ascii="Arial" w:eastAsia="Arial" w:hAnsi="Arial" w:cs="Arial"/>
                <w:color w:val="0070C0"/>
                <w:sz w:val="20"/>
                <w:szCs w:val="20"/>
              </w:rPr>
              <w:t xml:space="preserve">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116AEC" w:rsidRDefault="00841275">
            <w:pPr>
              <w:widowControl/>
              <w:numPr>
                <w:ilvl w:val="0"/>
                <w:numId w:val="12"/>
              </w:numPr>
              <w:pBdr>
                <w:top w:val="nil"/>
                <w:left w:val="nil"/>
                <w:bottom w:val="nil"/>
                <w:right w:val="nil"/>
                <w:between w:val="nil"/>
              </w:pBdr>
              <w:ind w:left="374"/>
              <w:jc w:val="both"/>
              <w:rPr>
                <w:rFonts w:ascii="Arial" w:eastAsia="Arial" w:hAnsi="Arial" w:cs="Arial"/>
                <w:color w:val="0070C0"/>
                <w:sz w:val="20"/>
                <w:szCs w:val="20"/>
              </w:rPr>
            </w:pPr>
            <w:r w:rsidRPr="00116AEC">
              <w:rPr>
                <w:rFonts w:ascii="Arial" w:eastAsia="Arial" w:hAnsi="Arial" w:cs="Arial"/>
                <w:color w:val="0070C0"/>
                <w:sz w:val="20"/>
                <w:szCs w:val="20"/>
              </w:rPr>
              <w:t xml:space="preserve">The total augmentation request of </w:t>
            </w:r>
            <w:r w:rsidRPr="00116AEC">
              <w:rPr>
                <w:rFonts w:ascii="Arial" w:eastAsia="Arial" w:hAnsi="Arial" w:cs="Arial"/>
                <w:b/>
                <w:color w:val="0070C0"/>
                <w:sz w:val="20"/>
                <w:szCs w:val="20"/>
              </w:rPr>
              <w:t>80,000 FFPs</w:t>
            </w:r>
            <w:r w:rsidRPr="00116AEC">
              <w:rPr>
                <w:rFonts w:ascii="Arial" w:eastAsia="Arial" w:hAnsi="Arial" w:cs="Arial"/>
                <w:color w:val="0070C0"/>
                <w:sz w:val="20"/>
                <w:szCs w:val="20"/>
              </w:rPr>
              <w:t xml:space="preserve"> from DSWD-FO NCR have been received by DSWD-NRLMB. Out of this, a total of </w:t>
            </w:r>
            <w:r w:rsidRPr="00116AEC">
              <w:rPr>
                <w:rFonts w:ascii="Arial" w:eastAsia="Arial" w:hAnsi="Arial" w:cs="Arial"/>
                <w:b/>
                <w:color w:val="0070C0"/>
                <w:sz w:val="20"/>
                <w:szCs w:val="20"/>
              </w:rPr>
              <w:t>46,100 FFPs</w:t>
            </w:r>
            <w:r w:rsidRPr="00116AEC">
              <w:rPr>
                <w:rFonts w:ascii="Arial" w:eastAsia="Arial" w:hAnsi="Arial" w:cs="Arial"/>
                <w:color w:val="0070C0"/>
                <w:sz w:val="20"/>
                <w:szCs w:val="20"/>
              </w:rPr>
              <w:t xml:space="preserve"> have already been delivered.</w:t>
            </w:r>
          </w:p>
          <w:p w:rsidR="00F5283C" w:rsidRPr="00116AEC" w:rsidRDefault="00841275">
            <w:pPr>
              <w:widowControl/>
              <w:numPr>
                <w:ilvl w:val="0"/>
                <w:numId w:val="12"/>
              </w:numPr>
              <w:pBdr>
                <w:top w:val="nil"/>
                <w:left w:val="nil"/>
                <w:bottom w:val="nil"/>
                <w:right w:val="nil"/>
                <w:between w:val="nil"/>
              </w:pBdr>
              <w:ind w:left="434" w:hanging="418"/>
              <w:jc w:val="both"/>
              <w:rPr>
                <w:rFonts w:ascii="Arial" w:eastAsia="Arial" w:hAnsi="Arial" w:cs="Arial"/>
                <w:color w:val="0070C0"/>
                <w:sz w:val="20"/>
                <w:szCs w:val="20"/>
              </w:rPr>
            </w:pPr>
            <w:r w:rsidRPr="00116AEC">
              <w:rPr>
                <w:rFonts w:ascii="Arial" w:eastAsia="Arial" w:hAnsi="Arial" w:cs="Arial"/>
                <w:color w:val="0070C0"/>
                <w:sz w:val="20"/>
                <w:szCs w:val="20"/>
              </w:rPr>
              <w:t>Ongoing FNI augmentations of DSWD Field Offices to requesting LGUs.</w:t>
            </w:r>
          </w:p>
          <w:p w:rsidR="00F5283C" w:rsidRPr="00116AEC" w:rsidRDefault="00841275">
            <w:pPr>
              <w:widowControl/>
              <w:numPr>
                <w:ilvl w:val="0"/>
                <w:numId w:val="12"/>
              </w:numPr>
              <w:pBdr>
                <w:top w:val="nil"/>
                <w:left w:val="nil"/>
                <w:bottom w:val="nil"/>
                <w:right w:val="nil"/>
                <w:between w:val="nil"/>
              </w:pBdr>
              <w:ind w:left="434" w:hanging="418"/>
              <w:jc w:val="both"/>
              <w:rPr>
                <w:rFonts w:ascii="Arial" w:eastAsia="Arial" w:hAnsi="Arial" w:cs="Arial"/>
                <w:color w:val="0070C0"/>
                <w:sz w:val="20"/>
                <w:szCs w:val="20"/>
              </w:rPr>
            </w:pPr>
            <w:r w:rsidRPr="00116AEC">
              <w:rPr>
                <w:rFonts w:ascii="Arial" w:eastAsia="Arial" w:hAnsi="Arial" w:cs="Arial"/>
                <w:color w:val="0070C0"/>
                <w:sz w:val="20"/>
                <w:szCs w:val="20"/>
              </w:rPr>
              <w:t>Ongoing receipt of raw materials by DSWD NRLMB for the immediate production of family food packs (FFPs).</w:t>
            </w:r>
          </w:p>
          <w:p w:rsidR="00F5283C" w:rsidRPr="00116AEC" w:rsidRDefault="00841275">
            <w:pPr>
              <w:widowControl/>
              <w:numPr>
                <w:ilvl w:val="0"/>
                <w:numId w:val="12"/>
              </w:numPr>
              <w:pBdr>
                <w:top w:val="nil"/>
                <w:left w:val="nil"/>
                <w:bottom w:val="nil"/>
                <w:right w:val="nil"/>
                <w:between w:val="nil"/>
              </w:pBdr>
              <w:ind w:left="434" w:hanging="418"/>
              <w:jc w:val="both"/>
              <w:rPr>
                <w:rFonts w:ascii="Arial" w:eastAsia="Arial" w:hAnsi="Arial" w:cs="Arial"/>
                <w:color w:val="0070C0"/>
                <w:sz w:val="20"/>
                <w:szCs w:val="20"/>
              </w:rPr>
            </w:pPr>
            <w:r w:rsidRPr="00116AEC">
              <w:rPr>
                <w:rFonts w:ascii="Arial" w:eastAsia="Arial" w:hAnsi="Arial" w:cs="Arial"/>
                <w:color w:val="0070C0"/>
                <w:sz w:val="20"/>
                <w:szCs w:val="20"/>
              </w:rPr>
              <w:t>Continuous provi</w:t>
            </w:r>
            <w:r w:rsidR="00E43EA5">
              <w:rPr>
                <w:rFonts w:ascii="Arial" w:eastAsia="Arial" w:hAnsi="Arial" w:cs="Arial"/>
                <w:color w:val="0070C0"/>
                <w:sz w:val="20"/>
                <w:szCs w:val="20"/>
              </w:rPr>
              <w:t>sion of duty personnel on a 12hour</w:t>
            </w:r>
            <w:r w:rsidRPr="00116AEC">
              <w:rPr>
                <w:rFonts w:ascii="Arial" w:eastAsia="Arial" w:hAnsi="Arial" w:cs="Arial"/>
                <w:color w:val="0070C0"/>
                <w:sz w:val="20"/>
                <w:szCs w:val="20"/>
              </w:rPr>
              <w:t xml:space="preserve"> duty at the NDRRMC Operations Center.</w:t>
            </w:r>
          </w:p>
          <w:p w:rsidR="00116AEC" w:rsidRPr="00116AEC" w:rsidRDefault="00116AEC">
            <w:pPr>
              <w:widowControl/>
              <w:numPr>
                <w:ilvl w:val="0"/>
                <w:numId w:val="12"/>
              </w:numPr>
              <w:pBdr>
                <w:top w:val="nil"/>
                <w:left w:val="nil"/>
                <w:bottom w:val="nil"/>
                <w:right w:val="nil"/>
                <w:between w:val="nil"/>
              </w:pBdr>
              <w:ind w:left="434" w:hanging="418"/>
              <w:jc w:val="both"/>
              <w:rPr>
                <w:rFonts w:ascii="Arial" w:eastAsia="Arial" w:hAnsi="Arial" w:cs="Arial"/>
                <w:color w:val="0070C0"/>
                <w:sz w:val="20"/>
                <w:szCs w:val="20"/>
              </w:rPr>
            </w:pPr>
            <w:r w:rsidRPr="00116AEC">
              <w:rPr>
                <w:rFonts w:ascii="Arial" w:eastAsia="Arial" w:hAnsi="Arial" w:cs="Arial"/>
                <w:color w:val="0070C0"/>
                <w:sz w:val="20"/>
                <w:szCs w:val="20"/>
              </w:rPr>
              <w:t>DSWD-NRLMB continuously coordinates with NDRRMC through OCD on the request for provision of 10,000 bags of NFA rice for ongoing repacking of FFPs at the DSWD National Resource Operations Center (NROC).</w:t>
            </w:r>
          </w:p>
        </w:tc>
      </w:tr>
    </w:tbl>
    <w:p w:rsidR="00F5283C" w:rsidRDefault="00F5283C">
      <w:pPr>
        <w:spacing w:after="0" w:line="240" w:lineRule="auto"/>
        <w:rPr>
          <w:rFonts w:ascii="Arial" w:eastAsia="Arial" w:hAnsi="Arial" w:cs="Arial"/>
          <w:i/>
          <w:color w:val="0070C0"/>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ffb"/>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24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rsidP="00573D1E">
            <w:pPr>
              <w:numPr>
                <w:ilvl w:val="0"/>
                <w:numId w:val="12"/>
              </w:numPr>
              <w:pBdr>
                <w:top w:val="none" w:sz="0" w:space="0" w:color="000000"/>
                <w:left w:val="none" w:sz="0" w:space="0" w:color="000000"/>
                <w:bottom w:val="none" w:sz="0" w:space="0" w:color="000000"/>
                <w:right w:val="none" w:sz="0" w:space="0" w:color="000000"/>
                <w:between w:val="none" w:sz="0" w:space="0" w:color="000000"/>
              </w:pBdr>
              <w:ind w:left="307" w:right="57" w:hanging="284"/>
              <w:contextualSpacing/>
              <w:jc w:val="both"/>
              <w:rPr>
                <w:rFonts w:ascii="Arial" w:eastAsia="Arial" w:hAnsi="Arial" w:cs="Arial"/>
                <w:sz w:val="20"/>
                <w:szCs w:val="20"/>
              </w:rPr>
            </w:pPr>
            <w:r>
              <w:rPr>
                <w:rFonts w:ascii="Arial" w:eastAsia="Arial" w:hAnsi="Arial" w:cs="Arial"/>
                <w:sz w:val="20"/>
                <w:szCs w:val="20"/>
              </w:rPr>
              <w:t>DSWD-FO NCR has activated its Quick Response Teams. All were advised to be on standby alert and to be ready for deployment once needed.</w:t>
            </w:r>
          </w:p>
          <w:p w:rsidR="00F5283C" w:rsidRDefault="00841275" w:rsidP="00573D1E">
            <w:pPr>
              <w:numPr>
                <w:ilvl w:val="0"/>
                <w:numId w:val="12"/>
              </w:numPr>
              <w:pBdr>
                <w:top w:val="none" w:sz="0" w:space="0" w:color="000000"/>
                <w:left w:val="none" w:sz="0" w:space="0" w:color="000000"/>
                <w:bottom w:val="none" w:sz="0" w:space="0" w:color="000000"/>
                <w:right w:val="none" w:sz="0" w:space="0" w:color="000000"/>
                <w:between w:val="none" w:sz="0" w:space="0" w:color="000000"/>
              </w:pBdr>
              <w:ind w:left="307" w:right="57" w:hanging="284"/>
              <w:contextualSpacing/>
              <w:jc w:val="both"/>
              <w:rPr>
                <w:rFonts w:ascii="Arial" w:eastAsia="Arial" w:hAnsi="Arial" w:cs="Arial"/>
                <w:sz w:val="20"/>
                <w:szCs w:val="20"/>
              </w:rPr>
            </w:pPr>
            <w:r>
              <w:rPr>
                <w:rFonts w:ascii="Arial" w:eastAsia="Arial" w:hAnsi="Arial" w:cs="Arial"/>
                <w:sz w:val="20"/>
                <w:szCs w:val="20"/>
              </w:rPr>
              <w:t>DSWD-FO NCR conducts daily monitoring of emergencies or any eventualities using telephone, internet, cell phone, etc. through the Disaster Response Management Division staff and QRT leaders.</w:t>
            </w:r>
          </w:p>
          <w:p w:rsidR="00F5283C" w:rsidRDefault="00841275" w:rsidP="00573D1E">
            <w:pPr>
              <w:numPr>
                <w:ilvl w:val="0"/>
                <w:numId w:val="12"/>
              </w:numPr>
              <w:pBdr>
                <w:top w:val="none" w:sz="0" w:space="0" w:color="000000"/>
                <w:left w:val="none" w:sz="0" w:space="0" w:color="000000"/>
                <w:bottom w:val="none" w:sz="0" w:space="0" w:color="000000"/>
                <w:right w:val="none" w:sz="0" w:space="0" w:color="000000"/>
                <w:between w:val="none" w:sz="0" w:space="0" w:color="000000"/>
              </w:pBdr>
              <w:ind w:left="307" w:right="57" w:hanging="284"/>
              <w:contextualSpacing/>
              <w:jc w:val="both"/>
              <w:rPr>
                <w:rFonts w:ascii="Arial" w:eastAsia="Arial" w:hAnsi="Arial" w:cs="Arial"/>
                <w:sz w:val="20"/>
                <w:szCs w:val="20"/>
              </w:rPr>
            </w:pPr>
            <w:r>
              <w:rPr>
                <w:rFonts w:ascii="Arial" w:eastAsia="Arial" w:hAnsi="Arial" w:cs="Arial"/>
                <w:sz w:val="20"/>
                <w:szCs w:val="20"/>
              </w:rPr>
              <w:t>DSWD-FO NCR is closely coordinating with Metro Manila Development Authority (MMDA), Metro Manila Center for Health Development (MMCHD), and Health Departments of the 17 LGUs in relation to COVID-19.</w:t>
            </w:r>
          </w:p>
          <w:p w:rsidR="00F5283C" w:rsidRDefault="00841275" w:rsidP="00573D1E">
            <w:pPr>
              <w:numPr>
                <w:ilvl w:val="0"/>
                <w:numId w:val="12"/>
              </w:numPr>
              <w:pBdr>
                <w:top w:val="none" w:sz="0" w:space="0" w:color="000000"/>
                <w:left w:val="none" w:sz="0" w:space="0" w:color="000000"/>
                <w:bottom w:val="none" w:sz="0" w:space="0" w:color="000000"/>
                <w:right w:val="none" w:sz="0" w:space="0" w:color="000000"/>
                <w:between w:val="none" w:sz="0" w:space="0" w:color="000000"/>
              </w:pBdr>
              <w:ind w:left="307" w:right="57" w:hanging="284"/>
              <w:contextualSpacing/>
              <w:jc w:val="both"/>
              <w:rPr>
                <w:rFonts w:ascii="Arial" w:eastAsia="Arial" w:hAnsi="Arial" w:cs="Arial"/>
                <w:sz w:val="20"/>
                <w:szCs w:val="20"/>
              </w:rPr>
            </w:pPr>
            <w:r>
              <w:rPr>
                <w:rFonts w:ascii="Arial" w:eastAsia="Arial" w:hAnsi="Arial" w:cs="Arial"/>
                <w:sz w:val="20"/>
                <w:szCs w:val="20"/>
              </w:rPr>
              <w:t>The Center/Residential Care Facility (C/RCFs) heads and medical doctors were convened at the DSWD-FO NCR to come up with protocol and were briefed to take necessary steps in the prevention, control, and mitigation of the spread of COVID-19.</w:t>
            </w:r>
          </w:p>
          <w:p w:rsidR="00F5283C" w:rsidRDefault="00841275" w:rsidP="00573D1E">
            <w:pPr>
              <w:numPr>
                <w:ilvl w:val="0"/>
                <w:numId w:val="12"/>
              </w:numPr>
              <w:pBdr>
                <w:top w:val="none" w:sz="0" w:space="0" w:color="000000"/>
                <w:left w:val="none" w:sz="0" w:space="0" w:color="000000"/>
                <w:bottom w:val="none" w:sz="0" w:space="0" w:color="000000"/>
                <w:right w:val="none" w:sz="0" w:space="0" w:color="000000"/>
                <w:between w:val="none" w:sz="0" w:space="0" w:color="000000"/>
              </w:pBdr>
              <w:ind w:left="307" w:right="57" w:hanging="284"/>
              <w:contextualSpacing/>
              <w:jc w:val="both"/>
              <w:rPr>
                <w:rFonts w:ascii="Arial" w:eastAsia="Arial" w:hAnsi="Arial" w:cs="Arial"/>
                <w:sz w:val="20"/>
                <w:szCs w:val="20"/>
              </w:rPr>
            </w:pPr>
            <w:r>
              <w:rPr>
                <w:rFonts w:ascii="Arial" w:eastAsia="Arial" w:hAnsi="Arial" w:cs="Arial"/>
                <w:sz w:val="20"/>
                <w:szCs w:val="20"/>
              </w:rPr>
              <w:t>Established triaging or assessment area (for persons showing symptoms) through setting up of three (3) closed tents in each of the 11 out of the 12 C/RCFs of DSWD-FO NCR (excluding INA Healing Center since it is within the vicinity of the Central Office). The said tents were put up on 13 March 2020.</w:t>
            </w:r>
          </w:p>
          <w:p w:rsidR="00F5283C" w:rsidRDefault="00841275" w:rsidP="00573D1E">
            <w:pPr>
              <w:numPr>
                <w:ilvl w:val="0"/>
                <w:numId w:val="12"/>
              </w:numPr>
              <w:pBdr>
                <w:top w:val="none" w:sz="0" w:space="0" w:color="000000"/>
                <w:left w:val="none" w:sz="0" w:space="0" w:color="000000"/>
                <w:bottom w:val="none" w:sz="0" w:space="0" w:color="000000"/>
                <w:right w:val="none" w:sz="0" w:space="0" w:color="000000"/>
                <w:between w:val="none" w:sz="0" w:space="0" w:color="000000"/>
              </w:pBdr>
              <w:ind w:left="307" w:right="57" w:hanging="284"/>
              <w:contextualSpacing/>
              <w:jc w:val="both"/>
              <w:rPr>
                <w:rFonts w:ascii="Arial" w:eastAsia="Arial" w:hAnsi="Arial" w:cs="Arial"/>
                <w:sz w:val="20"/>
                <w:szCs w:val="20"/>
              </w:rPr>
            </w:pPr>
            <w:r>
              <w:rPr>
                <w:rFonts w:ascii="Arial" w:eastAsia="Arial" w:hAnsi="Arial" w:cs="Arial"/>
                <w:sz w:val="20"/>
                <w:szCs w:val="20"/>
              </w:rPr>
              <w:t xml:space="preserve">DSWD-FO NCR have already delivered a total of </w:t>
            </w:r>
            <w:r>
              <w:rPr>
                <w:rFonts w:ascii="Arial" w:eastAsia="Arial" w:hAnsi="Arial" w:cs="Arial"/>
                <w:b/>
                <w:sz w:val="20"/>
                <w:szCs w:val="20"/>
              </w:rPr>
              <w:t xml:space="preserve">46,000 FFPs </w:t>
            </w:r>
            <w:r>
              <w:rPr>
                <w:rFonts w:ascii="Arial" w:eastAsia="Arial" w:hAnsi="Arial" w:cs="Arial"/>
                <w:sz w:val="20"/>
                <w:szCs w:val="20"/>
              </w:rPr>
              <w:t xml:space="preserve">amounting to </w:t>
            </w:r>
            <w:r>
              <w:rPr>
                <w:rFonts w:ascii="Arial" w:eastAsia="Arial" w:hAnsi="Arial" w:cs="Arial"/>
                <w:b/>
                <w:sz w:val="20"/>
                <w:szCs w:val="20"/>
              </w:rPr>
              <w:t xml:space="preserve">₱16,682,000.00 </w:t>
            </w:r>
            <w:r>
              <w:rPr>
                <w:rFonts w:ascii="Arial" w:eastAsia="Arial" w:hAnsi="Arial" w:cs="Arial"/>
                <w:sz w:val="20"/>
                <w:szCs w:val="20"/>
              </w:rPr>
              <w:t>to the following LGUs:</w:t>
            </w:r>
          </w:p>
          <w:tbl>
            <w:tblPr>
              <w:tblStyle w:val="affc"/>
              <w:tblW w:w="7559"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6"/>
              <w:gridCol w:w="2410"/>
              <w:gridCol w:w="2673"/>
            </w:tblGrid>
            <w:tr w:rsidR="00F5283C">
              <w:tc>
                <w:tcPr>
                  <w:tcW w:w="2476"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b/>
                      <w:color w:val="000000"/>
                      <w:sz w:val="20"/>
                      <w:szCs w:val="20"/>
                    </w:rPr>
                  </w:pPr>
                  <w:r>
                    <w:rPr>
                      <w:rFonts w:ascii="Arial" w:eastAsia="Arial" w:hAnsi="Arial" w:cs="Arial"/>
                      <w:b/>
                      <w:color w:val="000000"/>
                      <w:sz w:val="20"/>
                      <w:szCs w:val="20"/>
                    </w:rPr>
                    <w:t>LGU</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b/>
                      <w:color w:val="000000"/>
                      <w:sz w:val="20"/>
                      <w:szCs w:val="20"/>
                    </w:rPr>
                  </w:pPr>
                  <w:r>
                    <w:rPr>
                      <w:rFonts w:ascii="Arial" w:eastAsia="Arial" w:hAnsi="Arial" w:cs="Arial"/>
                      <w:b/>
                      <w:color w:val="000000"/>
                      <w:sz w:val="20"/>
                      <w:szCs w:val="20"/>
                    </w:rPr>
                    <w:t>NO. OF FOOD PACKS</w:t>
                  </w:r>
                </w:p>
              </w:tc>
              <w:tc>
                <w:tcPr>
                  <w:tcW w:w="2673" w:type="dxa"/>
                </w:tcPr>
                <w:p w:rsidR="00F5283C" w:rsidRDefault="00841275" w:rsidP="00841275">
                  <w:pPr>
                    <w:pBdr>
                      <w:top w:val="nil"/>
                      <w:left w:val="nil"/>
                      <w:bottom w:val="nil"/>
                      <w:right w:val="nil"/>
                      <w:between w:val="nil"/>
                    </w:pBdr>
                    <w:ind w:right="57"/>
                    <w:contextualSpacing/>
                    <w:jc w:val="center"/>
                    <w:rPr>
                      <w:rFonts w:ascii="Arial" w:eastAsia="Arial" w:hAnsi="Arial" w:cs="Arial"/>
                      <w:b/>
                      <w:color w:val="000000"/>
                      <w:sz w:val="20"/>
                      <w:szCs w:val="20"/>
                    </w:rPr>
                  </w:pPr>
                  <w:r>
                    <w:rPr>
                      <w:rFonts w:ascii="Arial" w:eastAsia="Arial" w:hAnsi="Arial" w:cs="Arial"/>
                      <w:b/>
                      <w:color w:val="000000"/>
                      <w:sz w:val="20"/>
                      <w:szCs w:val="20"/>
                    </w:rPr>
                    <w:t>COST OF ASSISTANCE</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Caloocan</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color w:val="000000"/>
                      <w:sz w:val="20"/>
                      <w:szCs w:val="20"/>
                    </w:rPr>
                  </w:pPr>
                  <w:r>
                    <w:rPr>
                      <w:rFonts w:ascii="Arial" w:eastAsia="Arial" w:hAnsi="Arial" w:cs="Arial"/>
                      <w:color w:val="000000"/>
                      <w:sz w:val="20"/>
                      <w:szCs w:val="20"/>
                    </w:rPr>
                    <w:t>5,000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color w:val="000000"/>
                      <w:sz w:val="20"/>
                      <w:szCs w:val="20"/>
                    </w:rPr>
                  </w:pPr>
                  <w:r>
                    <w:rPr>
                      <w:rFonts w:ascii="Arial" w:eastAsia="Arial" w:hAnsi="Arial" w:cs="Arial"/>
                      <w:color w:val="000000"/>
                      <w:sz w:val="20"/>
                      <w:szCs w:val="20"/>
                    </w:rPr>
                    <w:t>1,850,000.00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Las Piñas</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color w:val="000000"/>
                      <w:sz w:val="20"/>
                      <w:szCs w:val="20"/>
                    </w:rPr>
                  </w:pPr>
                  <w:r>
                    <w:rPr>
                      <w:rFonts w:ascii="Arial" w:eastAsia="Arial" w:hAnsi="Arial" w:cs="Arial"/>
                      <w:color w:val="000000"/>
                      <w:sz w:val="20"/>
                      <w:szCs w:val="20"/>
                    </w:rPr>
                    <w:t>1,950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color w:val="000000"/>
                      <w:sz w:val="20"/>
                      <w:szCs w:val="20"/>
                    </w:rPr>
                  </w:pPr>
                  <w:r>
                    <w:rPr>
                      <w:rFonts w:ascii="Arial" w:eastAsia="Arial" w:hAnsi="Arial" w:cs="Arial"/>
                      <w:color w:val="000000"/>
                      <w:sz w:val="20"/>
                      <w:szCs w:val="20"/>
                    </w:rPr>
                    <w:t>702,000.00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Malabon</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2,100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756,000.00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Makati</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color w:val="000000"/>
                      <w:sz w:val="20"/>
                      <w:szCs w:val="20"/>
                    </w:rPr>
                  </w:pPr>
                  <w:r>
                    <w:rPr>
                      <w:rFonts w:ascii="Arial" w:eastAsia="Arial" w:hAnsi="Arial" w:cs="Arial"/>
                      <w:color w:val="000000"/>
                      <w:sz w:val="20"/>
                      <w:szCs w:val="20"/>
                    </w:rPr>
                    <w:t>1,100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color w:val="000000"/>
                      <w:sz w:val="20"/>
                      <w:szCs w:val="20"/>
                    </w:rPr>
                  </w:pPr>
                  <w:r>
                    <w:rPr>
                      <w:rFonts w:ascii="Arial" w:eastAsia="Arial" w:hAnsi="Arial" w:cs="Arial"/>
                      <w:color w:val="000000"/>
                      <w:sz w:val="20"/>
                      <w:szCs w:val="20"/>
                    </w:rPr>
                    <w:t>396,000.00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lastRenderedPageBreak/>
                    <w:t>Mandaluyong</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color w:val="000000"/>
                      <w:sz w:val="20"/>
                      <w:szCs w:val="20"/>
                    </w:rPr>
                  </w:pPr>
                  <w:r>
                    <w:rPr>
                      <w:rFonts w:ascii="Arial" w:eastAsia="Arial" w:hAnsi="Arial" w:cs="Arial"/>
                      <w:color w:val="000000"/>
                      <w:sz w:val="20"/>
                      <w:szCs w:val="20"/>
                    </w:rPr>
                    <w:t>3,000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color w:val="000000"/>
                      <w:sz w:val="20"/>
                      <w:szCs w:val="20"/>
                    </w:rPr>
                  </w:pPr>
                  <w:r>
                    <w:rPr>
                      <w:rFonts w:ascii="Arial" w:eastAsia="Arial" w:hAnsi="Arial" w:cs="Arial"/>
                      <w:color w:val="000000"/>
                      <w:sz w:val="20"/>
                      <w:szCs w:val="20"/>
                    </w:rPr>
                    <w:t>1,110,000.00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Manila</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3,200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1,162,000.00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Marikina</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3,800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1,370,000.00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Muntinlupa</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color w:val="000000"/>
                      <w:sz w:val="20"/>
                      <w:szCs w:val="20"/>
                    </w:rPr>
                  </w:pPr>
                  <w:r>
                    <w:rPr>
                      <w:rFonts w:ascii="Arial" w:eastAsia="Arial" w:hAnsi="Arial" w:cs="Arial"/>
                      <w:color w:val="000000"/>
                      <w:sz w:val="20"/>
                      <w:szCs w:val="20"/>
                    </w:rPr>
                    <w:t>2,500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color w:val="000000"/>
                      <w:sz w:val="20"/>
                      <w:szCs w:val="20"/>
                    </w:rPr>
                  </w:pPr>
                  <w:r>
                    <w:rPr>
                      <w:rFonts w:ascii="Arial" w:eastAsia="Arial" w:hAnsi="Arial" w:cs="Arial"/>
                      <w:color w:val="000000"/>
                      <w:sz w:val="20"/>
                      <w:szCs w:val="20"/>
                    </w:rPr>
                    <w:t>900,000.00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Navotas</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1,700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612,000.00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Parañaque</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color w:val="000000"/>
                      <w:sz w:val="20"/>
                      <w:szCs w:val="20"/>
                    </w:rPr>
                  </w:pPr>
                  <w:r>
                    <w:rPr>
                      <w:rFonts w:ascii="Arial" w:eastAsia="Arial" w:hAnsi="Arial" w:cs="Arial"/>
                      <w:color w:val="000000"/>
                      <w:sz w:val="20"/>
                      <w:szCs w:val="20"/>
                    </w:rPr>
                    <w:t>3,000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color w:val="000000"/>
                      <w:sz w:val="20"/>
                      <w:szCs w:val="20"/>
                    </w:rPr>
                  </w:pPr>
                  <w:r>
                    <w:rPr>
                      <w:rFonts w:ascii="Arial" w:eastAsia="Arial" w:hAnsi="Arial" w:cs="Arial"/>
                      <w:color w:val="000000"/>
                      <w:sz w:val="20"/>
                      <w:szCs w:val="20"/>
                    </w:rPr>
                    <w:t>1,080,000.00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Pasay</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color w:val="000000"/>
                      <w:sz w:val="20"/>
                      <w:szCs w:val="20"/>
                    </w:rPr>
                  </w:pPr>
                  <w:r>
                    <w:rPr>
                      <w:rFonts w:ascii="Arial" w:eastAsia="Arial" w:hAnsi="Arial" w:cs="Arial"/>
                      <w:color w:val="000000"/>
                      <w:sz w:val="20"/>
                      <w:szCs w:val="20"/>
                    </w:rPr>
                    <w:t>3,300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color w:val="000000"/>
                      <w:sz w:val="20"/>
                      <w:szCs w:val="20"/>
                    </w:rPr>
                  </w:pPr>
                  <w:r>
                    <w:rPr>
                      <w:rFonts w:ascii="Arial" w:eastAsia="Arial" w:hAnsi="Arial" w:cs="Arial"/>
                      <w:color w:val="000000"/>
                      <w:sz w:val="20"/>
                      <w:szCs w:val="20"/>
                    </w:rPr>
                    <w:t>1,188,000.00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Pasig</w:t>
                  </w:r>
                </w:p>
              </w:tc>
              <w:tc>
                <w:tcPr>
                  <w:tcW w:w="2410" w:type="dxa"/>
                </w:tcPr>
                <w:p w:rsidR="00F5283C" w:rsidRDefault="00841275" w:rsidP="00841275">
                  <w:pPr>
                    <w:pBdr>
                      <w:top w:val="nil"/>
                      <w:left w:val="nil"/>
                      <w:bottom w:val="nil"/>
                      <w:right w:val="nil"/>
                      <w:between w:val="nil"/>
                    </w:pBdr>
                    <w:ind w:right="57" w:firstLine="86"/>
                    <w:contextualSpacing/>
                    <w:jc w:val="center"/>
                    <w:rPr>
                      <w:rFonts w:ascii="Arial" w:eastAsia="Arial" w:hAnsi="Arial" w:cs="Arial"/>
                      <w:color w:val="000000"/>
                      <w:sz w:val="20"/>
                      <w:szCs w:val="20"/>
                    </w:rPr>
                  </w:pPr>
                  <w:r>
                    <w:rPr>
                      <w:rFonts w:ascii="Arial" w:eastAsia="Arial" w:hAnsi="Arial" w:cs="Arial"/>
                      <w:color w:val="000000"/>
                      <w:sz w:val="20"/>
                      <w:szCs w:val="20"/>
                    </w:rPr>
                    <w:t>2,700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color w:val="000000"/>
                      <w:sz w:val="20"/>
                      <w:szCs w:val="20"/>
                    </w:rPr>
                  </w:pPr>
                  <w:r>
                    <w:rPr>
                      <w:rFonts w:ascii="Arial" w:eastAsia="Arial" w:hAnsi="Arial" w:cs="Arial"/>
                      <w:color w:val="000000"/>
                      <w:sz w:val="20"/>
                      <w:szCs w:val="20"/>
                    </w:rPr>
                    <w:t>999,000.00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Pateros</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1,000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360,000.00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Quezon</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3,800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1,368,000.00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San Juan</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2,000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723,000.00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Taguig</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4,150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1,494,000.00</w:t>
                  </w:r>
                </w:p>
              </w:tc>
            </w:tr>
            <w:tr w:rsidR="00F5283C">
              <w:tc>
                <w:tcPr>
                  <w:tcW w:w="2476" w:type="dxa"/>
                </w:tcPr>
                <w:p w:rsidR="00F5283C" w:rsidRDefault="00841275" w:rsidP="00841275">
                  <w:pPr>
                    <w:pBdr>
                      <w:top w:val="nil"/>
                      <w:left w:val="nil"/>
                      <w:bottom w:val="nil"/>
                      <w:right w:val="nil"/>
                      <w:between w:val="nil"/>
                    </w:pBdr>
                    <w:ind w:right="57" w:firstLine="86"/>
                    <w:contextualSpacing/>
                    <w:rPr>
                      <w:rFonts w:ascii="Arial" w:eastAsia="Arial" w:hAnsi="Arial" w:cs="Arial"/>
                      <w:color w:val="000000"/>
                      <w:sz w:val="20"/>
                      <w:szCs w:val="20"/>
                    </w:rPr>
                  </w:pPr>
                  <w:r>
                    <w:rPr>
                      <w:rFonts w:ascii="Arial" w:eastAsia="Arial" w:hAnsi="Arial" w:cs="Arial"/>
                      <w:color w:val="000000"/>
                      <w:sz w:val="20"/>
                      <w:szCs w:val="20"/>
                    </w:rPr>
                    <w:t>Valenzuela</w:t>
                  </w:r>
                </w:p>
              </w:tc>
              <w:tc>
                <w:tcPr>
                  <w:tcW w:w="2410" w:type="dxa"/>
                </w:tcPr>
                <w:p w:rsidR="00F5283C" w:rsidRDefault="00841275" w:rsidP="00841275">
                  <w:pPr>
                    <w:ind w:right="57" w:firstLine="86"/>
                    <w:contextualSpacing/>
                    <w:jc w:val="center"/>
                    <w:rPr>
                      <w:rFonts w:ascii="Arial" w:eastAsia="Arial" w:hAnsi="Arial" w:cs="Arial"/>
                      <w:sz w:val="20"/>
                      <w:szCs w:val="20"/>
                    </w:rPr>
                  </w:pPr>
                  <w:r>
                    <w:rPr>
                      <w:rFonts w:ascii="Arial" w:eastAsia="Arial" w:hAnsi="Arial" w:cs="Arial"/>
                      <w:sz w:val="20"/>
                      <w:szCs w:val="20"/>
                    </w:rPr>
                    <w:t>1,700</w:t>
                  </w:r>
                </w:p>
              </w:tc>
              <w:tc>
                <w:tcPr>
                  <w:tcW w:w="2673" w:type="dxa"/>
                </w:tcPr>
                <w:p w:rsidR="00F5283C" w:rsidRDefault="00841275" w:rsidP="00841275">
                  <w:pPr>
                    <w:ind w:right="57"/>
                    <w:contextualSpacing/>
                    <w:jc w:val="right"/>
                    <w:rPr>
                      <w:rFonts w:ascii="Arial" w:eastAsia="Arial" w:hAnsi="Arial" w:cs="Arial"/>
                      <w:sz w:val="20"/>
                      <w:szCs w:val="20"/>
                    </w:rPr>
                  </w:pPr>
                  <w:r>
                    <w:rPr>
                      <w:rFonts w:ascii="Arial" w:eastAsia="Arial" w:hAnsi="Arial" w:cs="Arial"/>
                      <w:sz w:val="20"/>
                      <w:szCs w:val="20"/>
                    </w:rPr>
                    <w:t>612,000.00</w:t>
                  </w:r>
                </w:p>
              </w:tc>
            </w:tr>
            <w:tr w:rsidR="00F5283C">
              <w:tc>
                <w:tcPr>
                  <w:tcW w:w="2476" w:type="dxa"/>
                </w:tcPr>
                <w:p w:rsidR="00F5283C" w:rsidRDefault="00841275" w:rsidP="00841275">
                  <w:pPr>
                    <w:pBdr>
                      <w:top w:val="nil"/>
                      <w:left w:val="nil"/>
                      <w:bottom w:val="nil"/>
                      <w:right w:val="nil"/>
                      <w:between w:val="nil"/>
                    </w:pBdr>
                    <w:ind w:right="57" w:hanging="720"/>
                    <w:contextualSpacing/>
                    <w:jc w:val="center"/>
                    <w:rPr>
                      <w:rFonts w:ascii="Arial" w:eastAsia="Arial" w:hAnsi="Arial" w:cs="Arial"/>
                      <w:b/>
                      <w:color w:val="000000"/>
                      <w:sz w:val="20"/>
                      <w:szCs w:val="20"/>
                    </w:rPr>
                  </w:pPr>
                  <w:r>
                    <w:rPr>
                      <w:rFonts w:ascii="Arial" w:eastAsia="Arial" w:hAnsi="Arial" w:cs="Arial"/>
                      <w:b/>
                      <w:color w:val="000000"/>
                      <w:sz w:val="20"/>
                      <w:szCs w:val="20"/>
                    </w:rPr>
                    <w:t>TOTAL</w:t>
                  </w:r>
                </w:p>
              </w:tc>
              <w:tc>
                <w:tcPr>
                  <w:tcW w:w="2410" w:type="dxa"/>
                </w:tcPr>
                <w:p w:rsidR="00F5283C" w:rsidRDefault="00841275" w:rsidP="00841275">
                  <w:pPr>
                    <w:pBdr>
                      <w:top w:val="nil"/>
                      <w:left w:val="nil"/>
                      <w:bottom w:val="nil"/>
                      <w:right w:val="nil"/>
                      <w:between w:val="nil"/>
                    </w:pBdr>
                    <w:ind w:right="57" w:hanging="720"/>
                    <w:contextualSpacing/>
                    <w:jc w:val="center"/>
                    <w:rPr>
                      <w:rFonts w:ascii="Arial" w:eastAsia="Arial" w:hAnsi="Arial" w:cs="Arial"/>
                      <w:b/>
                      <w:color w:val="000000"/>
                      <w:sz w:val="20"/>
                      <w:szCs w:val="20"/>
                    </w:rPr>
                  </w:pPr>
                  <w:r>
                    <w:rPr>
                      <w:rFonts w:ascii="Arial" w:eastAsia="Arial" w:hAnsi="Arial" w:cs="Arial"/>
                      <w:b/>
                      <w:color w:val="000000"/>
                      <w:sz w:val="20"/>
                      <w:szCs w:val="20"/>
                    </w:rPr>
                    <w:t>46,000</w:t>
                  </w:r>
                </w:p>
              </w:tc>
              <w:tc>
                <w:tcPr>
                  <w:tcW w:w="2673" w:type="dxa"/>
                </w:tcPr>
                <w:p w:rsidR="00F5283C" w:rsidRDefault="00841275" w:rsidP="00841275">
                  <w:pPr>
                    <w:pBdr>
                      <w:top w:val="nil"/>
                      <w:left w:val="nil"/>
                      <w:bottom w:val="nil"/>
                      <w:right w:val="nil"/>
                      <w:between w:val="nil"/>
                    </w:pBdr>
                    <w:ind w:right="57" w:hanging="720"/>
                    <w:contextualSpacing/>
                    <w:jc w:val="right"/>
                    <w:rPr>
                      <w:rFonts w:ascii="Arial" w:eastAsia="Arial" w:hAnsi="Arial" w:cs="Arial"/>
                      <w:b/>
                      <w:color w:val="000000"/>
                      <w:sz w:val="20"/>
                      <w:szCs w:val="20"/>
                    </w:rPr>
                  </w:pPr>
                  <w:r>
                    <w:rPr>
                      <w:rFonts w:ascii="Arial" w:eastAsia="Arial" w:hAnsi="Arial" w:cs="Arial"/>
                      <w:b/>
                      <w:color w:val="000000"/>
                      <w:sz w:val="20"/>
                      <w:szCs w:val="20"/>
                    </w:rPr>
                    <w:t>16,682,000.00</w:t>
                  </w:r>
                </w:p>
              </w:tc>
            </w:tr>
          </w:tbl>
          <w:p w:rsidR="00F5283C" w:rsidRDefault="00841275" w:rsidP="00373A53">
            <w:pPr>
              <w:numPr>
                <w:ilvl w:val="0"/>
                <w:numId w:val="12"/>
              </w:numPr>
              <w:pBdr>
                <w:top w:val="none" w:sz="0" w:space="0" w:color="000000"/>
                <w:left w:val="none" w:sz="0" w:space="0" w:color="000000"/>
                <w:bottom w:val="none" w:sz="0" w:space="0" w:color="000000"/>
                <w:right w:val="none" w:sz="0" w:space="0" w:color="000000"/>
                <w:between w:val="none" w:sz="0" w:space="0" w:color="000000"/>
              </w:pBdr>
              <w:ind w:left="307" w:right="57" w:hanging="284"/>
              <w:contextualSpacing/>
              <w:jc w:val="both"/>
              <w:rPr>
                <w:rFonts w:ascii="Arial" w:eastAsia="Arial" w:hAnsi="Arial" w:cs="Arial"/>
                <w:color w:val="000000"/>
                <w:sz w:val="20"/>
                <w:szCs w:val="20"/>
              </w:rPr>
            </w:pPr>
            <w:r>
              <w:rPr>
                <w:rFonts w:ascii="Arial" w:eastAsia="Arial" w:hAnsi="Arial" w:cs="Arial"/>
                <w:color w:val="000000"/>
                <w:sz w:val="20"/>
                <w:szCs w:val="20"/>
              </w:rPr>
              <w:t xml:space="preserve">DSWD-NRLMB assisted in the hauling and delivery of the said goods to LGUs. Four (4) trucks were lent by said office to DSWD-FO NCR to fast track the delivery process. </w:t>
            </w:r>
          </w:p>
          <w:p w:rsidR="00F5283C" w:rsidRDefault="00841275" w:rsidP="00573D1E">
            <w:pPr>
              <w:numPr>
                <w:ilvl w:val="0"/>
                <w:numId w:val="12"/>
              </w:numPr>
              <w:pBdr>
                <w:top w:val="none" w:sz="0" w:space="0" w:color="000000"/>
                <w:left w:val="none" w:sz="0" w:space="0" w:color="000000"/>
                <w:bottom w:val="none" w:sz="0" w:space="0" w:color="000000"/>
                <w:right w:val="none" w:sz="0" w:space="0" w:color="000000"/>
                <w:between w:val="none" w:sz="0" w:space="0" w:color="000000"/>
              </w:pBdr>
              <w:ind w:left="307" w:right="57" w:hanging="284"/>
              <w:contextualSpacing/>
              <w:jc w:val="both"/>
              <w:rPr>
                <w:rFonts w:ascii="Arial" w:eastAsia="Arial" w:hAnsi="Arial" w:cs="Arial"/>
                <w:color w:val="000000"/>
                <w:sz w:val="20"/>
                <w:szCs w:val="20"/>
              </w:rPr>
            </w:pPr>
            <w:r>
              <w:rPr>
                <w:rFonts w:ascii="Arial" w:eastAsia="Arial" w:hAnsi="Arial" w:cs="Arial"/>
                <w:color w:val="000000"/>
                <w:sz w:val="20"/>
                <w:szCs w:val="20"/>
              </w:rPr>
              <w:t>The hauling, delivery, and unloading of said goods were monitored by DSWD-FO NCR personnel composed of DRMD, the FO Motorcycle Riders’ Group and QRT.</w:t>
            </w:r>
          </w:p>
          <w:p w:rsidR="00F5283C" w:rsidRDefault="00841275" w:rsidP="00841275">
            <w:pPr>
              <w:numPr>
                <w:ilvl w:val="0"/>
                <w:numId w:val="12"/>
              </w:numPr>
              <w:pBdr>
                <w:top w:val="nil"/>
                <w:left w:val="nil"/>
                <w:bottom w:val="nil"/>
                <w:right w:val="nil"/>
                <w:between w:val="nil"/>
              </w:pBdr>
              <w:ind w:left="307" w:right="57" w:hanging="284"/>
              <w:contextualSpacing/>
              <w:jc w:val="both"/>
              <w:rPr>
                <w:rFonts w:ascii="Arial" w:eastAsia="Arial" w:hAnsi="Arial" w:cs="Arial"/>
                <w:sz w:val="20"/>
                <w:szCs w:val="20"/>
              </w:rPr>
            </w:pPr>
            <w:r>
              <w:rPr>
                <w:rFonts w:ascii="Arial" w:eastAsia="Arial" w:hAnsi="Arial" w:cs="Arial"/>
                <w:sz w:val="20"/>
                <w:szCs w:val="20"/>
              </w:rPr>
              <w:t>As to the number of the family food packs per LGU, the DSWD-FO NCR is continuously assessing and in close coordination with the LGUs with regard to the capacity of their respective warehouses. Logistics requirement particularly trucks or other vehicles for hauling and transporting the goods is also a major consideration. Thus, DSWD-FO NCR is continuously coordinating with Joint Task Force – National Capital Region (JTR-NCR) for possible provision of trucks/vehicles for hauling and transporting the goods. In the meantime, some of the Local Government Units have also committed to provide their trucks/vehicles for the same purpose.</w:t>
            </w:r>
          </w:p>
          <w:p w:rsidR="00F5283C" w:rsidRDefault="00841275" w:rsidP="00841275">
            <w:pPr>
              <w:numPr>
                <w:ilvl w:val="0"/>
                <w:numId w:val="12"/>
              </w:numPr>
              <w:pBdr>
                <w:top w:val="nil"/>
                <w:left w:val="nil"/>
                <w:bottom w:val="nil"/>
                <w:right w:val="nil"/>
                <w:between w:val="nil"/>
              </w:pBdr>
              <w:ind w:left="307" w:right="57" w:hanging="284"/>
              <w:contextualSpacing/>
              <w:jc w:val="both"/>
              <w:rPr>
                <w:rFonts w:ascii="Arial" w:eastAsia="Arial" w:hAnsi="Arial" w:cs="Arial"/>
                <w:sz w:val="20"/>
                <w:szCs w:val="20"/>
              </w:rPr>
            </w:pPr>
            <w:r>
              <w:rPr>
                <w:rFonts w:ascii="Arial" w:eastAsia="Arial" w:hAnsi="Arial" w:cs="Arial"/>
                <w:sz w:val="20"/>
                <w:szCs w:val="20"/>
              </w:rPr>
              <w:t>To ensure the safety and security during the hauling, transport, and unloading of the goods, the DSWD-FO NCR is continuously coordinating with Philippine National Police (PNP) for their assistance.</w:t>
            </w:r>
          </w:p>
          <w:p w:rsidR="00F5283C" w:rsidRDefault="00841275" w:rsidP="00841275">
            <w:pPr>
              <w:numPr>
                <w:ilvl w:val="0"/>
                <w:numId w:val="12"/>
              </w:numPr>
              <w:pBdr>
                <w:top w:val="nil"/>
                <w:left w:val="nil"/>
                <w:bottom w:val="nil"/>
                <w:right w:val="nil"/>
                <w:between w:val="nil"/>
              </w:pBdr>
              <w:ind w:left="307" w:right="57" w:hanging="284"/>
              <w:contextualSpacing/>
              <w:jc w:val="both"/>
              <w:rPr>
                <w:rFonts w:ascii="Arial" w:eastAsia="Arial" w:hAnsi="Arial" w:cs="Arial"/>
                <w:sz w:val="20"/>
                <w:szCs w:val="20"/>
              </w:rPr>
            </w:pPr>
            <w:r>
              <w:rPr>
                <w:rFonts w:ascii="Arial" w:eastAsia="Arial" w:hAnsi="Arial" w:cs="Arial"/>
                <w:sz w:val="20"/>
                <w:szCs w:val="20"/>
              </w:rPr>
              <w:t>Schedule of the releases for the balances will be finalized in coordination with the 17 LSWDOs.</w:t>
            </w:r>
          </w:p>
        </w:tc>
      </w:tr>
    </w:tbl>
    <w:p w:rsidR="00373A53" w:rsidRDefault="00373A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CAR</w:t>
      </w:r>
    </w:p>
    <w:tbl>
      <w:tblPr>
        <w:tblStyle w:val="affd"/>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A total of ₱33,815,896.70 worth of relief assistance was provided to affected families. Of which, ₱621, 323.95 was provided by the DSWD, ₱32,292,332.75 was provided by the LGUs (Abra, Apayao, Benguet, Baguio City, and Ifugao), and ₱902,240.00 was provided by other partners.</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A total of ₱65,028.50 worth of donations were received by the DSWD-FO CAR.</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DSWD-FO CAR Delta Team 1 is still on duty at the Emergency Operations Center with ARDO Amelyn Cabrera as the Action Officer.</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Rendered duty at the CRDRRMC Emergency Operations Center and Incident Command Post.</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DSWD-FO CAR Disaster Response Management Division (DRMD) staff on duty has continuously coordinating with partner agencies for the logistical concerns.</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lastRenderedPageBreak/>
              <w:t>Continuous coordination with PDO II DRR focal in the provinces and the QRT on duty and submit initial report.</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SWAD QRT on duty continuously coordinates with LGUs and health workers on the updates regarding COVID-19.</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A total of 60 volunteers rendered their services for production of FFPs at the Regional Resource Operations Center and Motorpool Production Hub located at City Camp, Baguio City.</w:t>
            </w:r>
          </w:p>
        </w:tc>
      </w:tr>
    </w:tbl>
    <w:p w:rsidR="00F5283C" w:rsidRDefault="00F528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w:t>
      </w:r>
    </w:p>
    <w:tbl>
      <w:tblPr>
        <w:tblStyle w:val="affe"/>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43583E" w:rsidRDefault="0043583E" w:rsidP="0043583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43583E">
              <w:rPr>
                <w:rFonts w:ascii="Arial" w:eastAsia="Arial" w:hAnsi="Arial" w:cs="Arial"/>
                <w:color w:val="0070C0"/>
                <w:sz w:val="20"/>
                <w:szCs w:val="20"/>
              </w:rPr>
              <w:t>26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3583E" w:rsidRPr="0043583E" w:rsidRDefault="00841275" w:rsidP="0043583E">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43583E">
              <w:rPr>
                <w:rFonts w:ascii="Arial" w:eastAsia="Arial" w:hAnsi="Arial" w:cs="Arial"/>
                <w:color w:val="0070C0"/>
                <w:sz w:val="20"/>
                <w:szCs w:val="20"/>
              </w:rPr>
              <w:t>Relative to the RDRRMC1 and Inter-Agency Task Force on Management of Emerging Infectious Diseases (IATF-EID) operations against COVID-19, Mr. Gerald M. Castillo and Ms. Alyssa Joy O. Licudan are rendering duty as Regional Incident Management Team (RIMT) members at 2F, OCD RO1 Bldg., Aguila Rd., Sevilla, City of San Fernando, La Union.</w:t>
            </w:r>
          </w:p>
          <w:p w:rsidR="0043583E" w:rsidRPr="0043583E" w:rsidRDefault="0043583E" w:rsidP="0043583E">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43583E">
              <w:rPr>
                <w:rFonts w:ascii="Arial" w:eastAsia="Arial" w:hAnsi="Arial" w:cs="Arial"/>
                <w:color w:val="0070C0"/>
                <w:sz w:val="20"/>
                <w:szCs w:val="20"/>
              </w:rPr>
              <w:t>DSWD-FO I staff together with the Philippine Navy unloaded 160,000 tin cans of corned beef and 80,000 tin cans of sardines at the DSWD FO 1 Warehouse B, Biday, City of San Fernando, La Union.</w:t>
            </w:r>
          </w:p>
          <w:p w:rsidR="0043583E" w:rsidRPr="0043583E" w:rsidRDefault="0043583E" w:rsidP="0043583E">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43583E">
              <w:rPr>
                <w:rFonts w:ascii="Arial" w:eastAsia="Arial" w:hAnsi="Arial" w:cs="Arial"/>
                <w:color w:val="0070C0"/>
                <w:sz w:val="20"/>
                <w:szCs w:val="20"/>
              </w:rPr>
              <w:t>Production of FFPS conducted by DSWD staff is still ongoing at the DSWD FO 1 Warehouse B, Biday, City of San Fernando, La Union. As of this reporting, 1,200 FFPs have already been produced.</w:t>
            </w:r>
          </w:p>
          <w:p w:rsidR="0043583E" w:rsidRPr="00373A53" w:rsidRDefault="0043583E" w:rsidP="00373A53">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43583E">
              <w:rPr>
                <w:rFonts w:ascii="Arial" w:eastAsia="Arial" w:hAnsi="Arial" w:cs="Arial"/>
                <w:color w:val="0070C0"/>
                <w:sz w:val="20"/>
                <w:szCs w:val="20"/>
              </w:rPr>
              <w:t>Continuous</w:t>
            </w:r>
            <w:r w:rsidR="00373A53">
              <w:rPr>
                <w:rFonts w:ascii="Arial" w:eastAsia="Arial" w:hAnsi="Arial" w:cs="Arial"/>
                <w:color w:val="0070C0"/>
                <w:sz w:val="20"/>
                <w:szCs w:val="20"/>
              </w:rPr>
              <w:t xml:space="preserve"> </w:t>
            </w:r>
            <w:r w:rsidRPr="00373A53">
              <w:rPr>
                <w:rFonts w:ascii="Arial" w:eastAsia="Arial" w:hAnsi="Arial" w:cs="Arial"/>
                <w:color w:val="0070C0"/>
                <w:sz w:val="20"/>
                <w:szCs w:val="20"/>
              </w:rPr>
              <w:t>updating of the official Facebook page of DSWD Field Office 1 and hotlines to contact for immediate response to the situation to inform the public about precautionary measures against COVID-19.</w:t>
            </w:r>
          </w:p>
          <w:p w:rsidR="0043583E" w:rsidRPr="0043583E" w:rsidRDefault="00841275" w:rsidP="0043583E">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43583E">
              <w:rPr>
                <w:rFonts w:ascii="Arial" w:eastAsia="Arial" w:hAnsi="Arial" w:cs="Arial"/>
                <w:color w:val="0070C0"/>
                <w:sz w:val="20"/>
                <w:szCs w:val="20"/>
              </w:rPr>
              <w:t xml:space="preserve">DSWD-FO I is closely monitoring the areas affected by COVID-19 in coordination with the DOH, Provincial/City/ Municipal Disaster Risk Reduction and Management Councils (P/C/MDRRMCs), and Provincial/City/Municipal Social Welfare and Development Offices (P/C/MSWDOs). </w:t>
            </w:r>
            <w:r w:rsidR="0043583E" w:rsidRPr="0043583E">
              <w:rPr>
                <w:rFonts w:ascii="Arial" w:eastAsia="Arial" w:hAnsi="Arial" w:cs="Arial"/>
                <w:color w:val="0070C0"/>
                <w:sz w:val="20"/>
                <w:szCs w:val="20"/>
              </w:rPr>
              <w:t>Likewise, City/Municipality Operations Office (C/MOO) staff render duty in their respective cities/municipalities.</w:t>
            </w:r>
          </w:p>
          <w:p w:rsidR="0043583E" w:rsidRPr="0043583E" w:rsidRDefault="0043583E" w:rsidP="0043583E">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43583E">
              <w:rPr>
                <w:rFonts w:ascii="Arial" w:eastAsia="Arial" w:hAnsi="Arial" w:cs="Arial"/>
                <w:color w:val="0070C0"/>
                <w:sz w:val="20"/>
                <w:szCs w:val="20"/>
              </w:rPr>
              <w:t>The Field Office has received requests from 27 LGUs for FFPs and other support services to be provided to affected families due to the declaration of enhanced community quarantine in Luzon. Per coordination, the LGUs are now procuring and repacking goods for distribution to affected families. Likewise, a reporting template for LGUs was developed as attachment for their request.</w:t>
            </w:r>
          </w:p>
          <w:p w:rsidR="00F5283C" w:rsidRPr="0043583E" w:rsidRDefault="00841275">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43583E">
              <w:rPr>
                <w:rFonts w:ascii="Arial" w:eastAsia="Arial" w:hAnsi="Arial" w:cs="Arial"/>
                <w:color w:val="0070C0"/>
                <w:sz w:val="20"/>
                <w:szCs w:val="20"/>
              </w:rPr>
              <w:t>Continuous coordination was conducted with the Department of the Interior and Local Government Region 1 (DILG R1) for the breakdown of PUMs as a basis for response to the requested augmentation.</w:t>
            </w:r>
          </w:p>
        </w:tc>
      </w:tr>
    </w:tbl>
    <w:p w:rsidR="00F5283C" w:rsidRDefault="00F5283C">
      <w:pPr>
        <w:spacing w:after="0" w:line="240" w:lineRule="auto"/>
        <w:rPr>
          <w:rFonts w:ascii="Arial" w:eastAsia="Arial" w:hAnsi="Arial" w:cs="Arial"/>
          <w:i/>
          <w:sz w:val="24"/>
          <w:szCs w:val="24"/>
        </w:rPr>
      </w:pPr>
    </w:p>
    <w:p w:rsidR="00F5283C" w:rsidRDefault="00841275">
      <w:pPr>
        <w:spacing w:after="0" w:line="240" w:lineRule="auto"/>
        <w:rPr>
          <w:rFonts w:ascii="Arial" w:eastAsia="Arial" w:hAnsi="Arial" w:cs="Arial"/>
          <w:b/>
          <w:sz w:val="24"/>
          <w:szCs w:val="24"/>
        </w:rPr>
      </w:pPr>
      <w:r>
        <w:rPr>
          <w:rFonts w:ascii="Arial" w:eastAsia="Arial" w:hAnsi="Arial" w:cs="Arial"/>
          <w:b/>
          <w:sz w:val="24"/>
          <w:szCs w:val="24"/>
        </w:rPr>
        <w:t>DSWD-FO II</w:t>
      </w:r>
    </w:p>
    <w:tbl>
      <w:tblPr>
        <w:tblStyle w:val="afff"/>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18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numPr>
                <w:ilvl w:val="0"/>
                <w:numId w:val="12"/>
              </w:numPr>
              <w:ind w:left="376"/>
              <w:jc w:val="both"/>
              <w:rPr>
                <w:rFonts w:ascii="Arial" w:eastAsia="Arial" w:hAnsi="Arial" w:cs="Arial"/>
                <w:sz w:val="20"/>
                <w:szCs w:val="20"/>
              </w:rPr>
            </w:pPr>
            <w:r>
              <w:rPr>
                <w:rFonts w:ascii="Arial" w:eastAsia="Arial" w:hAnsi="Arial" w:cs="Arial"/>
                <w:sz w:val="20"/>
                <w:szCs w:val="20"/>
              </w:rPr>
              <w:t>DSWD-FO II COVID-19 focal persons attended coordination meetings with their respective provinces re: distribution of food to the affected families.</w:t>
            </w:r>
          </w:p>
          <w:p w:rsidR="00F5283C" w:rsidRDefault="00841275">
            <w:pPr>
              <w:widowControl/>
              <w:numPr>
                <w:ilvl w:val="0"/>
                <w:numId w:val="12"/>
              </w:numPr>
              <w:ind w:left="376"/>
              <w:jc w:val="both"/>
              <w:rPr>
                <w:rFonts w:ascii="Arial" w:eastAsia="Arial" w:hAnsi="Arial" w:cs="Arial"/>
                <w:sz w:val="20"/>
                <w:szCs w:val="20"/>
              </w:rPr>
            </w:pPr>
            <w:r>
              <w:rPr>
                <w:rFonts w:ascii="Arial" w:eastAsia="Arial" w:hAnsi="Arial" w:cs="Arial"/>
                <w:sz w:val="20"/>
                <w:szCs w:val="20"/>
              </w:rPr>
              <w:t>Attended RDRRMC meeting re: development of protocols of all agencies for their respective offices to address COVID-19 concern.</w:t>
            </w:r>
          </w:p>
          <w:p w:rsidR="00F5283C" w:rsidRDefault="00841275">
            <w:pPr>
              <w:widowControl/>
              <w:numPr>
                <w:ilvl w:val="0"/>
                <w:numId w:val="12"/>
              </w:numPr>
              <w:ind w:left="376"/>
              <w:jc w:val="both"/>
              <w:rPr>
                <w:rFonts w:ascii="Arial" w:eastAsia="Arial" w:hAnsi="Arial" w:cs="Arial"/>
                <w:sz w:val="20"/>
                <w:szCs w:val="20"/>
              </w:rPr>
            </w:pPr>
            <w:r>
              <w:rPr>
                <w:rFonts w:ascii="Arial" w:eastAsia="Arial" w:hAnsi="Arial" w:cs="Arial"/>
                <w:sz w:val="20"/>
                <w:szCs w:val="20"/>
              </w:rPr>
              <w:t>DSWD-FO II ARDO and DRRS head will have coordination meetings with PNP/AFP re: hauling and distribution of FFPs to COVID-19 affected families.</w:t>
            </w:r>
          </w:p>
          <w:p w:rsidR="00F5283C" w:rsidRDefault="00841275">
            <w:pPr>
              <w:widowControl/>
              <w:numPr>
                <w:ilvl w:val="0"/>
                <w:numId w:val="12"/>
              </w:numPr>
              <w:ind w:left="376"/>
              <w:jc w:val="both"/>
              <w:rPr>
                <w:rFonts w:ascii="Arial" w:eastAsia="Arial" w:hAnsi="Arial" w:cs="Arial"/>
                <w:sz w:val="20"/>
                <w:szCs w:val="20"/>
              </w:rPr>
            </w:pPr>
            <w:r>
              <w:rPr>
                <w:rFonts w:ascii="Arial" w:eastAsia="Arial" w:hAnsi="Arial" w:cs="Arial"/>
                <w:sz w:val="20"/>
                <w:szCs w:val="20"/>
              </w:rPr>
              <w:t>Hauling of rice from NFA for repacking.</w:t>
            </w:r>
          </w:p>
          <w:p w:rsidR="00F5283C" w:rsidRDefault="00841275">
            <w:pPr>
              <w:widowControl/>
              <w:numPr>
                <w:ilvl w:val="0"/>
                <w:numId w:val="12"/>
              </w:numPr>
              <w:ind w:left="376"/>
              <w:jc w:val="both"/>
              <w:rPr>
                <w:rFonts w:ascii="Arial" w:eastAsia="Arial" w:hAnsi="Arial" w:cs="Arial"/>
                <w:sz w:val="20"/>
                <w:szCs w:val="20"/>
              </w:rPr>
            </w:pPr>
            <w:r>
              <w:rPr>
                <w:rFonts w:ascii="Arial" w:eastAsia="Arial" w:hAnsi="Arial" w:cs="Arial"/>
                <w:sz w:val="20"/>
                <w:szCs w:val="20"/>
              </w:rPr>
              <w:t>Ongoing repacking of FFPs.</w:t>
            </w:r>
          </w:p>
        </w:tc>
      </w:tr>
    </w:tbl>
    <w:p w:rsidR="00F5283C" w:rsidRDefault="00F528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III</w:t>
      </w:r>
    </w:p>
    <w:tbl>
      <w:tblPr>
        <w:tblStyle w:val="afff0"/>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8062"/>
      </w:tblGrid>
      <w:tr w:rsidR="00F5283C">
        <w:trPr>
          <w:trHeight w:val="20"/>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F5283C">
        <w:trPr>
          <w:trHeight w:val="20"/>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5E2934" w:rsidRDefault="0058374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26</w:t>
            </w:r>
            <w:r w:rsidR="00841275" w:rsidRPr="005E2934">
              <w:rPr>
                <w:rFonts w:ascii="Arial" w:eastAsia="Arial" w:hAnsi="Arial" w:cs="Arial"/>
                <w:color w:val="0070C0"/>
                <w:sz w:val="20"/>
                <w:szCs w:val="20"/>
              </w:rPr>
              <w:t xml:space="preserve"> March 2020</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5E2934" w:rsidRDefault="00841275" w:rsidP="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color w:val="0070C0"/>
                <w:sz w:val="20"/>
                <w:szCs w:val="20"/>
              </w:rPr>
            </w:pPr>
            <w:r w:rsidRPr="005E2934">
              <w:rPr>
                <w:rFonts w:ascii="Arial" w:eastAsia="Arial" w:hAnsi="Arial" w:cs="Arial"/>
                <w:color w:val="0070C0"/>
                <w:sz w:val="20"/>
                <w:szCs w:val="20"/>
              </w:rPr>
              <w:t>DSWD-FO III provided FFPs to the following LGUs:</w:t>
            </w:r>
          </w:p>
          <w:tbl>
            <w:tblPr>
              <w:tblStyle w:val="afff1"/>
              <w:tblW w:w="7470"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7"/>
              <w:gridCol w:w="1867"/>
              <w:gridCol w:w="1868"/>
              <w:gridCol w:w="1868"/>
            </w:tblGrid>
            <w:tr w:rsidR="00F5283C" w:rsidRPr="005E2934" w:rsidTr="00841275">
              <w:trPr>
                <w:trHeight w:val="20"/>
              </w:trPr>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center"/>
                    <w:rPr>
                      <w:rFonts w:ascii="Arial" w:eastAsia="Arial" w:hAnsi="Arial" w:cs="Arial"/>
                      <w:b/>
                      <w:color w:val="0070C0"/>
                      <w:sz w:val="16"/>
                      <w:szCs w:val="16"/>
                    </w:rPr>
                  </w:pPr>
                  <w:r w:rsidRPr="005E2934">
                    <w:rPr>
                      <w:rFonts w:ascii="Arial" w:eastAsia="Arial" w:hAnsi="Arial" w:cs="Arial"/>
                      <w:b/>
                      <w:color w:val="0070C0"/>
                      <w:sz w:val="16"/>
                      <w:szCs w:val="16"/>
                    </w:rPr>
                    <w:t>PROVINCE</w:t>
                  </w:r>
                </w:p>
              </w:tc>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center"/>
                    <w:rPr>
                      <w:rFonts w:ascii="Arial" w:eastAsia="Arial" w:hAnsi="Arial" w:cs="Arial"/>
                      <w:b/>
                      <w:color w:val="0070C0"/>
                      <w:sz w:val="16"/>
                      <w:szCs w:val="16"/>
                    </w:rPr>
                  </w:pPr>
                  <w:r w:rsidRPr="005E2934">
                    <w:rPr>
                      <w:rFonts w:ascii="Arial" w:eastAsia="Arial" w:hAnsi="Arial" w:cs="Arial"/>
                      <w:b/>
                      <w:color w:val="0070C0"/>
                      <w:sz w:val="16"/>
                      <w:szCs w:val="16"/>
                    </w:rPr>
                    <w:t>CITY/MUNICIPALITY</w:t>
                  </w:r>
                </w:p>
              </w:tc>
              <w:tc>
                <w:tcPr>
                  <w:tcW w:w="1868" w:type="dxa"/>
                  <w:vAlign w:val="center"/>
                </w:tcPr>
                <w:p w:rsidR="00F5283C" w:rsidRPr="005E2934" w:rsidRDefault="00841275" w:rsidP="00841275">
                  <w:pPr>
                    <w:widowControl/>
                    <w:pBdr>
                      <w:top w:val="nil"/>
                      <w:left w:val="nil"/>
                      <w:bottom w:val="nil"/>
                      <w:right w:val="nil"/>
                      <w:between w:val="nil"/>
                    </w:pBdr>
                    <w:ind w:right="57" w:hanging="303"/>
                    <w:contextualSpacing/>
                    <w:jc w:val="center"/>
                    <w:rPr>
                      <w:rFonts w:ascii="Arial" w:eastAsia="Arial" w:hAnsi="Arial" w:cs="Arial"/>
                      <w:b/>
                      <w:color w:val="0070C0"/>
                      <w:sz w:val="16"/>
                      <w:szCs w:val="16"/>
                    </w:rPr>
                  </w:pPr>
                  <w:r w:rsidRPr="005E2934">
                    <w:rPr>
                      <w:rFonts w:ascii="Arial" w:eastAsia="Arial" w:hAnsi="Arial" w:cs="Arial"/>
                      <w:b/>
                      <w:color w:val="0070C0"/>
                      <w:sz w:val="16"/>
                      <w:szCs w:val="16"/>
                    </w:rPr>
                    <w:t>NO. OF FFPs</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b/>
                      <w:color w:val="0070C0"/>
                      <w:sz w:val="16"/>
                      <w:szCs w:val="16"/>
                    </w:rPr>
                  </w:pPr>
                  <w:r w:rsidRPr="005E2934">
                    <w:rPr>
                      <w:rFonts w:ascii="Arial" w:eastAsia="Arial" w:hAnsi="Arial" w:cs="Arial"/>
                      <w:b/>
                      <w:color w:val="0070C0"/>
                      <w:sz w:val="16"/>
                      <w:szCs w:val="16"/>
                    </w:rPr>
                    <w:t>AMOUNT</w:t>
                  </w:r>
                </w:p>
              </w:tc>
            </w:tr>
            <w:tr w:rsidR="00F5283C" w:rsidRPr="005E2934" w:rsidTr="00841275">
              <w:trPr>
                <w:trHeight w:val="20"/>
              </w:trPr>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Bataan</w:t>
                  </w:r>
                </w:p>
              </w:tc>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Orani</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369</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142,434.00</w:t>
                  </w:r>
                </w:p>
              </w:tc>
            </w:tr>
            <w:tr w:rsidR="00F5283C" w:rsidRPr="005E2934" w:rsidTr="00841275">
              <w:trPr>
                <w:trHeight w:val="20"/>
              </w:trPr>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Bulacan</w:t>
                  </w:r>
                </w:p>
              </w:tc>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Malolos</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609</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235,074.00</w:t>
                  </w:r>
                </w:p>
              </w:tc>
            </w:tr>
            <w:tr w:rsidR="00F5283C" w:rsidRPr="005E2934" w:rsidTr="00841275">
              <w:trPr>
                <w:trHeight w:val="20"/>
              </w:trPr>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lastRenderedPageBreak/>
                    <w:t>Bulacan</w:t>
                  </w:r>
                </w:p>
              </w:tc>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rPr>
                      <w:rFonts w:ascii="Arial" w:eastAsia="Arial" w:hAnsi="Arial" w:cs="Arial"/>
                      <w:color w:val="0070C0"/>
                      <w:sz w:val="16"/>
                      <w:szCs w:val="16"/>
                    </w:rPr>
                  </w:pPr>
                  <w:r w:rsidRPr="005E2934">
                    <w:rPr>
                      <w:rFonts w:ascii="Arial" w:eastAsia="Arial" w:hAnsi="Arial" w:cs="Arial"/>
                      <w:color w:val="0070C0"/>
                      <w:sz w:val="16"/>
                      <w:szCs w:val="16"/>
                    </w:rPr>
                    <w:t>City of San Jose del Monte</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1,800</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736,242.00</w:t>
                  </w:r>
                </w:p>
              </w:tc>
            </w:tr>
            <w:tr w:rsidR="00F5283C" w:rsidRPr="005E2934" w:rsidTr="00841275">
              <w:trPr>
                <w:trHeight w:val="20"/>
              </w:trPr>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Nueva Ecija</w:t>
                  </w:r>
                </w:p>
              </w:tc>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rPr>
                      <w:rFonts w:ascii="Arial" w:eastAsia="Arial" w:hAnsi="Arial" w:cs="Arial"/>
                      <w:color w:val="0070C0"/>
                      <w:sz w:val="16"/>
                      <w:szCs w:val="16"/>
                    </w:rPr>
                  </w:pPr>
                  <w:r w:rsidRPr="005E2934">
                    <w:rPr>
                      <w:rFonts w:ascii="Arial" w:eastAsia="Arial" w:hAnsi="Arial" w:cs="Arial"/>
                      <w:color w:val="0070C0"/>
                      <w:sz w:val="16"/>
                      <w:szCs w:val="16"/>
                    </w:rPr>
                    <w:t>General Tinio</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750</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289,500.00</w:t>
                  </w:r>
                </w:p>
              </w:tc>
            </w:tr>
            <w:tr w:rsidR="00F5283C" w:rsidRPr="005E2934" w:rsidTr="00841275">
              <w:trPr>
                <w:trHeight w:val="20"/>
              </w:trPr>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Pampanga</w:t>
                  </w:r>
                </w:p>
              </w:tc>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rPr>
                      <w:rFonts w:ascii="Arial" w:eastAsia="Arial" w:hAnsi="Arial" w:cs="Arial"/>
                      <w:color w:val="0070C0"/>
                      <w:sz w:val="16"/>
                      <w:szCs w:val="16"/>
                    </w:rPr>
                  </w:pPr>
                  <w:r w:rsidRPr="005E2934">
                    <w:rPr>
                      <w:rFonts w:ascii="Arial" w:eastAsia="Arial" w:hAnsi="Arial" w:cs="Arial"/>
                      <w:color w:val="0070C0"/>
                      <w:sz w:val="16"/>
                      <w:szCs w:val="16"/>
                    </w:rPr>
                    <w:t>Floridablanca</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2,400</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1,025,400.00</w:t>
                  </w:r>
                </w:p>
              </w:tc>
            </w:tr>
            <w:tr w:rsidR="00F5283C" w:rsidRPr="005E2934" w:rsidTr="00841275">
              <w:trPr>
                <w:trHeight w:val="20"/>
              </w:trPr>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Nueva Ecija</w:t>
                  </w:r>
                </w:p>
              </w:tc>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rPr>
                      <w:rFonts w:ascii="Arial" w:eastAsia="Arial" w:hAnsi="Arial" w:cs="Arial"/>
                      <w:color w:val="0070C0"/>
                      <w:sz w:val="16"/>
                      <w:szCs w:val="16"/>
                    </w:rPr>
                  </w:pPr>
                  <w:r w:rsidRPr="005E2934">
                    <w:rPr>
                      <w:rFonts w:ascii="Arial" w:eastAsia="Arial" w:hAnsi="Arial" w:cs="Arial"/>
                      <w:color w:val="0070C0"/>
                      <w:sz w:val="16"/>
                      <w:szCs w:val="16"/>
                    </w:rPr>
                    <w:t>Zaragoza</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500</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193,000.00</w:t>
                  </w:r>
                </w:p>
              </w:tc>
            </w:tr>
            <w:tr w:rsidR="00F5283C" w:rsidRPr="005E2934" w:rsidTr="00841275">
              <w:trPr>
                <w:trHeight w:val="20"/>
              </w:trPr>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Zambales</w:t>
                  </w:r>
                </w:p>
              </w:tc>
              <w:tc>
                <w:tcPr>
                  <w:tcW w:w="1867" w:type="dxa"/>
                  <w:vAlign w:val="center"/>
                </w:tcPr>
                <w:p w:rsidR="00F5283C" w:rsidRPr="005E2934" w:rsidRDefault="00841275" w:rsidP="00841275">
                  <w:pPr>
                    <w:widowControl/>
                    <w:pBdr>
                      <w:top w:val="nil"/>
                      <w:left w:val="nil"/>
                      <w:bottom w:val="nil"/>
                      <w:right w:val="nil"/>
                      <w:between w:val="nil"/>
                    </w:pBdr>
                    <w:ind w:right="57" w:firstLine="23"/>
                    <w:contextualSpacing/>
                    <w:rPr>
                      <w:rFonts w:ascii="Arial" w:eastAsia="Arial" w:hAnsi="Arial" w:cs="Arial"/>
                      <w:color w:val="0070C0"/>
                      <w:sz w:val="16"/>
                      <w:szCs w:val="16"/>
                    </w:rPr>
                  </w:pPr>
                  <w:r w:rsidRPr="005E2934">
                    <w:rPr>
                      <w:rFonts w:ascii="Arial" w:eastAsia="Arial" w:hAnsi="Arial" w:cs="Arial"/>
                      <w:color w:val="0070C0"/>
                      <w:sz w:val="16"/>
                      <w:szCs w:val="16"/>
                    </w:rPr>
                    <w:t>Olongapo City</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547</w:t>
                  </w:r>
                </w:p>
              </w:tc>
              <w:tc>
                <w:tcPr>
                  <w:tcW w:w="1868" w:type="dxa"/>
                  <w:vAlign w:val="center"/>
                </w:tcPr>
                <w:p w:rsidR="00F5283C" w:rsidRPr="005E2934" w:rsidRDefault="00841275"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211,142.00</w:t>
                  </w:r>
                </w:p>
              </w:tc>
            </w:tr>
            <w:tr w:rsidR="00B2171C" w:rsidRPr="005E2934" w:rsidTr="00841275">
              <w:trPr>
                <w:trHeight w:val="20"/>
              </w:trPr>
              <w:tc>
                <w:tcPr>
                  <w:tcW w:w="1867" w:type="dxa"/>
                  <w:vAlign w:val="center"/>
                </w:tcPr>
                <w:p w:rsidR="00B2171C" w:rsidRPr="005E2934" w:rsidRDefault="00B2171C"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Bulacan</w:t>
                  </w:r>
                </w:p>
              </w:tc>
              <w:tc>
                <w:tcPr>
                  <w:tcW w:w="1867" w:type="dxa"/>
                  <w:vAlign w:val="center"/>
                </w:tcPr>
                <w:p w:rsidR="00B2171C" w:rsidRPr="005E2934" w:rsidRDefault="00B2171C" w:rsidP="00841275">
                  <w:pPr>
                    <w:widowControl/>
                    <w:pBdr>
                      <w:top w:val="nil"/>
                      <w:left w:val="nil"/>
                      <w:bottom w:val="nil"/>
                      <w:right w:val="nil"/>
                      <w:between w:val="nil"/>
                    </w:pBdr>
                    <w:ind w:right="57" w:firstLine="23"/>
                    <w:contextualSpacing/>
                    <w:rPr>
                      <w:rFonts w:ascii="Arial" w:eastAsia="Arial" w:hAnsi="Arial" w:cs="Arial"/>
                      <w:color w:val="0070C0"/>
                      <w:sz w:val="16"/>
                      <w:szCs w:val="16"/>
                    </w:rPr>
                  </w:pPr>
                  <w:r w:rsidRPr="005E2934">
                    <w:rPr>
                      <w:rFonts w:ascii="Arial" w:eastAsia="Arial" w:hAnsi="Arial" w:cs="Arial"/>
                      <w:color w:val="0070C0"/>
                      <w:sz w:val="16"/>
                      <w:szCs w:val="16"/>
                    </w:rPr>
                    <w:t>Pandi</w:t>
                  </w:r>
                </w:p>
              </w:tc>
              <w:tc>
                <w:tcPr>
                  <w:tcW w:w="1868" w:type="dxa"/>
                  <w:vAlign w:val="center"/>
                </w:tcPr>
                <w:p w:rsidR="00B2171C" w:rsidRPr="005E2934" w:rsidRDefault="00B2171C"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400</w:t>
                  </w:r>
                </w:p>
              </w:tc>
              <w:tc>
                <w:tcPr>
                  <w:tcW w:w="1868" w:type="dxa"/>
                  <w:vAlign w:val="center"/>
                </w:tcPr>
                <w:p w:rsidR="00B2171C" w:rsidRPr="005E2934" w:rsidRDefault="00B2171C"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154,400.00</w:t>
                  </w:r>
                </w:p>
              </w:tc>
            </w:tr>
            <w:tr w:rsidR="00B2171C" w:rsidRPr="005E2934" w:rsidTr="00841275">
              <w:trPr>
                <w:trHeight w:val="20"/>
              </w:trPr>
              <w:tc>
                <w:tcPr>
                  <w:tcW w:w="1867" w:type="dxa"/>
                  <w:vAlign w:val="center"/>
                </w:tcPr>
                <w:p w:rsidR="00B2171C" w:rsidRPr="005E2934" w:rsidRDefault="00B2171C" w:rsidP="00841275">
                  <w:pPr>
                    <w:widowControl/>
                    <w:pBdr>
                      <w:top w:val="nil"/>
                      <w:left w:val="nil"/>
                      <w:bottom w:val="nil"/>
                      <w:right w:val="nil"/>
                      <w:between w:val="nil"/>
                    </w:pBdr>
                    <w:ind w:right="57" w:firstLine="23"/>
                    <w:contextualSpacing/>
                    <w:jc w:val="both"/>
                    <w:rPr>
                      <w:rFonts w:ascii="Arial" w:eastAsia="Arial" w:hAnsi="Arial" w:cs="Arial"/>
                      <w:color w:val="0070C0"/>
                      <w:sz w:val="16"/>
                      <w:szCs w:val="16"/>
                    </w:rPr>
                  </w:pPr>
                  <w:r w:rsidRPr="005E2934">
                    <w:rPr>
                      <w:rFonts w:ascii="Arial" w:eastAsia="Arial" w:hAnsi="Arial" w:cs="Arial"/>
                      <w:color w:val="0070C0"/>
                      <w:sz w:val="16"/>
                      <w:szCs w:val="16"/>
                    </w:rPr>
                    <w:t>Aurora</w:t>
                  </w:r>
                </w:p>
              </w:tc>
              <w:tc>
                <w:tcPr>
                  <w:tcW w:w="1867" w:type="dxa"/>
                  <w:vAlign w:val="center"/>
                </w:tcPr>
                <w:p w:rsidR="00B2171C" w:rsidRPr="005E2934" w:rsidRDefault="00B2171C" w:rsidP="00841275">
                  <w:pPr>
                    <w:widowControl/>
                    <w:pBdr>
                      <w:top w:val="nil"/>
                      <w:left w:val="nil"/>
                      <w:bottom w:val="nil"/>
                      <w:right w:val="nil"/>
                      <w:between w:val="nil"/>
                    </w:pBdr>
                    <w:ind w:right="57" w:firstLine="23"/>
                    <w:contextualSpacing/>
                    <w:rPr>
                      <w:rFonts w:ascii="Arial" w:eastAsia="Arial" w:hAnsi="Arial" w:cs="Arial"/>
                      <w:color w:val="0070C0"/>
                      <w:sz w:val="16"/>
                      <w:szCs w:val="16"/>
                    </w:rPr>
                  </w:pPr>
                  <w:r w:rsidRPr="005E2934">
                    <w:rPr>
                      <w:rFonts w:ascii="Arial" w:eastAsia="Arial" w:hAnsi="Arial" w:cs="Arial"/>
                      <w:color w:val="0070C0"/>
                      <w:sz w:val="16"/>
                      <w:szCs w:val="16"/>
                    </w:rPr>
                    <w:t>Dingalan</w:t>
                  </w:r>
                </w:p>
              </w:tc>
              <w:tc>
                <w:tcPr>
                  <w:tcW w:w="1868" w:type="dxa"/>
                  <w:vAlign w:val="center"/>
                </w:tcPr>
                <w:p w:rsidR="00B2171C" w:rsidRPr="005E2934" w:rsidRDefault="00B2171C" w:rsidP="00841275">
                  <w:pPr>
                    <w:widowControl/>
                    <w:pBdr>
                      <w:top w:val="nil"/>
                      <w:left w:val="nil"/>
                      <w:bottom w:val="nil"/>
                      <w:right w:val="nil"/>
                      <w:between w:val="nil"/>
                    </w:pBdr>
                    <w:ind w:right="57" w:hanging="720"/>
                    <w:contextualSpacing/>
                    <w:jc w:val="center"/>
                    <w:rPr>
                      <w:rFonts w:ascii="Arial" w:eastAsia="Arial" w:hAnsi="Arial" w:cs="Arial"/>
                      <w:color w:val="0070C0"/>
                      <w:sz w:val="16"/>
                      <w:szCs w:val="16"/>
                    </w:rPr>
                  </w:pPr>
                  <w:r w:rsidRPr="005E2934">
                    <w:rPr>
                      <w:rFonts w:ascii="Arial" w:eastAsia="Arial" w:hAnsi="Arial" w:cs="Arial"/>
                      <w:color w:val="0070C0"/>
                      <w:sz w:val="16"/>
                      <w:szCs w:val="16"/>
                    </w:rPr>
                    <w:t>500</w:t>
                  </w:r>
                </w:p>
              </w:tc>
              <w:tc>
                <w:tcPr>
                  <w:tcW w:w="1868" w:type="dxa"/>
                  <w:vAlign w:val="center"/>
                </w:tcPr>
                <w:p w:rsidR="00B2171C" w:rsidRPr="005E2934" w:rsidRDefault="00B2171C" w:rsidP="00841275">
                  <w:pPr>
                    <w:widowControl/>
                    <w:pBdr>
                      <w:top w:val="nil"/>
                      <w:left w:val="nil"/>
                      <w:bottom w:val="nil"/>
                      <w:right w:val="nil"/>
                      <w:between w:val="nil"/>
                    </w:pBdr>
                    <w:ind w:right="57" w:hanging="720"/>
                    <w:contextualSpacing/>
                    <w:jc w:val="right"/>
                    <w:rPr>
                      <w:rFonts w:ascii="Arial" w:eastAsia="Arial" w:hAnsi="Arial" w:cs="Arial"/>
                      <w:color w:val="0070C0"/>
                      <w:sz w:val="16"/>
                      <w:szCs w:val="16"/>
                    </w:rPr>
                  </w:pPr>
                  <w:r w:rsidRPr="005E2934">
                    <w:rPr>
                      <w:rFonts w:ascii="Arial" w:eastAsia="Arial" w:hAnsi="Arial" w:cs="Arial"/>
                      <w:color w:val="0070C0"/>
                      <w:sz w:val="16"/>
                      <w:szCs w:val="16"/>
                    </w:rPr>
                    <w:t>193,000.00</w:t>
                  </w:r>
                </w:p>
              </w:tc>
            </w:tr>
            <w:tr w:rsidR="00F5283C" w:rsidRPr="005E2934" w:rsidTr="00373A53">
              <w:trPr>
                <w:trHeight w:val="20"/>
              </w:trPr>
              <w:tc>
                <w:tcPr>
                  <w:tcW w:w="3734" w:type="dxa"/>
                  <w:gridSpan w:val="2"/>
                  <w:vAlign w:val="center"/>
                </w:tcPr>
                <w:p w:rsidR="00F5283C" w:rsidRPr="005E2934" w:rsidRDefault="00841275" w:rsidP="00841275">
                  <w:pPr>
                    <w:widowControl/>
                    <w:pBdr>
                      <w:top w:val="nil"/>
                      <w:left w:val="nil"/>
                      <w:bottom w:val="nil"/>
                      <w:right w:val="nil"/>
                      <w:between w:val="nil"/>
                    </w:pBdr>
                    <w:ind w:right="57" w:hanging="720"/>
                    <w:contextualSpacing/>
                    <w:jc w:val="center"/>
                    <w:rPr>
                      <w:rFonts w:ascii="Arial" w:eastAsia="Arial" w:hAnsi="Arial" w:cs="Arial"/>
                      <w:b/>
                      <w:color w:val="0070C0"/>
                      <w:sz w:val="16"/>
                      <w:szCs w:val="16"/>
                    </w:rPr>
                  </w:pPr>
                  <w:r w:rsidRPr="005E2934">
                    <w:rPr>
                      <w:rFonts w:ascii="Arial" w:eastAsia="Arial" w:hAnsi="Arial" w:cs="Arial"/>
                      <w:b/>
                      <w:color w:val="0070C0"/>
                      <w:sz w:val="16"/>
                      <w:szCs w:val="16"/>
                    </w:rPr>
                    <w:t>TOTAL</w:t>
                  </w:r>
                </w:p>
              </w:tc>
              <w:tc>
                <w:tcPr>
                  <w:tcW w:w="1868" w:type="dxa"/>
                  <w:vAlign w:val="center"/>
                </w:tcPr>
                <w:p w:rsidR="00F5283C" w:rsidRPr="005E2934" w:rsidRDefault="0058374C" w:rsidP="00841275">
                  <w:pPr>
                    <w:widowControl/>
                    <w:pBdr>
                      <w:top w:val="nil"/>
                      <w:left w:val="nil"/>
                      <w:bottom w:val="nil"/>
                      <w:right w:val="nil"/>
                      <w:between w:val="nil"/>
                    </w:pBdr>
                    <w:ind w:right="57" w:hanging="720"/>
                    <w:contextualSpacing/>
                    <w:jc w:val="center"/>
                    <w:rPr>
                      <w:rFonts w:ascii="Arial" w:eastAsia="Arial" w:hAnsi="Arial" w:cs="Arial"/>
                      <w:b/>
                      <w:color w:val="0070C0"/>
                      <w:sz w:val="16"/>
                      <w:szCs w:val="16"/>
                    </w:rPr>
                  </w:pPr>
                  <w:r>
                    <w:rPr>
                      <w:rFonts w:ascii="Arial" w:eastAsia="Arial" w:hAnsi="Arial" w:cs="Arial"/>
                      <w:b/>
                      <w:color w:val="0070C0"/>
                      <w:sz w:val="16"/>
                      <w:szCs w:val="16"/>
                    </w:rPr>
                    <w:t>7,8</w:t>
                  </w:r>
                  <w:r w:rsidR="00841275" w:rsidRPr="005E2934">
                    <w:rPr>
                      <w:rFonts w:ascii="Arial" w:eastAsia="Arial" w:hAnsi="Arial" w:cs="Arial"/>
                      <w:b/>
                      <w:color w:val="0070C0"/>
                      <w:sz w:val="16"/>
                      <w:szCs w:val="16"/>
                    </w:rPr>
                    <w:t>75</w:t>
                  </w:r>
                </w:p>
              </w:tc>
              <w:tc>
                <w:tcPr>
                  <w:tcW w:w="1868" w:type="dxa"/>
                  <w:vAlign w:val="center"/>
                </w:tcPr>
                <w:p w:rsidR="00F5283C" w:rsidRPr="005E2934" w:rsidRDefault="00B2171C" w:rsidP="00841275">
                  <w:pPr>
                    <w:widowControl/>
                    <w:pBdr>
                      <w:top w:val="nil"/>
                      <w:left w:val="nil"/>
                      <w:bottom w:val="nil"/>
                      <w:right w:val="nil"/>
                      <w:between w:val="nil"/>
                    </w:pBdr>
                    <w:ind w:right="57" w:hanging="720"/>
                    <w:contextualSpacing/>
                    <w:jc w:val="right"/>
                    <w:rPr>
                      <w:rFonts w:ascii="Arial" w:eastAsia="Arial" w:hAnsi="Arial" w:cs="Arial"/>
                      <w:b/>
                      <w:color w:val="0070C0"/>
                      <w:sz w:val="16"/>
                      <w:szCs w:val="16"/>
                    </w:rPr>
                  </w:pPr>
                  <w:r w:rsidRPr="005E2934">
                    <w:rPr>
                      <w:rFonts w:ascii="Arial" w:eastAsia="Arial" w:hAnsi="Arial" w:cs="Arial"/>
                      <w:b/>
                      <w:color w:val="0070C0"/>
                      <w:sz w:val="16"/>
                      <w:szCs w:val="16"/>
                    </w:rPr>
                    <w:t>3,180,1</w:t>
                  </w:r>
                  <w:r w:rsidR="00841275" w:rsidRPr="005E2934">
                    <w:rPr>
                      <w:rFonts w:ascii="Arial" w:eastAsia="Arial" w:hAnsi="Arial" w:cs="Arial"/>
                      <w:b/>
                      <w:color w:val="0070C0"/>
                      <w:sz w:val="16"/>
                      <w:szCs w:val="16"/>
                    </w:rPr>
                    <w:t>92.00</w:t>
                  </w:r>
                </w:p>
              </w:tc>
            </w:tr>
          </w:tbl>
          <w:p w:rsidR="00F5283C" w:rsidRPr="005E2934" w:rsidRDefault="00841275" w:rsidP="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color w:val="0070C0"/>
                <w:sz w:val="20"/>
                <w:szCs w:val="20"/>
              </w:rPr>
            </w:pPr>
            <w:r w:rsidRPr="005E2934">
              <w:rPr>
                <w:rFonts w:ascii="Arial" w:eastAsia="Arial" w:hAnsi="Arial" w:cs="Arial"/>
                <w:color w:val="0070C0"/>
                <w:sz w:val="20"/>
                <w:szCs w:val="20"/>
              </w:rPr>
              <w:t>Ongoing repacking of family food packs.</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color w:val="0070C0"/>
                <w:sz w:val="20"/>
                <w:szCs w:val="20"/>
              </w:rPr>
            </w:pPr>
            <w:r w:rsidRPr="005E2934">
              <w:rPr>
                <w:rFonts w:ascii="Arial" w:eastAsia="Arial" w:hAnsi="Arial" w:cs="Arial"/>
                <w:color w:val="0070C0"/>
                <w:sz w:val="20"/>
                <w:szCs w:val="20"/>
              </w:rPr>
              <w:t>Requested augmentation of 20,000 FFPs from NRLMB.</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color w:val="0070C0"/>
                <w:sz w:val="20"/>
                <w:szCs w:val="20"/>
              </w:rPr>
            </w:pPr>
            <w:r w:rsidRPr="005E2934">
              <w:rPr>
                <w:rFonts w:ascii="Arial" w:eastAsia="Arial" w:hAnsi="Arial" w:cs="Arial"/>
                <w:color w:val="0070C0"/>
                <w:sz w:val="20"/>
                <w:szCs w:val="20"/>
              </w:rPr>
              <w:t>Facilitated request of family food packs from various LGUs.</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Mobilized staff and volunteers for repacking of relief goods.</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Emergency procurement of relief goods worth ₱3,000,000.00.</w:t>
            </w:r>
          </w:p>
          <w:p w:rsidR="00B2171C" w:rsidRDefault="00B2171C" w:rsidP="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PNP provided two (2) security personnel detail to guard the Regional Warehouse with each having a 12-hour shift since 20 March 2020.</w:t>
            </w:r>
          </w:p>
          <w:p w:rsidR="00120E26" w:rsidRPr="00373A53" w:rsidRDefault="00120E26" w:rsidP="00120E26">
            <w:pPr>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p>
          <w:p w:rsidR="005E2934" w:rsidRPr="005E2934" w:rsidRDefault="005E2934" w:rsidP="005E2934">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20"/>
              </w:rPr>
            </w:pPr>
            <w:r w:rsidRPr="005E2934">
              <w:rPr>
                <w:rFonts w:ascii="Arial" w:eastAsia="Arial" w:hAnsi="Arial" w:cs="Arial"/>
                <w:b/>
                <w:color w:val="0070C0"/>
                <w:sz w:val="20"/>
                <w:szCs w:val="20"/>
              </w:rPr>
              <w:t>Financial Assistance:</w:t>
            </w:r>
          </w:p>
          <w:p w:rsidR="005E2934" w:rsidRPr="005E2934" w:rsidRDefault="005E2934" w:rsidP="005E2934">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5E2934">
              <w:rPr>
                <w:rFonts w:ascii="Arial" w:eastAsia="Arial" w:hAnsi="Arial" w:cs="Arial"/>
                <w:color w:val="0070C0"/>
                <w:sz w:val="20"/>
                <w:szCs w:val="20"/>
              </w:rPr>
              <w:t>DSWD-FO III provided ₱3,000.00 worth of cash assistance to 54 stranded passengers at Clark International Airport amounting to a total of ₱162,000.00.</w:t>
            </w:r>
          </w:p>
          <w:p w:rsidR="005E2934" w:rsidRPr="005E2934" w:rsidRDefault="005E2934" w:rsidP="005E2934">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5E2934">
              <w:rPr>
                <w:rFonts w:ascii="Arial" w:eastAsia="Arial" w:hAnsi="Arial" w:cs="Arial"/>
                <w:color w:val="0070C0"/>
                <w:sz w:val="20"/>
                <w:szCs w:val="20"/>
              </w:rPr>
              <w:t>Served 454 walk-in clients requesting for assistance thru AICS from March 17 – 24, 2020 amounting to ₱988,000.00.</w:t>
            </w:r>
          </w:p>
          <w:p w:rsidR="005E2934" w:rsidRPr="005E2934" w:rsidRDefault="005E2934" w:rsidP="005E2934">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5E2934">
              <w:rPr>
                <w:rFonts w:ascii="Arial" w:eastAsia="Arial" w:hAnsi="Arial" w:cs="Arial"/>
                <w:color w:val="0070C0"/>
                <w:sz w:val="20"/>
                <w:szCs w:val="20"/>
              </w:rPr>
              <w:t>Received an advance Sub-Allotment Advise amounting to ₱20,000,000.00 for the purchase of food and non-food items in response to relief augmentation including supplies needed as safety and precautionary measures against COVID-19.</w:t>
            </w:r>
          </w:p>
          <w:p w:rsidR="005E2934" w:rsidRDefault="005E2934" w:rsidP="005E2934">
            <w:pPr>
              <w:widowControl/>
              <w:numPr>
                <w:ilvl w:val="0"/>
                <w:numId w:val="6"/>
              </w:numPr>
              <w:pBdr>
                <w:top w:val="nil"/>
                <w:left w:val="nil"/>
                <w:bottom w:val="nil"/>
                <w:right w:val="nil"/>
                <w:between w:val="nil"/>
              </w:pBdr>
              <w:ind w:left="376"/>
              <w:jc w:val="both"/>
              <w:rPr>
                <w:rFonts w:ascii="Arial" w:eastAsia="Arial" w:hAnsi="Arial" w:cs="Arial"/>
                <w:color w:val="0070C0"/>
                <w:sz w:val="20"/>
                <w:szCs w:val="20"/>
              </w:rPr>
            </w:pPr>
            <w:r w:rsidRPr="005E2934">
              <w:rPr>
                <w:rFonts w:ascii="Arial" w:eastAsia="Arial" w:hAnsi="Arial" w:cs="Arial"/>
                <w:color w:val="0070C0"/>
                <w:sz w:val="20"/>
                <w:szCs w:val="20"/>
              </w:rPr>
              <w:t>Provision of ₱54,000.00 (3,000.00 each) worth of cash assistance for the 18 stranded passengers from Porac, Pampanga and Angeles City.</w:t>
            </w:r>
          </w:p>
          <w:p w:rsidR="00120E26" w:rsidRPr="005E2934" w:rsidRDefault="00120E26" w:rsidP="00120E26">
            <w:pPr>
              <w:widowControl/>
              <w:pBdr>
                <w:top w:val="nil"/>
                <w:left w:val="nil"/>
                <w:bottom w:val="nil"/>
                <w:right w:val="nil"/>
                <w:between w:val="nil"/>
              </w:pBdr>
              <w:ind w:left="376"/>
              <w:jc w:val="both"/>
              <w:rPr>
                <w:rFonts w:ascii="Arial" w:eastAsia="Arial" w:hAnsi="Arial" w:cs="Arial"/>
                <w:color w:val="0070C0"/>
                <w:sz w:val="20"/>
                <w:szCs w:val="20"/>
              </w:rPr>
            </w:pPr>
          </w:p>
          <w:p w:rsidR="005E2934" w:rsidRPr="005E2934" w:rsidRDefault="005E2934" w:rsidP="005E2934">
            <w:pPr>
              <w:widowControl/>
              <w:pBdr>
                <w:top w:val="nil"/>
                <w:left w:val="nil"/>
                <w:bottom w:val="nil"/>
                <w:right w:val="nil"/>
                <w:between w:val="nil"/>
              </w:pBdr>
              <w:jc w:val="both"/>
              <w:rPr>
                <w:rFonts w:ascii="Arial" w:eastAsia="Arial" w:hAnsi="Arial" w:cs="Arial"/>
                <w:b/>
                <w:color w:val="0070C0"/>
                <w:sz w:val="20"/>
                <w:szCs w:val="20"/>
              </w:rPr>
            </w:pPr>
            <w:r w:rsidRPr="005E2934">
              <w:rPr>
                <w:rFonts w:ascii="Arial" w:eastAsia="Arial" w:hAnsi="Arial" w:cs="Arial"/>
                <w:b/>
                <w:color w:val="0070C0"/>
                <w:sz w:val="20"/>
                <w:szCs w:val="20"/>
              </w:rPr>
              <w:t>Safety Measures:</w:t>
            </w:r>
          </w:p>
          <w:p w:rsidR="005E2934" w:rsidRPr="005E2934" w:rsidRDefault="005E2934" w:rsidP="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Provision of Personal Protective Equipment (PPEs) such as masks, gloves and alcohol to DSWD-FO III frontliners.</w:t>
            </w:r>
          </w:p>
          <w:p w:rsidR="005E2934" w:rsidRDefault="005E2934" w:rsidP="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Requested PNP to escort six (6) stranded construction workers from San Fernando, Pampanga to Guiguinto, Bulacan.</w:t>
            </w:r>
          </w:p>
          <w:p w:rsidR="00120E26" w:rsidRDefault="00120E26" w:rsidP="00120E26">
            <w:pPr>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p>
          <w:p w:rsidR="005E2934" w:rsidRPr="005E2934" w:rsidRDefault="005E2934" w:rsidP="005E2934">
            <w:pPr>
              <w:widowControl/>
              <w:pBdr>
                <w:top w:val="nil"/>
                <w:left w:val="nil"/>
                <w:bottom w:val="nil"/>
                <w:right w:val="nil"/>
                <w:between w:val="nil"/>
              </w:pBdr>
              <w:jc w:val="both"/>
              <w:rPr>
                <w:rFonts w:ascii="Arial" w:eastAsia="Arial" w:hAnsi="Arial" w:cs="Arial"/>
                <w:b/>
                <w:color w:val="0070C0"/>
                <w:sz w:val="20"/>
                <w:szCs w:val="20"/>
              </w:rPr>
            </w:pPr>
            <w:r w:rsidRPr="005E2934">
              <w:rPr>
                <w:rFonts w:ascii="Arial" w:eastAsia="Arial" w:hAnsi="Arial" w:cs="Arial"/>
                <w:b/>
                <w:color w:val="0070C0"/>
                <w:sz w:val="20"/>
                <w:szCs w:val="20"/>
              </w:rPr>
              <w:t>Coordination:</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Continuous monitoring on the status of affected families due to COVID-19 and assistance provided among the DSWD Provincial Extension Offices.</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Convened the RDRRMC 3 Response Cluster to ensure timely delivery of government’s response efforts.</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Activation of Emergency Operations Center (EOC) and establishment of Incident Management Team (IMT).</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Coordination with AFP and PNP for the delivery and hauling of relief goods.</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The request for a standby vehicle from OCD 3 for the delivery of goods has been approved.</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Ongoing monitoring of the IMT on the situation and for other updates.</w:t>
            </w:r>
          </w:p>
          <w:p w:rsidR="00F5283C"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Attended IRTF meeting at Camp Olivas.</w:t>
            </w:r>
          </w:p>
          <w:p w:rsidR="005E2934" w:rsidRDefault="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Pr>
                <w:rFonts w:ascii="Arial" w:eastAsia="Arial" w:hAnsi="Arial" w:cs="Arial"/>
                <w:color w:val="0070C0"/>
                <w:sz w:val="20"/>
                <w:szCs w:val="20"/>
              </w:rPr>
              <w:t xml:space="preserve">Coordinated with OCD Region III for additional personnel for repacking of family food packs. OCD tapped BJMP and they provided 10 personnel to repack. They assigned 5 personnel in the morning and 5 personnel for the evening shift. </w:t>
            </w:r>
          </w:p>
          <w:p w:rsidR="005E2934" w:rsidRPr="005E2934" w:rsidRDefault="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Coordinated the schedules of delivery with OCD for the use of PNP trucks.</w:t>
            </w:r>
          </w:p>
          <w:p w:rsidR="00F5283C" w:rsidRPr="005E2934" w:rsidRDefault="00841275">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5E2934">
              <w:rPr>
                <w:rFonts w:ascii="Arial" w:eastAsia="Arial" w:hAnsi="Arial" w:cs="Arial"/>
                <w:color w:val="0070C0"/>
                <w:sz w:val="20"/>
                <w:szCs w:val="20"/>
              </w:rPr>
              <w:t>Requested from 7</w:t>
            </w:r>
            <w:r w:rsidRPr="005E2934">
              <w:rPr>
                <w:rFonts w:ascii="Arial" w:eastAsia="Arial" w:hAnsi="Arial" w:cs="Arial"/>
                <w:color w:val="0070C0"/>
                <w:sz w:val="20"/>
                <w:szCs w:val="20"/>
                <w:vertAlign w:val="superscript"/>
              </w:rPr>
              <w:t>th</w:t>
            </w:r>
            <w:r w:rsidRPr="005E2934">
              <w:rPr>
                <w:rFonts w:ascii="Arial" w:eastAsia="Arial" w:hAnsi="Arial" w:cs="Arial"/>
                <w:color w:val="0070C0"/>
                <w:sz w:val="20"/>
                <w:szCs w:val="20"/>
              </w:rPr>
              <w:t xml:space="preserve"> Infantry “Kaugnay” Division of the Philippine Army in Fort Ramon Magsaysay, Palayan City, Nueva Ecija for the establishment of DSWD-FO III </w:t>
            </w:r>
            <w:r w:rsidRPr="005E2934">
              <w:rPr>
                <w:rFonts w:ascii="Arial" w:eastAsia="Arial" w:hAnsi="Arial" w:cs="Arial"/>
                <w:color w:val="0070C0"/>
                <w:sz w:val="20"/>
                <w:szCs w:val="20"/>
              </w:rPr>
              <w:lastRenderedPageBreak/>
              <w:t>Operation Hub in their warehouse for the repacking of relief goods</w:t>
            </w:r>
            <w:r w:rsidR="005E2934">
              <w:rPr>
                <w:rFonts w:ascii="Arial" w:eastAsia="Arial" w:hAnsi="Arial" w:cs="Arial"/>
                <w:color w:val="0070C0"/>
                <w:sz w:val="20"/>
                <w:szCs w:val="20"/>
              </w:rPr>
              <w:t>. The said request was approved and waiting for the procurement of food items that will be repacked.</w:t>
            </w:r>
          </w:p>
          <w:p w:rsidR="00F5283C" w:rsidRDefault="005E2934" w:rsidP="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Pr>
                <w:rFonts w:ascii="Arial" w:eastAsia="Arial" w:hAnsi="Arial" w:cs="Arial"/>
                <w:color w:val="0070C0"/>
                <w:sz w:val="20"/>
                <w:szCs w:val="20"/>
              </w:rPr>
              <w:t xml:space="preserve">Received 100 snacks (burger and drinks) donation from McDonalds Philippines intended for the volunteers and skeletal workforce amounting to </w:t>
            </w:r>
            <w:r w:rsidRPr="005E2934">
              <w:rPr>
                <w:rFonts w:ascii="Arial" w:eastAsia="Arial" w:hAnsi="Arial" w:cs="Arial"/>
                <w:color w:val="0070C0"/>
                <w:sz w:val="20"/>
                <w:szCs w:val="20"/>
              </w:rPr>
              <w:t>₱</w:t>
            </w:r>
            <w:r>
              <w:rPr>
                <w:rFonts w:ascii="Arial" w:eastAsia="Arial" w:hAnsi="Arial" w:cs="Arial"/>
                <w:color w:val="0070C0"/>
                <w:sz w:val="20"/>
                <w:szCs w:val="20"/>
              </w:rPr>
              <w:t>6,700.00.</w:t>
            </w:r>
          </w:p>
          <w:p w:rsidR="005E2934" w:rsidRDefault="005E2934" w:rsidP="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Pr>
                <w:rFonts w:ascii="Arial" w:eastAsia="Arial" w:hAnsi="Arial" w:cs="Arial"/>
                <w:color w:val="0070C0"/>
                <w:sz w:val="20"/>
                <w:szCs w:val="20"/>
              </w:rPr>
              <w:t>Coordinated with the Office of Civil Defense for the delivery of family food packs</w:t>
            </w:r>
            <w:r w:rsidR="007B4CDB">
              <w:rPr>
                <w:rFonts w:ascii="Arial" w:eastAsia="Arial" w:hAnsi="Arial" w:cs="Arial"/>
                <w:color w:val="0070C0"/>
                <w:sz w:val="20"/>
                <w:szCs w:val="20"/>
              </w:rPr>
              <w:t xml:space="preserve"> in the municipality of Cabiao and Rizal, </w:t>
            </w:r>
            <w:r>
              <w:rPr>
                <w:rFonts w:ascii="Arial" w:eastAsia="Arial" w:hAnsi="Arial" w:cs="Arial"/>
                <w:color w:val="0070C0"/>
                <w:sz w:val="20"/>
                <w:szCs w:val="20"/>
              </w:rPr>
              <w:t xml:space="preserve">Nueva Ecija, </w:t>
            </w:r>
            <w:r w:rsidR="007B4CDB">
              <w:rPr>
                <w:rFonts w:ascii="Arial" w:eastAsia="Arial" w:hAnsi="Arial" w:cs="Arial"/>
                <w:color w:val="0070C0"/>
                <w:sz w:val="20"/>
                <w:szCs w:val="20"/>
              </w:rPr>
              <w:t>and Baler, Aurora.</w:t>
            </w:r>
          </w:p>
          <w:p w:rsidR="007B4CDB" w:rsidRPr="005E2934" w:rsidRDefault="007B4CDB" w:rsidP="005E2934">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Pr>
                <w:rFonts w:ascii="Arial" w:eastAsia="Arial" w:hAnsi="Arial" w:cs="Arial"/>
                <w:color w:val="0070C0"/>
                <w:sz w:val="20"/>
                <w:szCs w:val="20"/>
              </w:rPr>
              <w:t>DSWD Assistant Secretary Rhea Peñaflor conducted monitoring visit and provided technical assistance and guidance in the ongoing response operations relative to COVID-19.</w:t>
            </w:r>
          </w:p>
        </w:tc>
      </w:tr>
    </w:tbl>
    <w:p w:rsidR="00F5283C" w:rsidRDefault="00F528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i/>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CALABARZON</w:t>
      </w:r>
    </w:p>
    <w:tbl>
      <w:tblPr>
        <w:tblStyle w:val="afff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1135D4" w:rsidRDefault="001135D4" w:rsidP="001135D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 xml:space="preserve">26 </w:t>
            </w:r>
            <w:r w:rsidR="00841275" w:rsidRPr="001135D4">
              <w:rPr>
                <w:rFonts w:ascii="Arial" w:eastAsia="Arial" w:hAnsi="Arial" w:cs="Arial"/>
                <w:color w:val="0070C0"/>
                <w:sz w:val="20"/>
                <w:szCs w:val="20"/>
              </w:rPr>
              <w:t>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4CDB" w:rsidRDefault="007B4CDB" w:rsidP="007B4CDB">
            <w:pPr>
              <w:widowControl/>
              <w:numPr>
                <w:ilvl w:val="0"/>
                <w:numId w:val="13"/>
              </w:numPr>
              <w:pBdr>
                <w:top w:val="nil"/>
                <w:left w:val="nil"/>
                <w:bottom w:val="nil"/>
                <w:right w:val="nil"/>
                <w:between w:val="nil"/>
              </w:pBdr>
              <w:ind w:left="360"/>
              <w:jc w:val="both"/>
              <w:rPr>
                <w:rFonts w:ascii="Arial" w:eastAsia="Arial" w:hAnsi="Arial" w:cs="Arial"/>
                <w:color w:val="0070C0"/>
                <w:sz w:val="20"/>
                <w:szCs w:val="20"/>
              </w:rPr>
            </w:pPr>
            <w:r>
              <w:rPr>
                <w:rFonts w:ascii="Arial" w:eastAsia="Arial" w:hAnsi="Arial" w:cs="Arial"/>
                <w:color w:val="0070C0"/>
                <w:sz w:val="20"/>
                <w:szCs w:val="20"/>
              </w:rPr>
              <w:t xml:space="preserve">DSWD-FO CALABARZON provided a total of </w:t>
            </w:r>
            <w:r w:rsidRPr="007B4CDB">
              <w:rPr>
                <w:rFonts w:ascii="Arial" w:eastAsia="Arial" w:hAnsi="Arial" w:cs="Arial"/>
                <w:color w:val="0070C0"/>
                <w:sz w:val="20"/>
                <w:szCs w:val="20"/>
              </w:rPr>
              <w:t>₱85,399,183.53 worth of assistance to the affected families,</w:t>
            </w:r>
            <w:r>
              <w:rPr>
                <w:rFonts w:ascii="Arial" w:eastAsia="Arial" w:hAnsi="Arial" w:cs="Arial"/>
                <w:color w:val="0070C0"/>
                <w:sz w:val="20"/>
                <w:szCs w:val="20"/>
              </w:rPr>
              <w:t xml:space="preserve"> of which ₱</w:t>
            </w:r>
            <w:r w:rsidRPr="007B4CDB">
              <w:rPr>
                <w:rFonts w:ascii="Arial" w:eastAsia="Arial" w:hAnsi="Arial" w:cs="Arial"/>
                <w:color w:val="0070C0"/>
                <w:sz w:val="20"/>
                <w:szCs w:val="20"/>
              </w:rPr>
              <w:t>511,50</w:t>
            </w:r>
            <w:r>
              <w:rPr>
                <w:rFonts w:ascii="Arial" w:eastAsia="Arial" w:hAnsi="Arial" w:cs="Arial"/>
                <w:color w:val="0070C0"/>
                <w:sz w:val="20"/>
                <w:szCs w:val="20"/>
              </w:rPr>
              <w:t>0.00 was provided by DSWD and ₱84,887,663.53 from L</w:t>
            </w:r>
            <w:r w:rsidRPr="007B4CDB">
              <w:rPr>
                <w:rFonts w:ascii="Arial" w:eastAsia="Arial" w:hAnsi="Arial" w:cs="Arial"/>
                <w:color w:val="0070C0"/>
                <w:sz w:val="20"/>
                <w:szCs w:val="20"/>
              </w:rPr>
              <w:t>ocal</w:t>
            </w:r>
            <w:r>
              <w:rPr>
                <w:rFonts w:ascii="Arial" w:eastAsia="Arial" w:hAnsi="Arial" w:cs="Arial"/>
                <w:color w:val="0070C0"/>
                <w:sz w:val="20"/>
                <w:szCs w:val="20"/>
              </w:rPr>
              <w:t xml:space="preserve"> Government U</w:t>
            </w:r>
            <w:r w:rsidRPr="007B4CDB">
              <w:rPr>
                <w:rFonts w:ascii="Arial" w:eastAsia="Arial" w:hAnsi="Arial" w:cs="Arial"/>
                <w:color w:val="0070C0"/>
                <w:sz w:val="20"/>
                <w:szCs w:val="20"/>
              </w:rPr>
              <w:t>nits (LGUs).</w:t>
            </w:r>
          </w:p>
          <w:p w:rsidR="007B4CDB" w:rsidRDefault="007B4CDB" w:rsidP="007B4CDB">
            <w:pPr>
              <w:widowControl/>
              <w:numPr>
                <w:ilvl w:val="0"/>
                <w:numId w:val="13"/>
              </w:numPr>
              <w:pBdr>
                <w:top w:val="nil"/>
                <w:left w:val="nil"/>
                <w:bottom w:val="nil"/>
                <w:right w:val="nil"/>
                <w:between w:val="nil"/>
              </w:pBdr>
              <w:ind w:left="360"/>
              <w:jc w:val="both"/>
              <w:rPr>
                <w:rFonts w:ascii="Arial" w:eastAsia="Arial" w:hAnsi="Arial" w:cs="Arial"/>
                <w:color w:val="0070C0"/>
                <w:sz w:val="20"/>
                <w:szCs w:val="20"/>
              </w:rPr>
            </w:pPr>
            <w:r>
              <w:rPr>
                <w:rFonts w:ascii="Arial" w:eastAsia="Arial" w:hAnsi="Arial" w:cs="Arial"/>
                <w:color w:val="0070C0"/>
                <w:sz w:val="20"/>
                <w:szCs w:val="20"/>
              </w:rPr>
              <w:t>DSWD-FO CALABARZON</w:t>
            </w:r>
            <w:r w:rsidRPr="007B4CDB">
              <w:rPr>
                <w:rFonts w:ascii="Arial" w:eastAsia="Arial" w:hAnsi="Arial" w:cs="Arial"/>
                <w:color w:val="0070C0"/>
                <w:sz w:val="20"/>
                <w:szCs w:val="20"/>
              </w:rPr>
              <w:t xml:space="preserve"> attended </w:t>
            </w:r>
            <w:r>
              <w:rPr>
                <w:rFonts w:ascii="Arial" w:eastAsia="Arial" w:hAnsi="Arial" w:cs="Arial"/>
                <w:color w:val="0070C0"/>
                <w:sz w:val="20"/>
                <w:szCs w:val="20"/>
              </w:rPr>
              <w:t xml:space="preserve">the </w:t>
            </w:r>
            <w:r w:rsidRPr="007B4CDB">
              <w:rPr>
                <w:rFonts w:ascii="Arial" w:eastAsia="Arial" w:hAnsi="Arial" w:cs="Arial"/>
                <w:color w:val="0070C0"/>
                <w:sz w:val="20"/>
                <w:szCs w:val="20"/>
              </w:rPr>
              <w:t>Regional Interagency Task Force for COVID-19 in</w:t>
            </w:r>
            <w:r>
              <w:rPr>
                <w:rFonts w:ascii="Arial" w:eastAsia="Arial" w:hAnsi="Arial" w:cs="Arial"/>
                <w:color w:val="0070C0"/>
                <w:sz w:val="20"/>
                <w:szCs w:val="20"/>
              </w:rPr>
              <w:t xml:space="preserve"> </w:t>
            </w:r>
            <w:r w:rsidRPr="007B4CDB">
              <w:rPr>
                <w:rFonts w:ascii="Arial" w:eastAsia="Arial" w:hAnsi="Arial" w:cs="Arial"/>
                <w:color w:val="0070C0"/>
                <w:sz w:val="20"/>
                <w:szCs w:val="20"/>
              </w:rPr>
              <w:t>Camp Vicente Lim, Calamba, Laguna. The Regional Contingency Plan for</w:t>
            </w:r>
            <w:r>
              <w:rPr>
                <w:rFonts w:ascii="Arial" w:eastAsia="Arial" w:hAnsi="Arial" w:cs="Arial"/>
                <w:color w:val="0070C0"/>
                <w:sz w:val="20"/>
                <w:szCs w:val="20"/>
              </w:rPr>
              <w:t xml:space="preserve"> </w:t>
            </w:r>
            <w:r w:rsidRPr="007B4CDB">
              <w:rPr>
                <w:rFonts w:ascii="Arial" w:eastAsia="Arial" w:hAnsi="Arial" w:cs="Arial"/>
                <w:color w:val="0070C0"/>
                <w:sz w:val="20"/>
                <w:szCs w:val="20"/>
              </w:rPr>
              <w:t>COVID-19 was discussed during the meeting.</w:t>
            </w:r>
          </w:p>
          <w:p w:rsidR="007B4CDB" w:rsidRDefault="007B4CDB" w:rsidP="007B4CDB">
            <w:pPr>
              <w:widowControl/>
              <w:numPr>
                <w:ilvl w:val="0"/>
                <w:numId w:val="13"/>
              </w:numPr>
              <w:pBdr>
                <w:top w:val="nil"/>
                <w:left w:val="nil"/>
                <w:bottom w:val="nil"/>
                <w:right w:val="nil"/>
                <w:between w:val="nil"/>
              </w:pBdr>
              <w:ind w:left="360"/>
              <w:jc w:val="both"/>
              <w:rPr>
                <w:rFonts w:ascii="Arial" w:eastAsia="Arial" w:hAnsi="Arial" w:cs="Arial"/>
                <w:color w:val="0070C0"/>
                <w:sz w:val="20"/>
                <w:szCs w:val="20"/>
              </w:rPr>
            </w:pPr>
            <w:r w:rsidRPr="007B4CDB">
              <w:rPr>
                <w:rFonts w:ascii="Arial" w:eastAsia="Arial" w:hAnsi="Arial" w:cs="Arial"/>
                <w:color w:val="0070C0"/>
                <w:sz w:val="20"/>
                <w:szCs w:val="20"/>
              </w:rPr>
              <w:t>The Regional MANCOM has organized the DSWD FO IV-A Task Force for</w:t>
            </w:r>
            <w:r>
              <w:rPr>
                <w:rFonts w:ascii="Arial" w:eastAsia="Arial" w:hAnsi="Arial" w:cs="Arial"/>
                <w:color w:val="0070C0"/>
                <w:sz w:val="20"/>
                <w:szCs w:val="20"/>
              </w:rPr>
              <w:t xml:space="preserve"> </w:t>
            </w:r>
            <w:r w:rsidRPr="007B4CDB">
              <w:rPr>
                <w:rFonts w:ascii="Arial" w:eastAsia="Arial" w:hAnsi="Arial" w:cs="Arial"/>
                <w:color w:val="0070C0"/>
                <w:sz w:val="20"/>
                <w:szCs w:val="20"/>
              </w:rPr>
              <w:t>COVID-19. The task force was organized to ensure that the IMPLAN of the</w:t>
            </w:r>
            <w:r>
              <w:rPr>
                <w:rFonts w:ascii="Arial" w:eastAsia="Arial" w:hAnsi="Arial" w:cs="Arial"/>
                <w:color w:val="0070C0"/>
                <w:sz w:val="20"/>
                <w:szCs w:val="20"/>
              </w:rPr>
              <w:t xml:space="preserve"> </w:t>
            </w:r>
            <w:r w:rsidRPr="007B4CDB">
              <w:rPr>
                <w:rFonts w:ascii="Arial" w:eastAsia="Arial" w:hAnsi="Arial" w:cs="Arial"/>
                <w:color w:val="0070C0"/>
                <w:sz w:val="20"/>
                <w:szCs w:val="20"/>
              </w:rPr>
              <w:t>Field Office is implemented as planned. The Task Force is also assigned to</w:t>
            </w:r>
            <w:r>
              <w:rPr>
                <w:rFonts w:ascii="Arial" w:eastAsia="Arial" w:hAnsi="Arial" w:cs="Arial"/>
                <w:color w:val="0070C0"/>
                <w:sz w:val="20"/>
                <w:szCs w:val="20"/>
              </w:rPr>
              <w:t xml:space="preserve"> </w:t>
            </w:r>
            <w:r w:rsidRPr="007B4CDB">
              <w:rPr>
                <w:rFonts w:ascii="Arial" w:eastAsia="Arial" w:hAnsi="Arial" w:cs="Arial"/>
                <w:color w:val="0070C0"/>
                <w:sz w:val="20"/>
                <w:szCs w:val="20"/>
              </w:rPr>
              <w:t>explore ways to boost its preparedness, prevention and response activities to</w:t>
            </w:r>
            <w:r>
              <w:rPr>
                <w:rFonts w:ascii="Arial" w:eastAsia="Arial" w:hAnsi="Arial" w:cs="Arial"/>
                <w:color w:val="0070C0"/>
                <w:sz w:val="20"/>
                <w:szCs w:val="20"/>
              </w:rPr>
              <w:t xml:space="preserve"> </w:t>
            </w:r>
            <w:r w:rsidRPr="007B4CDB">
              <w:rPr>
                <w:rFonts w:ascii="Arial" w:eastAsia="Arial" w:hAnsi="Arial" w:cs="Arial"/>
                <w:color w:val="0070C0"/>
                <w:sz w:val="20"/>
                <w:szCs w:val="20"/>
              </w:rPr>
              <w:t>address the immediate Social Services needs of communities undergoing</w:t>
            </w:r>
            <w:r>
              <w:rPr>
                <w:rFonts w:ascii="Arial" w:eastAsia="Arial" w:hAnsi="Arial" w:cs="Arial"/>
                <w:color w:val="0070C0"/>
                <w:sz w:val="20"/>
                <w:szCs w:val="20"/>
              </w:rPr>
              <w:t xml:space="preserve"> </w:t>
            </w:r>
            <w:r w:rsidRPr="007B4CDB">
              <w:rPr>
                <w:rFonts w:ascii="Arial" w:eastAsia="Arial" w:hAnsi="Arial" w:cs="Arial"/>
                <w:color w:val="0070C0"/>
                <w:sz w:val="20"/>
                <w:szCs w:val="20"/>
              </w:rPr>
              <w:t>enhanced community quarantine.</w:t>
            </w:r>
          </w:p>
          <w:p w:rsidR="007B4CDB" w:rsidRDefault="007B4CDB" w:rsidP="007B4CDB">
            <w:pPr>
              <w:widowControl/>
              <w:numPr>
                <w:ilvl w:val="0"/>
                <w:numId w:val="13"/>
              </w:numPr>
              <w:pBdr>
                <w:top w:val="nil"/>
                <w:left w:val="nil"/>
                <w:bottom w:val="nil"/>
                <w:right w:val="nil"/>
                <w:between w:val="nil"/>
              </w:pBdr>
              <w:ind w:left="360"/>
              <w:jc w:val="both"/>
              <w:rPr>
                <w:rFonts w:ascii="Arial" w:eastAsia="Arial" w:hAnsi="Arial" w:cs="Arial"/>
                <w:color w:val="0070C0"/>
                <w:sz w:val="20"/>
                <w:szCs w:val="20"/>
              </w:rPr>
            </w:pPr>
            <w:r>
              <w:rPr>
                <w:rFonts w:ascii="Arial" w:eastAsia="Arial" w:hAnsi="Arial" w:cs="Arial"/>
                <w:color w:val="0070C0"/>
                <w:sz w:val="20"/>
                <w:szCs w:val="20"/>
              </w:rPr>
              <w:t>DSWD-FO CALABARZON</w:t>
            </w:r>
            <w:r w:rsidRPr="007B4CDB">
              <w:rPr>
                <w:rFonts w:ascii="Arial" w:eastAsia="Arial" w:hAnsi="Arial" w:cs="Arial"/>
                <w:color w:val="0070C0"/>
                <w:sz w:val="20"/>
                <w:szCs w:val="20"/>
              </w:rPr>
              <w:t xml:space="preserve"> conducted internal assessment on the impact of COVID19</w:t>
            </w:r>
            <w:r>
              <w:rPr>
                <w:rFonts w:ascii="Arial" w:eastAsia="Arial" w:hAnsi="Arial" w:cs="Arial"/>
                <w:color w:val="0070C0"/>
                <w:sz w:val="20"/>
                <w:szCs w:val="20"/>
              </w:rPr>
              <w:t xml:space="preserve"> </w:t>
            </w:r>
            <w:r w:rsidRPr="007B4CDB">
              <w:rPr>
                <w:rFonts w:ascii="Arial" w:eastAsia="Arial" w:hAnsi="Arial" w:cs="Arial"/>
                <w:color w:val="0070C0"/>
                <w:sz w:val="20"/>
                <w:szCs w:val="20"/>
              </w:rPr>
              <w:t>on the organization’s emergency operations.</w:t>
            </w:r>
          </w:p>
          <w:p w:rsidR="007B4CDB" w:rsidRDefault="007B4CDB" w:rsidP="007B4CDB">
            <w:pPr>
              <w:widowControl/>
              <w:numPr>
                <w:ilvl w:val="0"/>
                <w:numId w:val="13"/>
              </w:numPr>
              <w:pBdr>
                <w:top w:val="nil"/>
                <w:left w:val="nil"/>
                <w:bottom w:val="nil"/>
                <w:right w:val="nil"/>
                <w:between w:val="nil"/>
              </w:pBdr>
              <w:ind w:left="360"/>
              <w:jc w:val="both"/>
              <w:rPr>
                <w:rFonts w:ascii="Arial" w:eastAsia="Arial" w:hAnsi="Arial" w:cs="Arial"/>
                <w:color w:val="0070C0"/>
                <w:sz w:val="20"/>
                <w:szCs w:val="20"/>
              </w:rPr>
            </w:pPr>
            <w:r w:rsidRPr="007B4CDB">
              <w:rPr>
                <w:rFonts w:ascii="Arial" w:eastAsia="Arial" w:hAnsi="Arial" w:cs="Arial"/>
                <w:color w:val="0070C0"/>
                <w:sz w:val="20"/>
                <w:szCs w:val="20"/>
              </w:rPr>
              <w:t>Continuously coordinating with the LGUs for situation updates in their</w:t>
            </w:r>
            <w:r>
              <w:rPr>
                <w:rFonts w:ascii="Arial" w:eastAsia="Arial" w:hAnsi="Arial" w:cs="Arial"/>
                <w:color w:val="0070C0"/>
                <w:sz w:val="20"/>
                <w:szCs w:val="20"/>
              </w:rPr>
              <w:t xml:space="preserve"> </w:t>
            </w:r>
            <w:r w:rsidRPr="007B4CDB">
              <w:rPr>
                <w:rFonts w:ascii="Arial" w:eastAsia="Arial" w:hAnsi="Arial" w:cs="Arial"/>
                <w:color w:val="0070C0"/>
                <w:sz w:val="20"/>
                <w:szCs w:val="20"/>
              </w:rPr>
              <w:t>respective AORs.</w:t>
            </w:r>
          </w:p>
          <w:p w:rsidR="007B4CDB" w:rsidRDefault="007B4CDB" w:rsidP="007B4CDB">
            <w:pPr>
              <w:widowControl/>
              <w:numPr>
                <w:ilvl w:val="0"/>
                <w:numId w:val="13"/>
              </w:numPr>
              <w:pBdr>
                <w:top w:val="nil"/>
                <w:left w:val="nil"/>
                <w:bottom w:val="nil"/>
                <w:right w:val="nil"/>
                <w:between w:val="nil"/>
              </w:pBdr>
              <w:ind w:left="360"/>
              <w:jc w:val="both"/>
              <w:rPr>
                <w:rFonts w:ascii="Arial" w:eastAsia="Arial" w:hAnsi="Arial" w:cs="Arial"/>
                <w:color w:val="0070C0"/>
                <w:sz w:val="20"/>
                <w:szCs w:val="20"/>
              </w:rPr>
            </w:pPr>
            <w:r w:rsidRPr="007B4CDB">
              <w:rPr>
                <w:rFonts w:ascii="Arial" w:eastAsia="Arial" w:hAnsi="Arial" w:cs="Arial"/>
                <w:color w:val="0070C0"/>
                <w:sz w:val="20"/>
                <w:szCs w:val="20"/>
              </w:rPr>
              <w:t>Mobilized DSWD FO IV-A to assist in the production of Family Food Packs in</w:t>
            </w:r>
            <w:r>
              <w:rPr>
                <w:rFonts w:ascii="Arial" w:eastAsia="Arial" w:hAnsi="Arial" w:cs="Arial"/>
                <w:color w:val="0070C0"/>
                <w:sz w:val="20"/>
                <w:szCs w:val="20"/>
              </w:rPr>
              <w:t xml:space="preserve"> </w:t>
            </w:r>
            <w:r w:rsidRPr="007B4CDB">
              <w:rPr>
                <w:rFonts w:ascii="Arial" w:eastAsia="Arial" w:hAnsi="Arial" w:cs="Arial"/>
                <w:color w:val="0070C0"/>
                <w:sz w:val="20"/>
                <w:szCs w:val="20"/>
              </w:rPr>
              <w:t>GMA-Cavite, Warehouse.</w:t>
            </w:r>
          </w:p>
          <w:p w:rsidR="007B4CDB" w:rsidRDefault="007B4CDB" w:rsidP="007B4CDB">
            <w:pPr>
              <w:widowControl/>
              <w:numPr>
                <w:ilvl w:val="0"/>
                <w:numId w:val="13"/>
              </w:numPr>
              <w:pBdr>
                <w:top w:val="nil"/>
                <w:left w:val="nil"/>
                <w:bottom w:val="nil"/>
                <w:right w:val="nil"/>
                <w:between w:val="nil"/>
              </w:pBdr>
              <w:ind w:left="360"/>
              <w:jc w:val="both"/>
              <w:rPr>
                <w:rFonts w:ascii="Arial" w:eastAsia="Arial" w:hAnsi="Arial" w:cs="Arial"/>
                <w:color w:val="0070C0"/>
                <w:sz w:val="20"/>
                <w:szCs w:val="20"/>
              </w:rPr>
            </w:pPr>
            <w:r w:rsidRPr="007B4CDB">
              <w:rPr>
                <w:rFonts w:ascii="Arial" w:eastAsia="Arial" w:hAnsi="Arial" w:cs="Arial"/>
                <w:color w:val="0070C0"/>
                <w:sz w:val="20"/>
                <w:szCs w:val="20"/>
              </w:rPr>
              <w:t>Conducted site preparation and disinfecti</w:t>
            </w:r>
            <w:r w:rsidR="00FE0217">
              <w:rPr>
                <w:rFonts w:ascii="Arial" w:eastAsia="Arial" w:hAnsi="Arial" w:cs="Arial"/>
                <w:color w:val="0070C0"/>
                <w:sz w:val="20"/>
                <w:szCs w:val="20"/>
              </w:rPr>
              <w:t>on in Dasmariñ</w:t>
            </w:r>
            <w:r w:rsidRPr="007B4CDB">
              <w:rPr>
                <w:rFonts w:ascii="Arial" w:eastAsia="Arial" w:hAnsi="Arial" w:cs="Arial"/>
                <w:color w:val="0070C0"/>
                <w:sz w:val="20"/>
                <w:szCs w:val="20"/>
              </w:rPr>
              <w:t>as City, Cavite</w:t>
            </w:r>
            <w:r>
              <w:rPr>
                <w:rFonts w:ascii="Arial" w:eastAsia="Arial" w:hAnsi="Arial" w:cs="Arial"/>
                <w:color w:val="0070C0"/>
                <w:sz w:val="20"/>
                <w:szCs w:val="20"/>
              </w:rPr>
              <w:t xml:space="preserve"> </w:t>
            </w:r>
            <w:r w:rsidRPr="007B4CDB">
              <w:rPr>
                <w:rFonts w:ascii="Arial" w:eastAsia="Arial" w:hAnsi="Arial" w:cs="Arial"/>
                <w:color w:val="0070C0"/>
                <w:sz w:val="20"/>
                <w:szCs w:val="20"/>
              </w:rPr>
              <w:t>Warehouse.</w:t>
            </w:r>
          </w:p>
          <w:p w:rsidR="007B4CDB" w:rsidRPr="007B4CDB" w:rsidRDefault="007B4CDB" w:rsidP="007B4CDB">
            <w:pPr>
              <w:widowControl/>
              <w:numPr>
                <w:ilvl w:val="0"/>
                <w:numId w:val="13"/>
              </w:numPr>
              <w:pBdr>
                <w:top w:val="nil"/>
                <w:left w:val="nil"/>
                <w:bottom w:val="nil"/>
                <w:right w:val="nil"/>
                <w:between w:val="nil"/>
              </w:pBdr>
              <w:ind w:left="360"/>
              <w:jc w:val="both"/>
              <w:rPr>
                <w:rFonts w:ascii="Arial" w:eastAsia="Arial" w:hAnsi="Arial" w:cs="Arial"/>
                <w:color w:val="0070C0"/>
                <w:sz w:val="20"/>
                <w:szCs w:val="20"/>
              </w:rPr>
            </w:pPr>
            <w:r w:rsidRPr="007B4CDB">
              <w:rPr>
                <w:rFonts w:ascii="Arial" w:eastAsia="Arial" w:hAnsi="Arial" w:cs="Arial"/>
                <w:color w:val="0070C0"/>
                <w:sz w:val="20"/>
                <w:szCs w:val="20"/>
              </w:rPr>
              <w:t xml:space="preserve">Facilitated the procurement </w:t>
            </w:r>
            <w:r>
              <w:rPr>
                <w:rFonts w:ascii="Arial" w:eastAsia="Arial" w:hAnsi="Arial" w:cs="Arial"/>
                <w:color w:val="0070C0"/>
                <w:sz w:val="20"/>
                <w:szCs w:val="20"/>
              </w:rPr>
              <w:t>of raw materials amounting to ₱</w:t>
            </w:r>
            <w:r w:rsidRPr="007B4CDB">
              <w:rPr>
                <w:rFonts w:ascii="Arial" w:eastAsia="Arial" w:hAnsi="Arial" w:cs="Arial"/>
                <w:color w:val="0070C0"/>
                <w:sz w:val="20"/>
                <w:szCs w:val="20"/>
              </w:rPr>
              <w:t>20,000,000.00</w:t>
            </w:r>
            <w:r>
              <w:rPr>
                <w:rFonts w:ascii="Arial" w:eastAsia="Arial" w:hAnsi="Arial" w:cs="Arial"/>
                <w:color w:val="0070C0"/>
                <w:sz w:val="20"/>
                <w:szCs w:val="20"/>
              </w:rPr>
              <w:t xml:space="preserve"> </w:t>
            </w:r>
            <w:r w:rsidRPr="007B4CDB">
              <w:rPr>
                <w:rFonts w:ascii="Arial" w:eastAsia="Arial" w:hAnsi="Arial" w:cs="Arial"/>
                <w:color w:val="0070C0"/>
                <w:sz w:val="20"/>
                <w:szCs w:val="20"/>
              </w:rPr>
              <w:t>to be repack</w:t>
            </w:r>
            <w:r w:rsidR="00FE0217">
              <w:rPr>
                <w:rFonts w:ascii="Arial" w:eastAsia="Arial" w:hAnsi="Arial" w:cs="Arial"/>
                <w:color w:val="0070C0"/>
                <w:sz w:val="20"/>
                <w:szCs w:val="20"/>
              </w:rPr>
              <w:t>ed in GMA Warehouse and Dasmariñ</w:t>
            </w:r>
            <w:r w:rsidRPr="007B4CDB">
              <w:rPr>
                <w:rFonts w:ascii="Arial" w:eastAsia="Arial" w:hAnsi="Arial" w:cs="Arial"/>
                <w:color w:val="0070C0"/>
                <w:sz w:val="20"/>
                <w:szCs w:val="20"/>
              </w:rPr>
              <w:t>as City Warehouse.</w:t>
            </w:r>
          </w:p>
        </w:tc>
      </w:tr>
    </w:tbl>
    <w:p w:rsidR="00CA655A" w:rsidRDefault="00CA655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DSWD-MIMAROPA</w:t>
      </w:r>
    </w:p>
    <w:tbl>
      <w:tblPr>
        <w:tblStyle w:val="afff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25"/>
      </w:tblGrid>
      <w:tr w:rsidR="00F5283C">
        <w:trPr>
          <w:trHeight w:val="20"/>
        </w:trPr>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numPr>
                <w:ilvl w:val="0"/>
                <w:numId w:val="12"/>
              </w:numPr>
              <w:pBdr>
                <w:top w:val="nil"/>
                <w:left w:val="nil"/>
                <w:bottom w:val="nil"/>
                <w:right w:val="nil"/>
                <w:between w:val="nil"/>
              </w:pBdr>
              <w:ind w:left="376"/>
              <w:jc w:val="both"/>
              <w:rPr>
                <w:rFonts w:ascii="Arial" w:eastAsia="Arial" w:hAnsi="Arial" w:cs="Arial"/>
                <w:sz w:val="20"/>
                <w:szCs w:val="20"/>
              </w:rPr>
            </w:pPr>
            <w:r w:rsidRPr="002376EC">
              <w:rPr>
                <w:rFonts w:ascii="Arial" w:eastAsia="Arial" w:hAnsi="Arial" w:cs="Arial"/>
                <w:sz w:val="20"/>
                <w:szCs w:val="20"/>
              </w:rPr>
              <w:t>DSWD-FO MIMAROPA issued protocols/guidelines pertaining to the Prevention, Control and Mitigation of the spread of the Coronavirus Disease (COVID-19) in the Regional/Provincial Offices including the MIMAROPA Youth Center.</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DSWD-FO MIMAROPA submitted an implementation plan to DSWD CO for possible funding assistance to support and augment the limited resources of LGUs on the possible number of households/families that might be affected by the situation through provision of Family Food Packs (FFPs).</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Submitted to DSWD CO the List of Warehouses in MIMAROPA Region together with its exact location and details of the concerned point person.</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Alerted all P/C/M Quick Response Team in five (5) provinces of MIMAROPA to regularly monitor the situations in their areas.</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Instructed SWADT Leaders to coordinate with all concerned Municipal Social Welfare and Development Offices for the submission of their Contingency Plan.</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On-going repacking of Family Food Packs (FFPs) in all provincial warehouses.</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Purchase of goods amounting to ₱1,418,825.00 on March 18, 2020 as additional stockpile.</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DSWD-FO MIMAROPA DRMD and SWADT-Provincial Project Development Officers are on skeletal duty and alerted to monitor daily prevailing situation/condition and report any untoward incident within the Area of Responsibility.</w:t>
            </w:r>
          </w:p>
          <w:p w:rsidR="00F5283C" w:rsidRPr="002376EC" w:rsidRDefault="00841275">
            <w:pPr>
              <w:widowControl/>
              <w:numPr>
                <w:ilvl w:val="0"/>
                <w:numId w:val="12"/>
              </w:numPr>
              <w:ind w:left="376"/>
              <w:jc w:val="both"/>
              <w:rPr>
                <w:rFonts w:ascii="Arial" w:eastAsia="Arial" w:hAnsi="Arial" w:cs="Arial"/>
                <w:sz w:val="20"/>
                <w:szCs w:val="20"/>
              </w:rPr>
            </w:pPr>
            <w:r w:rsidRPr="002376EC">
              <w:rPr>
                <w:rFonts w:ascii="Arial" w:eastAsia="Arial" w:hAnsi="Arial" w:cs="Arial"/>
                <w:sz w:val="20"/>
                <w:szCs w:val="20"/>
              </w:rPr>
              <w:t>Close coordination with Information and Communication Technology Management Unit (ICTMU) to ensure a robust communication system and Social Marketing Unit (SMU) to ensure that information is carefully and properly disseminated to all concerned ODSU and to the public.</w:t>
            </w:r>
          </w:p>
        </w:tc>
      </w:tr>
    </w:tbl>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DSWD-FO V</w:t>
      </w:r>
    </w:p>
    <w:tbl>
      <w:tblPr>
        <w:tblStyle w:val="afff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DSWD-FO V provided 20,230 FFPs amounting to ₱6,452,081.20 and 4 rolls of laminated sacks amounting to ₱14,000.00 to affected areas. LGUs and other partners, on the other hand, provided ₱69,051,205.00 and ₱1,356,409.00 worth of relief assistance, respectively.</w:t>
            </w:r>
          </w:p>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DSWD-FO V is continuously distributing family food packs to LGUs with request for augmentation.</w:t>
            </w:r>
          </w:p>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MAT members from Malilipot, Albay assisted the LGU in the repacking and distribution of relief goods.</w:t>
            </w:r>
          </w:p>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PAT/MAT of POO Masbate augments in the repacking of relief goods in their respective areas of assignment.</w:t>
            </w:r>
          </w:p>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MAT members from Donsol, Sorsogon; Tiwi, Albay; Nabua, Pasacao, Balatan and Pamplona, Camarines Sur augmented in the repacking of relief goods at the LGU.</w:t>
            </w:r>
          </w:p>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Coordinated with LGUs for food ration requirements.</w:t>
            </w:r>
          </w:p>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DRMD V continuous to monitor COVID-19 updates and information.</w:t>
            </w:r>
          </w:p>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Resource Operation Section ensures the availability of family food packs and non-food items as need arises.</w:t>
            </w:r>
          </w:p>
          <w:p w:rsidR="00F5283C" w:rsidRPr="002376EC" w:rsidRDefault="0084127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DSWD FO V QRTs are activated. PAT and MAT members in the 6 provinces are activated and instructed to coordinate with the P/MDRRMOs, C/MSWDOs for COVID-19 reports and updates.</w:t>
            </w:r>
          </w:p>
        </w:tc>
      </w:tr>
    </w:tbl>
    <w:p w:rsidR="00F5283C" w:rsidRDefault="00F528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w:t>
      </w:r>
    </w:p>
    <w:tbl>
      <w:tblPr>
        <w:tblStyle w:val="afff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DSWD-FO VI provided ₱178,800 to 30 individuals under Aid to Individuals in Crisis Situations.</w:t>
            </w:r>
          </w:p>
          <w:p w:rsidR="00F5283C" w:rsidRPr="002376E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Delivery of goods for prepositioning in the municipalities of Patnongon, Antique (500FFPs) and Bugasong, Antique (500 FFPs). DPWH provided the truck to serve as logistics to both LGU with DSWD personnel as escort to each truck.</w:t>
            </w:r>
          </w:p>
          <w:p w:rsidR="00F5283C" w:rsidRPr="002376E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Daily Meeting of the RIMT (DSWD provided status of the operation based on the release DROMIC Update #7)</w:t>
            </w:r>
          </w:p>
          <w:p w:rsidR="00F5283C" w:rsidRPr="002376E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Daily submission of AICS report to DSWD OpCen for consolidation and submission to DROMIC CO and other offices.</w:t>
            </w:r>
          </w:p>
          <w:p w:rsidR="00F5283C" w:rsidRPr="002376E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DSWD DRMD Chief, Luna Moscoso attended the Press Conference of Antique Inter-Agency Task Force for COVID-19 and discussed the agency plan and preparation particularly on the prepositioning of Family Food Packs.</w:t>
            </w:r>
          </w:p>
          <w:p w:rsidR="00F5283C" w:rsidRPr="002376E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DSWD Coordinated to Logistic Cluster the delivery of goods for tomorrow to Negros Occidental. BFAR will provide the boat from Iloilo to Bacolod with AFP Personnel to help in Hauling. AFP in Negros will also provide truck to transfer the prepositioned goods from Bacolod to other LGUs.</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24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DSWD-FO VI Aklan Team conducted a meeting on identifying possible locations for prepositioning and repacking area, Aklan Implementation Plan and other matters concerning COVID-19 service delivery.</w:t>
            </w:r>
          </w:p>
          <w:p w:rsidR="00F5283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Activation of the Regional Child Protection Working Group (RCPWG) to ensure protection measures to vulnerable children in responding to COVID-19.</w:t>
            </w:r>
          </w:p>
          <w:p w:rsidR="00F5283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Delivery of goods for prepositioning in the municipalities of Makato, Aklan (600 FFPs), Buruanga, Aklan (600 FFPs), Jamindanm, Capiz (400 FFPs), Maayon, Capiz (400 FFPs), and Panit-an, Capiz (1,000 FFPs).</w:t>
            </w:r>
          </w:p>
          <w:p w:rsidR="00F5283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The Province of Aklan has already submitted baseline data (consolidated per municipality); however, it was sent back to them to include data of every barangay in each municipality.</w:t>
            </w:r>
          </w:p>
          <w:p w:rsidR="00F5283C" w:rsidRDefault="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Pr>
                <w:rFonts w:ascii="Arial" w:eastAsia="Arial" w:hAnsi="Arial" w:cs="Arial"/>
                <w:sz w:val="20"/>
                <w:szCs w:val="20"/>
              </w:rPr>
              <w:t xml:space="preserve">Updates at RDRRMC EOC: </w:t>
            </w:r>
          </w:p>
          <w:p w:rsidR="00F5283C" w:rsidRDefault="00841275">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DSWD coordinated with the Philippine National Police regarding the prioritization of the delivery of DSWD relief goods at the boundary of San Miguel, Iloilo due to boundary restrictions.</w:t>
            </w:r>
          </w:p>
          <w:p w:rsidR="00F5283C" w:rsidRDefault="00841275">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Provided updates during the Regional Incident Management Team meeting on the status of the prepositioned relief goods in some areas in Region VI.</w:t>
            </w:r>
          </w:p>
          <w:p w:rsidR="00F5283C" w:rsidRDefault="00841275">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lastRenderedPageBreak/>
              <w:t xml:space="preserve">Philippine Red Cross commits to help DSWD with the transportation of relief goods. </w:t>
            </w:r>
          </w:p>
          <w:p w:rsidR="00F5283C" w:rsidRDefault="00841275">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DSWD schedule of payment for 4Ps involving a large number of beneficiaries was approved by the Inter-agency Task Force Chair, as long as social distancing and proper PPEs will be observed.</w:t>
            </w:r>
          </w:p>
        </w:tc>
      </w:tr>
    </w:tbl>
    <w:p w:rsidR="00573D1E" w:rsidRDefault="00573D1E">
      <w:pPr>
        <w:spacing w:after="0" w:line="240" w:lineRule="auto"/>
        <w:rPr>
          <w:rFonts w:ascii="Arial" w:eastAsia="Arial" w:hAnsi="Arial" w:cs="Arial"/>
          <w:i/>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w:t>
      </w:r>
    </w:p>
    <w:tbl>
      <w:tblPr>
        <w:tblStyle w:val="afff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rsidP="00373A53">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At least 90,000 request for family food packs were received by the Field Office from 13 LGUs, namely: San Miguel in Bohol; Madridejos, Sta. Fe, Tabuelan, Alcantara, Borbon, San Fernando and Lapulapu City in Cebu; Valencia, Guihulangan City, Siaton, Bindoy and Canlaon City in Negros Oriental. LGUs are requested to submit documents to help the FO assess and prioritize, given the magnitude/volume of the needs of the LGUs.</w:t>
            </w:r>
          </w:p>
          <w:p w:rsidR="00F5283C" w:rsidRPr="002376EC" w:rsidRDefault="00841275" w:rsidP="00373A53">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DSWD-FO VII together with the other members of the RDRRMC, continues to man the Joint EOC established at the DOH office. Among the concerns/issues raised by DSWD for support and assistance are the following:</w:t>
            </w:r>
          </w:p>
          <w:p w:rsidR="00F5283C" w:rsidRPr="002376EC" w:rsidRDefault="00841275" w:rsidP="0084127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2376EC">
              <w:rPr>
                <w:rFonts w:ascii="Arial" w:eastAsia="Arial" w:hAnsi="Arial" w:cs="Arial"/>
                <w:sz w:val="20"/>
                <w:szCs w:val="20"/>
              </w:rPr>
              <w:t>Coordination for logistical support for the movement/ transport of relief goods in/out of Cebu Province</w:t>
            </w:r>
          </w:p>
          <w:p w:rsidR="00F5283C" w:rsidRPr="002376EC" w:rsidRDefault="00841275" w:rsidP="0084127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2376EC">
              <w:rPr>
                <w:rFonts w:ascii="Arial" w:eastAsia="Arial" w:hAnsi="Arial" w:cs="Arial"/>
                <w:sz w:val="20"/>
                <w:szCs w:val="20"/>
              </w:rPr>
              <w:t>Warehousing / Production Hub</w:t>
            </w:r>
          </w:p>
          <w:p w:rsidR="00F5283C" w:rsidRPr="002376EC" w:rsidRDefault="00841275" w:rsidP="0084127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2376EC">
              <w:rPr>
                <w:rFonts w:ascii="Arial" w:eastAsia="Arial" w:hAnsi="Arial" w:cs="Arial"/>
                <w:sz w:val="20"/>
                <w:szCs w:val="20"/>
              </w:rPr>
              <w:t>Augmentation of personnel for the repacking of goods</w:t>
            </w:r>
          </w:p>
          <w:p w:rsidR="00F5283C" w:rsidRPr="002376EC" w:rsidRDefault="00841275" w:rsidP="00373A53">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sz w:val="20"/>
                <w:szCs w:val="20"/>
              </w:rPr>
            </w:pPr>
            <w:r w:rsidRPr="002376EC">
              <w:rPr>
                <w:rFonts w:ascii="Arial" w:eastAsia="Arial" w:hAnsi="Arial" w:cs="Arial"/>
                <w:sz w:val="20"/>
                <w:szCs w:val="20"/>
              </w:rPr>
              <w:t>On-going repacking of goods in the three warehouses located in Cebu City, Bohol and Negros Oriental utilizing the 35 Pantawid beneficiaries under the Cash-for-Work Program.</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24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rsidP="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0000"/>
                <w:sz w:val="20"/>
                <w:szCs w:val="20"/>
              </w:rPr>
            </w:pPr>
            <w:r>
              <w:rPr>
                <w:rFonts w:ascii="Arial" w:eastAsia="Arial" w:hAnsi="Arial" w:cs="Arial"/>
                <w:color w:val="000000"/>
                <w:sz w:val="20"/>
                <w:szCs w:val="20"/>
              </w:rPr>
              <w:t>DSWD-FO VII provided FNIs amounting to ₱1,071,610.00 to the provinces of Cebu and Bohol.</w:t>
            </w:r>
          </w:p>
          <w:tbl>
            <w:tblPr>
              <w:tblStyle w:val="afff7"/>
              <w:tblW w:w="7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484"/>
              <w:gridCol w:w="1397"/>
              <w:gridCol w:w="1835"/>
            </w:tblGrid>
            <w:tr w:rsidR="00F5283C">
              <w:trPr>
                <w:trHeight w:val="20"/>
              </w:trPr>
              <w:tc>
                <w:tcPr>
                  <w:tcW w:w="209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5283C" w:rsidRDefault="00841275" w:rsidP="00841275">
                  <w:pPr>
                    <w:widowControl/>
                    <w:ind w:right="57"/>
                    <w:contextualSpacing/>
                    <w:jc w:val="center"/>
                    <w:rPr>
                      <w:rFonts w:ascii="Arial" w:eastAsia="Arial" w:hAnsi="Arial" w:cs="Arial"/>
                      <w:b/>
                      <w:sz w:val="16"/>
                      <w:szCs w:val="16"/>
                    </w:rPr>
                  </w:pPr>
                  <w:r>
                    <w:rPr>
                      <w:rFonts w:ascii="Arial" w:eastAsia="Arial" w:hAnsi="Arial" w:cs="Arial"/>
                      <w:b/>
                      <w:sz w:val="16"/>
                      <w:szCs w:val="16"/>
                    </w:rPr>
                    <w:t>Province</w:t>
                  </w:r>
                </w:p>
              </w:tc>
              <w:tc>
                <w:tcPr>
                  <w:tcW w:w="2484" w:type="dxa"/>
                  <w:tcBorders>
                    <w:top w:val="single" w:sz="4" w:space="0" w:color="000000"/>
                    <w:left w:val="nil"/>
                    <w:bottom w:val="single" w:sz="4" w:space="0" w:color="000000"/>
                    <w:right w:val="single" w:sz="4" w:space="0" w:color="000000"/>
                  </w:tcBorders>
                  <w:shd w:val="clear" w:color="auto" w:fill="A6A6A6"/>
                  <w:vAlign w:val="center"/>
                </w:tcPr>
                <w:p w:rsidR="00F5283C" w:rsidRDefault="00841275" w:rsidP="00841275">
                  <w:pPr>
                    <w:widowControl/>
                    <w:ind w:right="57"/>
                    <w:contextualSpacing/>
                    <w:jc w:val="center"/>
                    <w:rPr>
                      <w:rFonts w:ascii="Arial" w:eastAsia="Arial" w:hAnsi="Arial" w:cs="Arial"/>
                      <w:b/>
                      <w:sz w:val="16"/>
                      <w:szCs w:val="16"/>
                    </w:rPr>
                  </w:pPr>
                  <w:r>
                    <w:rPr>
                      <w:rFonts w:ascii="Arial" w:eastAsia="Arial" w:hAnsi="Arial" w:cs="Arial"/>
                      <w:b/>
                      <w:sz w:val="16"/>
                      <w:szCs w:val="16"/>
                    </w:rPr>
                    <w:t>Particular/Item</w:t>
                  </w:r>
                </w:p>
              </w:tc>
              <w:tc>
                <w:tcPr>
                  <w:tcW w:w="1397" w:type="dxa"/>
                  <w:tcBorders>
                    <w:top w:val="single" w:sz="4" w:space="0" w:color="000000"/>
                    <w:left w:val="nil"/>
                    <w:bottom w:val="single" w:sz="4" w:space="0" w:color="000000"/>
                    <w:right w:val="single" w:sz="4" w:space="0" w:color="000000"/>
                  </w:tcBorders>
                  <w:shd w:val="clear" w:color="auto" w:fill="A6A6A6"/>
                  <w:vAlign w:val="center"/>
                </w:tcPr>
                <w:p w:rsidR="00F5283C" w:rsidRDefault="00841275" w:rsidP="00841275">
                  <w:pPr>
                    <w:widowControl/>
                    <w:ind w:right="57"/>
                    <w:contextualSpacing/>
                    <w:jc w:val="center"/>
                    <w:rPr>
                      <w:rFonts w:ascii="Arial" w:eastAsia="Arial" w:hAnsi="Arial" w:cs="Arial"/>
                      <w:b/>
                      <w:sz w:val="16"/>
                      <w:szCs w:val="16"/>
                    </w:rPr>
                  </w:pPr>
                  <w:r>
                    <w:rPr>
                      <w:rFonts w:ascii="Arial" w:eastAsia="Arial" w:hAnsi="Arial" w:cs="Arial"/>
                      <w:b/>
                      <w:sz w:val="16"/>
                      <w:szCs w:val="16"/>
                    </w:rPr>
                    <w:t>Quantity</w:t>
                  </w:r>
                </w:p>
              </w:tc>
              <w:tc>
                <w:tcPr>
                  <w:tcW w:w="1835" w:type="dxa"/>
                  <w:tcBorders>
                    <w:top w:val="single" w:sz="4" w:space="0" w:color="000000"/>
                    <w:left w:val="nil"/>
                    <w:bottom w:val="single" w:sz="4" w:space="0" w:color="000000"/>
                    <w:right w:val="single" w:sz="4" w:space="0" w:color="000000"/>
                  </w:tcBorders>
                  <w:shd w:val="clear" w:color="auto" w:fill="A6A6A6"/>
                  <w:vAlign w:val="center"/>
                </w:tcPr>
                <w:p w:rsidR="00F5283C" w:rsidRDefault="00841275" w:rsidP="00841275">
                  <w:pPr>
                    <w:widowControl/>
                    <w:ind w:right="57"/>
                    <w:contextualSpacing/>
                    <w:jc w:val="center"/>
                    <w:rPr>
                      <w:rFonts w:ascii="Arial" w:eastAsia="Arial" w:hAnsi="Arial" w:cs="Arial"/>
                      <w:b/>
                      <w:sz w:val="16"/>
                      <w:szCs w:val="16"/>
                    </w:rPr>
                  </w:pPr>
                  <w:r>
                    <w:rPr>
                      <w:rFonts w:ascii="Arial" w:eastAsia="Arial" w:hAnsi="Arial" w:cs="Arial"/>
                      <w:b/>
                      <w:sz w:val="16"/>
                      <w:szCs w:val="16"/>
                    </w:rPr>
                    <w:t>Cost</w:t>
                  </w:r>
                </w:p>
              </w:tc>
            </w:tr>
            <w:tr w:rsidR="00F5283C">
              <w:trPr>
                <w:trHeight w:val="20"/>
              </w:trPr>
              <w:tc>
                <w:tcPr>
                  <w:tcW w:w="2091" w:type="dxa"/>
                  <w:tcBorders>
                    <w:top w:val="nil"/>
                    <w:left w:val="single" w:sz="4" w:space="0" w:color="000000"/>
                    <w:bottom w:val="single" w:sz="4" w:space="0" w:color="000000"/>
                    <w:right w:val="single" w:sz="4" w:space="0" w:color="000000"/>
                  </w:tcBorders>
                  <w:shd w:val="clear" w:color="auto" w:fill="auto"/>
                  <w:vAlign w:val="center"/>
                </w:tcPr>
                <w:p w:rsidR="00F5283C" w:rsidRDefault="00841275" w:rsidP="00841275">
                  <w:pPr>
                    <w:widowControl/>
                    <w:ind w:right="57"/>
                    <w:contextualSpacing/>
                    <w:jc w:val="both"/>
                    <w:rPr>
                      <w:rFonts w:ascii="Arial" w:eastAsia="Arial" w:hAnsi="Arial" w:cs="Arial"/>
                      <w:sz w:val="16"/>
                      <w:szCs w:val="16"/>
                    </w:rPr>
                  </w:pPr>
                  <w:r>
                    <w:rPr>
                      <w:rFonts w:ascii="Arial" w:eastAsia="Arial" w:hAnsi="Arial" w:cs="Arial"/>
                      <w:sz w:val="16"/>
                      <w:szCs w:val="16"/>
                    </w:rPr>
                    <w:t>Cebu</w:t>
                  </w:r>
                </w:p>
              </w:tc>
              <w:tc>
                <w:tcPr>
                  <w:tcW w:w="2484" w:type="dxa"/>
                  <w:tcBorders>
                    <w:top w:val="nil"/>
                    <w:left w:val="nil"/>
                    <w:bottom w:val="single" w:sz="4" w:space="0" w:color="000000"/>
                    <w:right w:val="single" w:sz="4" w:space="0" w:color="000000"/>
                  </w:tcBorders>
                  <w:shd w:val="clear" w:color="auto" w:fill="auto"/>
                  <w:vAlign w:val="center"/>
                </w:tcPr>
                <w:p w:rsidR="00F5283C" w:rsidRDefault="00841275" w:rsidP="00841275">
                  <w:pPr>
                    <w:widowControl/>
                    <w:ind w:right="57"/>
                    <w:contextualSpacing/>
                    <w:jc w:val="both"/>
                    <w:rPr>
                      <w:rFonts w:ascii="Arial" w:eastAsia="Arial" w:hAnsi="Arial" w:cs="Arial"/>
                      <w:sz w:val="16"/>
                      <w:szCs w:val="16"/>
                    </w:rPr>
                  </w:pPr>
                  <w:r>
                    <w:rPr>
                      <w:rFonts w:ascii="Arial" w:eastAsia="Arial" w:hAnsi="Arial" w:cs="Arial"/>
                      <w:sz w:val="16"/>
                      <w:szCs w:val="16"/>
                    </w:rPr>
                    <w:t>Family Food Packs</w:t>
                  </w:r>
                </w:p>
              </w:tc>
              <w:tc>
                <w:tcPr>
                  <w:tcW w:w="1397" w:type="dxa"/>
                  <w:tcBorders>
                    <w:top w:val="nil"/>
                    <w:left w:val="nil"/>
                    <w:bottom w:val="single" w:sz="4" w:space="0" w:color="000000"/>
                    <w:right w:val="single" w:sz="4" w:space="0" w:color="000000"/>
                  </w:tcBorders>
                  <w:shd w:val="clear" w:color="auto" w:fill="auto"/>
                  <w:vAlign w:val="center"/>
                </w:tcPr>
                <w:p w:rsidR="00F5283C" w:rsidRDefault="00841275" w:rsidP="00841275">
                  <w:pPr>
                    <w:widowControl/>
                    <w:ind w:right="57"/>
                    <w:contextualSpacing/>
                    <w:jc w:val="center"/>
                    <w:rPr>
                      <w:rFonts w:ascii="Arial" w:eastAsia="Arial" w:hAnsi="Arial" w:cs="Arial"/>
                      <w:sz w:val="16"/>
                      <w:szCs w:val="16"/>
                    </w:rPr>
                  </w:pPr>
                  <w:r>
                    <w:rPr>
                      <w:rFonts w:ascii="Arial" w:eastAsia="Arial" w:hAnsi="Arial" w:cs="Arial"/>
                      <w:sz w:val="16"/>
                      <w:szCs w:val="16"/>
                    </w:rPr>
                    <w:t>2,619</w:t>
                  </w:r>
                </w:p>
              </w:tc>
              <w:tc>
                <w:tcPr>
                  <w:tcW w:w="1835" w:type="dxa"/>
                  <w:tcBorders>
                    <w:top w:val="nil"/>
                    <w:left w:val="nil"/>
                    <w:bottom w:val="single" w:sz="4" w:space="0" w:color="000000"/>
                    <w:right w:val="single" w:sz="4" w:space="0" w:color="000000"/>
                  </w:tcBorders>
                  <w:shd w:val="clear" w:color="auto" w:fill="auto"/>
                  <w:vAlign w:val="center"/>
                </w:tcPr>
                <w:p w:rsidR="00F5283C" w:rsidRDefault="00841275" w:rsidP="00841275">
                  <w:pPr>
                    <w:widowControl/>
                    <w:ind w:right="57"/>
                    <w:contextualSpacing/>
                    <w:jc w:val="right"/>
                    <w:rPr>
                      <w:rFonts w:ascii="Arial" w:eastAsia="Arial" w:hAnsi="Arial" w:cs="Arial"/>
                      <w:sz w:val="16"/>
                      <w:szCs w:val="16"/>
                    </w:rPr>
                  </w:pPr>
                  <w:r>
                    <w:rPr>
                      <w:rFonts w:ascii="Arial" w:eastAsia="Arial" w:hAnsi="Arial" w:cs="Arial"/>
                      <w:sz w:val="16"/>
                      <w:szCs w:val="16"/>
                    </w:rPr>
                    <w:t>942,840.00</w:t>
                  </w:r>
                </w:p>
              </w:tc>
            </w:tr>
            <w:tr w:rsidR="00F5283C">
              <w:trPr>
                <w:trHeight w:val="20"/>
              </w:trPr>
              <w:tc>
                <w:tcPr>
                  <w:tcW w:w="2091" w:type="dxa"/>
                  <w:vMerge w:val="restart"/>
                  <w:tcBorders>
                    <w:top w:val="nil"/>
                    <w:left w:val="single" w:sz="4" w:space="0" w:color="000000"/>
                    <w:right w:val="single" w:sz="4" w:space="0" w:color="000000"/>
                  </w:tcBorders>
                  <w:shd w:val="clear" w:color="auto" w:fill="auto"/>
                  <w:vAlign w:val="center"/>
                </w:tcPr>
                <w:p w:rsidR="00F5283C" w:rsidRDefault="00841275" w:rsidP="00841275">
                  <w:pPr>
                    <w:widowControl/>
                    <w:ind w:right="57"/>
                    <w:contextualSpacing/>
                    <w:jc w:val="both"/>
                    <w:rPr>
                      <w:rFonts w:ascii="Arial" w:eastAsia="Arial" w:hAnsi="Arial" w:cs="Arial"/>
                      <w:sz w:val="16"/>
                      <w:szCs w:val="16"/>
                    </w:rPr>
                  </w:pPr>
                  <w:r>
                    <w:rPr>
                      <w:rFonts w:ascii="Arial" w:eastAsia="Arial" w:hAnsi="Arial" w:cs="Arial"/>
                      <w:sz w:val="16"/>
                      <w:szCs w:val="16"/>
                    </w:rPr>
                    <w:t>Bohol</w:t>
                  </w:r>
                </w:p>
              </w:tc>
              <w:tc>
                <w:tcPr>
                  <w:tcW w:w="2484" w:type="dxa"/>
                  <w:tcBorders>
                    <w:top w:val="nil"/>
                    <w:left w:val="nil"/>
                    <w:bottom w:val="single" w:sz="4" w:space="0" w:color="000000"/>
                    <w:right w:val="single" w:sz="4" w:space="0" w:color="000000"/>
                  </w:tcBorders>
                  <w:shd w:val="clear" w:color="auto" w:fill="auto"/>
                  <w:vAlign w:val="center"/>
                </w:tcPr>
                <w:p w:rsidR="00F5283C" w:rsidRDefault="00841275" w:rsidP="00841275">
                  <w:pPr>
                    <w:widowControl/>
                    <w:ind w:right="57"/>
                    <w:contextualSpacing/>
                    <w:jc w:val="both"/>
                    <w:rPr>
                      <w:rFonts w:ascii="Arial" w:eastAsia="Arial" w:hAnsi="Arial" w:cs="Arial"/>
                      <w:sz w:val="16"/>
                      <w:szCs w:val="16"/>
                    </w:rPr>
                  </w:pPr>
                  <w:r>
                    <w:rPr>
                      <w:rFonts w:ascii="Arial" w:eastAsia="Arial" w:hAnsi="Arial" w:cs="Arial"/>
                      <w:sz w:val="16"/>
                      <w:szCs w:val="16"/>
                    </w:rPr>
                    <w:t>Family Food Packs</w:t>
                  </w:r>
                </w:p>
              </w:tc>
              <w:tc>
                <w:tcPr>
                  <w:tcW w:w="1397" w:type="dxa"/>
                  <w:tcBorders>
                    <w:top w:val="nil"/>
                    <w:left w:val="nil"/>
                    <w:bottom w:val="single" w:sz="4" w:space="0" w:color="000000"/>
                    <w:right w:val="single" w:sz="4" w:space="0" w:color="000000"/>
                  </w:tcBorders>
                  <w:shd w:val="clear" w:color="auto" w:fill="auto"/>
                  <w:vAlign w:val="center"/>
                </w:tcPr>
                <w:p w:rsidR="00F5283C" w:rsidRDefault="00841275" w:rsidP="00841275">
                  <w:pPr>
                    <w:widowControl/>
                    <w:ind w:right="57"/>
                    <w:contextualSpacing/>
                    <w:jc w:val="center"/>
                    <w:rPr>
                      <w:rFonts w:ascii="Arial" w:eastAsia="Arial" w:hAnsi="Arial" w:cs="Arial"/>
                      <w:sz w:val="16"/>
                      <w:szCs w:val="16"/>
                    </w:rPr>
                  </w:pPr>
                  <w:r>
                    <w:rPr>
                      <w:rFonts w:ascii="Arial" w:eastAsia="Arial" w:hAnsi="Arial" w:cs="Arial"/>
                      <w:sz w:val="16"/>
                      <w:szCs w:val="16"/>
                    </w:rPr>
                    <w:t>163</w:t>
                  </w:r>
                </w:p>
              </w:tc>
              <w:tc>
                <w:tcPr>
                  <w:tcW w:w="1835" w:type="dxa"/>
                  <w:tcBorders>
                    <w:top w:val="nil"/>
                    <w:left w:val="nil"/>
                    <w:bottom w:val="single" w:sz="4" w:space="0" w:color="000000"/>
                    <w:right w:val="single" w:sz="4" w:space="0" w:color="000000"/>
                  </w:tcBorders>
                  <w:shd w:val="clear" w:color="auto" w:fill="auto"/>
                  <w:vAlign w:val="center"/>
                </w:tcPr>
                <w:p w:rsidR="00F5283C" w:rsidRDefault="00841275" w:rsidP="00841275">
                  <w:pPr>
                    <w:widowControl/>
                    <w:ind w:right="57"/>
                    <w:contextualSpacing/>
                    <w:jc w:val="right"/>
                    <w:rPr>
                      <w:rFonts w:ascii="Arial" w:eastAsia="Arial" w:hAnsi="Arial" w:cs="Arial"/>
                      <w:sz w:val="16"/>
                      <w:szCs w:val="16"/>
                    </w:rPr>
                  </w:pPr>
                  <w:r>
                    <w:rPr>
                      <w:rFonts w:ascii="Arial" w:eastAsia="Arial" w:hAnsi="Arial" w:cs="Arial"/>
                      <w:sz w:val="16"/>
                      <w:szCs w:val="16"/>
                    </w:rPr>
                    <w:t>58,680.00</w:t>
                  </w:r>
                </w:p>
              </w:tc>
            </w:tr>
            <w:tr w:rsidR="00F5283C" w:rsidTr="00F7614F">
              <w:trPr>
                <w:trHeight w:val="190"/>
              </w:trPr>
              <w:tc>
                <w:tcPr>
                  <w:tcW w:w="2091" w:type="dxa"/>
                  <w:vMerge/>
                  <w:tcBorders>
                    <w:top w:val="nil"/>
                    <w:left w:val="single" w:sz="4" w:space="0" w:color="000000"/>
                    <w:right w:val="single" w:sz="4" w:space="0" w:color="000000"/>
                  </w:tcBorders>
                  <w:shd w:val="clear" w:color="auto" w:fill="auto"/>
                  <w:vAlign w:val="center"/>
                </w:tcPr>
                <w:p w:rsidR="00F5283C" w:rsidRDefault="00F5283C" w:rsidP="00841275">
                  <w:pPr>
                    <w:pBdr>
                      <w:top w:val="nil"/>
                      <w:left w:val="nil"/>
                      <w:bottom w:val="nil"/>
                      <w:right w:val="nil"/>
                      <w:between w:val="nil"/>
                    </w:pBdr>
                    <w:ind w:right="57"/>
                    <w:contextualSpacing/>
                    <w:rPr>
                      <w:rFonts w:ascii="Arial" w:eastAsia="Arial" w:hAnsi="Arial" w:cs="Arial"/>
                      <w:sz w:val="16"/>
                      <w:szCs w:val="16"/>
                    </w:rPr>
                  </w:pPr>
                </w:p>
              </w:tc>
              <w:tc>
                <w:tcPr>
                  <w:tcW w:w="2484" w:type="dxa"/>
                  <w:tcBorders>
                    <w:top w:val="nil"/>
                    <w:left w:val="nil"/>
                    <w:bottom w:val="nil"/>
                    <w:right w:val="single" w:sz="4" w:space="0" w:color="000000"/>
                  </w:tcBorders>
                  <w:shd w:val="clear" w:color="auto" w:fill="auto"/>
                  <w:vAlign w:val="center"/>
                </w:tcPr>
                <w:p w:rsidR="00F5283C" w:rsidRDefault="00841275" w:rsidP="00841275">
                  <w:pPr>
                    <w:widowControl/>
                    <w:ind w:right="57"/>
                    <w:contextualSpacing/>
                    <w:jc w:val="both"/>
                    <w:rPr>
                      <w:rFonts w:ascii="Arial" w:eastAsia="Arial" w:hAnsi="Arial" w:cs="Arial"/>
                      <w:sz w:val="16"/>
                      <w:szCs w:val="16"/>
                    </w:rPr>
                  </w:pPr>
                  <w:r>
                    <w:rPr>
                      <w:rFonts w:ascii="Arial" w:eastAsia="Arial" w:hAnsi="Arial" w:cs="Arial"/>
                      <w:sz w:val="16"/>
                      <w:szCs w:val="16"/>
                    </w:rPr>
                    <w:t>Malong</w:t>
                  </w:r>
                </w:p>
              </w:tc>
              <w:tc>
                <w:tcPr>
                  <w:tcW w:w="1397" w:type="dxa"/>
                  <w:tcBorders>
                    <w:top w:val="nil"/>
                    <w:left w:val="nil"/>
                    <w:bottom w:val="nil"/>
                    <w:right w:val="single" w:sz="4" w:space="0" w:color="000000"/>
                  </w:tcBorders>
                  <w:shd w:val="clear" w:color="auto" w:fill="auto"/>
                  <w:vAlign w:val="center"/>
                </w:tcPr>
                <w:p w:rsidR="00F5283C" w:rsidRDefault="00F5283C" w:rsidP="00841275">
                  <w:pPr>
                    <w:widowControl/>
                    <w:ind w:right="57"/>
                    <w:contextualSpacing/>
                    <w:jc w:val="both"/>
                    <w:rPr>
                      <w:rFonts w:ascii="Arial" w:eastAsia="Arial" w:hAnsi="Arial" w:cs="Arial"/>
                      <w:sz w:val="16"/>
                      <w:szCs w:val="16"/>
                    </w:rPr>
                  </w:pPr>
                </w:p>
              </w:tc>
              <w:tc>
                <w:tcPr>
                  <w:tcW w:w="1835" w:type="dxa"/>
                  <w:tcBorders>
                    <w:top w:val="nil"/>
                    <w:left w:val="nil"/>
                    <w:bottom w:val="nil"/>
                    <w:right w:val="single" w:sz="4" w:space="0" w:color="000000"/>
                  </w:tcBorders>
                  <w:shd w:val="clear" w:color="auto" w:fill="auto"/>
                  <w:vAlign w:val="center"/>
                </w:tcPr>
                <w:p w:rsidR="00F5283C" w:rsidRDefault="00841275" w:rsidP="00841275">
                  <w:pPr>
                    <w:widowControl/>
                    <w:ind w:right="57"/>
                    <w:contextualSpacing/>
                    <w:jc w:val="right"/>
                    <w:rPr>
                      <w:rFonts w:ascii="Arial" w:eastAsia="Arial" w:hAnsi="Arial" w:cs="Arial"/>
                      <w:sz w:val="16"/>
                      <w:szCs w:val="16"/>
                    </w:rPr>
                  </w:pPr>
                  <w:r>
                    <w:rPr>
                      <w:rFonts w:ascii="Arial" w:eastAsia="Arial" w:hAnsi="Arial" w:cs="Arial"/>
                      <w:sz w:val="16"/>
                      <w:szCs w:val="16"/>
                    </w:rPr>
                    <w:t>24,450.00</w:t>
                  </w:r>
                </w:p>
              </w:tc>
            </w:tr>
            <w:tr w:rsidR="00F5283C">
              <w:trPr>
                <w:trHeight w:val="20"/>
              </w:trPr>
              <w:tc>
                <w:tcPr>
                  <w:tcW w:w="2091" w:type="dxa"/>
                  <w:vMerge/>
                  <w:tcBorders>
                    <w:top w:val="nil"/>
                    <w:left w:val="single" w:sz="4" w:space="0" w:color="000000"/>
                    <w:right w:val="single" w:sz="4" w:space="0" w:color="000000"/>
                  </w:tcBorders>
                  <w:shd w:val="clear" w:color="auto" w:fill="auto"/>
                  <w:vAlign w:val="center"/>
                </w:tcPr>
                <w:p w:rsidR="00F5283C" w:rsidRDefault="00F5283C" w:rsidP="00841275">
                  <w:pPr>
                    <w:pBdr>
                      <w:top w:val="nil"/>
                      <w:left w:val="nil"/>
                      <w:bottom w:val="nil"/>
                      <w:right w:val="nil"/>
                      <w:between w:val="nil"/>
                    </w:pBdr>
                    <w:ind w:right="57"/>
                    <w:contextualSpacing/>
                    <w:rPr>
                      <w:rFonts w:ascii="Arial" w:eastAsia="Arial" w:hAnsi="Arial" w:cs="Arial"/>
                      <w:sz w:val="16"/>
                      <w:szCs w:val="16"/>
                    </w:rPr>
                  </w:pPr>
                </w:p>
              </w:tc>
              <w:tc>
                <w:tcPr>
                  <w:tcW w:w="2484" w:type="dxa"/>
                  <w:tcBorders>
                    <w:top w:val="nil"/>
                    <w:left w:val="nil"/>
                    <w:bottom w:val="single" w:sz="4" w:space="0" w:color="000000"/>
                    <w:right w:val="single" w:sz="4" w:space="0" w:color="000000"/>
                  </w:tcBorders>
                  <w:shd w:val="clear" w:color="auto" w:fill="auto"/>
                  <w:vAlign w:val="center"/>
                </w:tcPr>
                <w:p w:rsidR="00F5283C" w:rsidRDefault="00841275" w:rsidP="00841275">
                  <w:pPr>
                    <w:widowControl/>
                    <w:ind w:right="57"/>
                    <w:contextualSpacing/>
                    <w:jc w:val="both"/>
                    <w:rPr>
                      <w:rFonts w:ascii="Arial" w:eastAsia="Arial" w:hAnsi="Arial" w:cs="Arial"/>
                      <w:sz w:val="16"/>
                      <w:szCs w:val="16"/>
                    </w:rPr>
                  </w:pPr>
                  <w:r>
                    <w:rPr>
                      <w:rFonts w:ascii="Arial" w:eastAsia="Arial" w:hAnsi="Arial" w:cs="Arial"/>
                      <w:sz w:val="16"/>
                      <w:szCs w:val="16"/>
                    </w:rPr>
                    <w:t>Flexi Mats</w:t>
                  </w:r>
                </w:p>
              </w:tc>
              <w:tc>
                <w:tcPr>
                  <w:tcW w:w="1397" w:type="dxa"/>
                  <w:tcBorders>
                    <w:top w:val="nil"/>
                    <w:left w:val="nil"/>
                    <w:bottom w:val="single" w:sz="4" w:space="0" w:color="000000"/>
                    <w:right w:val="single" w:sz="4" w:space="0" w:color="000000"/>
                  </w:tcBorders>
                  <w:shd w:val="clear" w:color="auto" w:fill="auto"/>
                  <w:vAlign w:val="center"/>
                </w:tcPr>
                <w:p w:rsidR="00F5283C" w:rsidRDefault="00F5283C" w:rsidP="00841275">
                  <w:pPr>
                    <w:widowControl/>
                    <w:ind w:right="57"/>
                    <w:contextualSpacing/>
                    <w:jc w:val="both"/>
                    <w:rPr>
                      <w:rFonts w:ascii="Arial" w:eastAsia="Arial" w:hAnsi="Arial" w:cs="Arial"/>
                      <w:sz w:val="16"/>
                      <w:szCs w:val="16"/>
                    </w:rPr>
                  </w:pPr>
                </w:p>
              </w:tc>
              <w:tc>
                <w:tcPr>
                  <w:tcW w:w="1835" w:type="dxa"/>
                  <w:tcBorders>
                    <w:top w:val="nil"/>
                    <w:left w:val="nil"/>
                    <w:bottom w:val="single" w:sz="4" w:space="0" w:color="000000"/>
                    <w:right w:val="single" w:sz="4" w:space="0" w:color="000000"/>
                  </w:tcBorders>
                  <w:shd w:val="clear" w:color="auto" w:fill="auto"/>
                  <w:vAlign w:val="center"/>
                </w:tcPr>
                <w:p w:rsidR="00F5283C" w:rsidRDefault="00841275" w:rsidP="00841275">
                  <w:pPr>
                    <w:widowControl/>
                    <w:ind w:right="57"/>
                    <w:contextualSpacing/>
                    <w:jc w:val="right"/>
                    <w:rPr>
                      <w:rFonts w:ascii="Arial" w:eastAsia="Arial" w:hAnsi="Arial" w:cs="Arial"/>
                      <w:sz w:val="16"/>
                      <w:szCs w:val="16"/>
                    </w:rPr>
                  </w:pPr>
                  <w:r>
                    <w:rPr>
                      <w:rFonts w:ascii="Arial" w:eastAsia="Arial" w:hAnsi="Arial" w:cs="Arial"/>
                      <w:sz w:val="16"/>
                      <w:szCs w:val="16"/>
                    </w:rPr>
                    <w:t>45,640.00</w:t>
                  </w:r>
                </w:p>
              </w:tc>
            </w:tr>
          </w:tbl>
          <w:p w:rsidR="00F5283C" w:rsidRDefault="00841275" w:rsidP="0084127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0000"/>
                <w:sz w:val="20"/>
                <w:szCs w:val="20"/>
              </w:rPr>
            </w:pPr>
            <w:r>
              <w:rPr>
                <w:rFonts w:ascii="Arial" w:eastAsia="Arial" w:hAnsi="Arial" w:cs="Arial"/>
                <w:color w:val="000000"/>
                <w:sz w:val="20"/>
                <w:szCs w:val="20"/>
              </w:rPr>
              <w:t>Ongoing repacking of goods in the three (3) warehouses located in Cebu City, Bohol and Negros Oriental with the help of 35 Pantawid beneficiaries under the Cash-for-Work Program.</w:t>
            </w:r>
          </w:p>
        </w:tc>
      </w:tr>
    </w:tbl>
    <w:p w:rsidR="00116AEC" w:rsidRDefault="00116A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VIII</w:t>
      </w:r>
    </w:p>
    <w:tbl>
      <w:tblPr>
        <w:tblStyle w:val="afff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numPr>
                <w:ilvl w:val="0"/>
                <w:numId w:val="9"/>
              </w:numPr>
              <w:ind w:left="344"/>
              <w:jc w:val="both"/>
              <w:rPr>
                <w:rFonts w:ascii="Arial" w:eastAsia="Arial" w:hAnsi="Arial" w:cs="Arial"/>
                <w:sz w:val="20"/>
                <w:szCs w:val="20"/>
              </w:rPr>
            </w:pPr>
            <w:r w:rsidRPr="002376EC">
              <w:rPr>
                <w:rFonts w:ascii="Arial" w:eastAsia="Arial" w:hAnsi="Arial" w:cs="Arial"/>
                <w:sz w:val="20"/>
                <w:szCs w:val="20"/>
              </w:rPr>
              <w:t>Divisions from the Operations Cluster are discussing how to have a holistic approach in consolidating all response efforts or activities of the department and identifying what can be included in the Narrative Report and DROMIC Template Form in relation to COVID-19.</w:t>
            </w:r>
          </w:p>
          <w:p w:rsidR="00F5283C" w:rsidRPr="002376EC" w:rsidRDefault="00841275">
            <w:pPr>
              <w:widowControl/>
              <w:numPr>
                <w:ilvl w:val="0"/>
                <w:numId w:val="9"/>
              </w:numPr>
              <w:ind w:left="344"/>
              <w:jc w:val="both"/>
              <w:rPr>
                <w:rFonts w:ascii="Arial" w:eastAsia="Arial" w:hAnsi="Arial" w:cs="Arial"/>
                <w:sz w:val="20"/>
                <w:szCs w:val="20"/>
              </w:rPr>
            </w:pPr>
            <w:r w:rsidRPr="002376EC">
              <w:rPr>
                <w:rFonts w:ascii="Arial" w:eastAsia="Arial" w:hAnsi="Arial" w:cs="Arial"/>
                <w:sz w:val="20"/>
                <w:szCs w:val="20"/>
              </w:rPr>
              <w:t>Identifying priority areas who will be given augmentation support based on the Predictive Analytics for Humanitarian Response (PAHR), data collected from the LGUs, and classification of the Local Government Units.</w:t>
            </w:r>
          </w:p>
          <w:p w:rsidR="00F5283C" w:rsidRPr="002376EC" w:rsidRDefault="00841275">
            <w:pPr>
              <w:widowControl/>
              <w:numPr>
                <w:ilvl w:val="0"/>
                <w:numId w:val="9"/>
              </w:numPr>
              <w:ind w:left="344"/>
              <w:jc w:val="both"/>
              <w:rPr>
                <w:rFonts w:ascii="Arial" w:eastAsia="Arial" w:hAnsi="Arial" w:cs="Arial"/>
                <w:sz w:val="20"/>
                <w:szCs w:val="20"/>
              </w:rPr>
            </w:pPr>
            <w:r w:rsidRPr="002376EC">
              <w:rPr>
                <w:rFonts w:ascii="Arial" w:eastAsia="Arial" w:hAnsi="Arial" w:cs="Arial"/>
                <w:sz w:val="20"/>
                <w:szCs w:val="20"/>
              </w:rPr>
              <w:t>Consolidating reports of the Provincial Action Teams (PATs) from the six provinces of Region VIII.</w:t>
            </w:r>
          </w:p>
          <w:p w:rsidR="00F5283C" w:rsidRPr="002376EC" w:rsidRDefault="00841275">
            <w:pPr>
              <w:widowControl/>
              <w:numPr>
                <w:ilvl w:val="0"/>
                <w:numId w:val="9"/>
              </w:numPr>
              <w:ind w:left="344"/>
              <w:jc w:val="both"/>
              <w:rPr>
                <w:rFonts w:ascii="Arial" w:eastAsia="Arial" w:hAnsi="Arial" w:cs="Arial"/>
                <w:sz w:val="20"/>
                <w:szCs w:val="20"/>
              </w:rPr>
            </w:pPr>
            <w:r w:rsidRPr="002376EC">
              <w:rPr>
                <w:rFonts w:ascii="Arial" w:eastAsia="Arial" w:hAnsi="Arial" w:cs="Arial"/>
                <w:sz w:val="20"/>
                <w:szCs w:val="20"/>
              </w:rPr>
              <w:t>Coordinating with other Divisions from the Operations Cluster to discuss modification of existing DROMIC Template for COVID-19.</w:t>
            </w:r>
          </w:p>
          <w:p w:rsidR="00F5283C" w:rsidRPr="002376EC" w:rsidRDefault="00841275">
            <w:pPr>
              <w:widowControl/>
              <w:numPr>
                <w:ilvl w:val="0"/>
                <w:numId w:val="9"/>
              </w:numPr>
              <w:ind w:left="344"/>
              <w:jc w:val="both"/>
              <w:rPr>
                <w:rFonts w:ascii="Arial" w:eastAsia="Arial" w:hAnsi="Arial" w:cs="Arial"/>
                <w:sz w:val="20"/>
                <w:szCs w:val="20"/>
              </w:rPr>
            </w:pPr>
            <w:r w:rsidRPr="002376EC">
              <w:rPr>
                <w:rFonts w:ascii="Arial" w:eastAsia="Arial" w:hAnsi="Arial" w:cs="Arial"/>
                <w:sz w:val="20"/>
                <w:szCs w:val="20"/>
              </w:rPr>
              <w:t>Ongoing repacking of FFPs.</w:t>
            </w:r>
          </w:p>
        </w:tc>
      </w:tr>
    </w:tbl>
    <w:p w:rsidR="00120E26" w:rsidRDefault="00120E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120E26" w:rsidRDefault="00120E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120E26" w:rsidRDefault="00120E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120E26" w:rsidRDefault="00120E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120E26" w:rsidRDefault="00120E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DSWD-FO IX</w:t>
      </w:r>
    </w:p>
    <w:tbl>
      <w:tblPr>
        <w:tblStyle w:val="afff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6"/>
        <w:gridCol w:w="8047"/>
      </w:tblGrid>
      <w:tr w:rsidR="00F5283C" w:rsidTr="00841275">
        <w:trPr>
          <w:trHeight w:val="255"/>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rsidTr="00841275">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rsidP="00841275">
            <w:pPr>
              <w:widowControl/>
              <w:numPr>
                <w:ilvl w:val="0"/>
                <w:numId w:val="15"/>
              </w:numPr>
              <w:ind w:left="360"/>
              <w:jc w:val="both"/>
              <w:rPr>
                <w:rFonts w:ascii="Arial" w:eastAsia="Arial" w:hAnsi="Arial" w:cs="Arial"/>
                <w:sz w:val="20"/>
                <w:szCs w:val="20"/>
              </w:rPr>
            </w:pPr>
            <w:r w:rsidRPr="002376EC">
              <w:rPr>
                <w:rFonts w:ascii="Arial" w:eastAsia="Arial" w:hAnsi="Arial" w:cs="Arial"/>
                <w:sz w:val="20"/>
                <w:szCs w:val="20"/>
              </w:rPr>
              <w:t xml:space="preserve">DSWD-FO IX provided relief assistance to the </w:t>
            </w:r>
            <w:r w:rsidR="0056789E">
              <w:rPr>
                <w:rFonts w:ascii="Arial" w:eastAsia="Arial" w:hAnsi="Arial" w:cs="Arial"/>
                <w:sz w:val="20"/>
                <w:szCs w:val="20"/>
              </w:rPr>
              <w:t>Filipino returnees from Sabah, Malaysia</w:t>
            </w:r>
            <w:r w:rsidRPr="002376EC">
              <w:rPr>
                <w:rFonts w:ascii="Arial" w:eastAsia="Arial" w:hAnsi="Arial" w:cs="Arial"/>
                <w:sz w:val="20"/>
                <w:szCs w:val="20"/>
              </w:rPr>
              <w:t xml:space="preserve"> </w:t>
            </w:r>
            <w:r w:rsidR="000408C6">
              <w:rPr>
                <w:rFonts w:ascii="Arial" w:eastAsia="Arial" w:hAnsi="Arial" w:cs="Arial"/>
                <w:sz w:val="20"/>
                <w:szCs w:val="20"/>
              </w:rPr>
              <w:t>tem</w:t>
            </w:r>
            <w:r w:rsidR="00120E26">
              <w:rPr>
                <w:rFonts w:ascii="Arial" w:eastAsia="Arial" w:hAnsi="Arial" w:cs="Arial"/>
                <w:sz w:val="20"/>
                <w:szCs w:val="20"/>
              </w:rPr>
              <w:t>porarily staying and undergo 14</w:t>
            </w:r>
            <w:r w:rsidR="000408C6">
              <w:rPr>
                <w:rFonts w:ascii="Arial" w:eastAsia="Arial" w:hAnsi="Arial" w:cs="Arial"/>
                <w:sz w:val="20"/>
                <w:szCs w:val="20"/>
              </w:rPr>
              <w:t xml:space="preserve">day quarantine at Sibakil Island in Lantawan, Basilan </w:t>
            </w:r>
            <w:r w:rsidRPr="002376EC">
              <w:rPr>
                <w:rFonts w:ascii="Arial" w:eastAsia="Arial" w:hAnsi="Arial" w:cs="Arial"/>
                <w:sz w:val="20"/>
                <w:szCs w:val="20"/>
              </w:rPr>
              <w:t xml:space="preserve">amounting to </w:t>
            </w:r>
            <w:r w:rsidR="00F7614F" w:rsidRPr="002376EC">
              <w:rPr>
                <w:rFonts w:ascii="Arial" w:eastAsia="Arial" w:hAnsi="Arial" w:cs="Arial"/>
                <w:sz w:val="20"/>
                <w:szCs w:val="20"/>
              </w:rPr>
              <w:t>₱</w:t>
            </w:r>
            <w:r w:rsidRPr="002376EC">
              <w:rPr>
                <w:rFonts w:ascii="Arial" w:eastAsia="Arial" w:hAnsi="Arial" w:cs="Arial"/>
                <w:sz w:val="20"/>
                <w:szCs w:val="20"/>
              </w:rPr>
              <w:t xml:space="preserve">404,117.25 (See table below). </w:t>
            </w:r>
          </w:p>
          <w:tbl>
            <w:tblPr>
              <w:tblStyle w:val="TableGrid"/>
              <w:tblW w:w="5000" w:type="pct"/>
              <w:tblLook w:val="04A0" w:firstRow="1" w:lastRow="0" w:firstColumn="1" w:lastColumn="0" w:noHBand="0" w:noVBand="1"/>
            </w:tblPr>
            <w:tblGrid>
              <w:gridCol w:w="1888"/>
              <w:gridCol w:w="1764"/>
              <w:gridCol w:w="2152"/>
              <w:gridCol w:w="2003"/>
            </w:tblGrid>
            <w:tr w:rsidR="002376EC" w:rsidRPr="002376EC" w:rsidTr="00841275">
              <w:tc>
                <w:tcPr>
                  <w:tcW w:w="1209" w:type="pct"/>
                  <w:shd w:val="clear" w:color="auto" w:fill="D9D9D9" w:themeFill="background1" w:themeFillShade="D9"/>
                </w:tcPr>
                <w:p w:rsidR="00841275" w:rsidRPr="002376EC" w:rsidRDefault="00841275" w:rsidP="00F7614F">
                  <w:pPr>
                    <w:contextualSpacing/>
                    <w:jc w:val="center"/>
                    <w:rPr>
                      <w:rFonts w:ascii="Arial Narrow" w:hAnsi="Arial Narrow"/>
                      <w:b/>
                      <w:sz w:val="18"/>
                      <w:szCs w:val="18"/>
                    </w:rPr>
                  </w:pPr>
                  <w:r w:rsidRPr="002376EC">
                    <w:rPr>
                      <w:rFonts w:ascii="Arial Narrow" w:hAnsi="Arial Narrow"/>
                      <w:b/>
                      <w:sz w:val="18"/>
                      <w:szCs w:val="18"/>
                    </w:rPr>
                    <w:t>Items</w:t>
                  </w:r>
                </w:p>
              </w:tc>
              <w:tc>
                <w:tcPr>
                  <w:tcW w:w="1130" w:type="pct"/>
                  <w:shd w:val="clear" w:color="auto" w:fill="D9D9D9" w:themeFill="background1" w:themeFillShade="D9"/>
                </w:tcPr>
                <w:p w:rsidR="00841275" w:rsidRPr="002376EC" w:rsidRDefault="00841275" w:rsidP="00F7614F">
                  <w:pPr>
                    <w:contextualSpacing/>
                    <w:jc w:val="center"/>
                    <w:rPr>
                      <w:rFonts w:ascii="Arial Narrow" w:hAnsi="Arial Narrow"/>
                      <w:b/>
                      <w:sz w:val="18"/>
                      <w:szCs w:val="18"/>
                    </w:rPr>
                  </w:pPr>
                  <w:r w:rsidRPr="002376EC">
                    <w:rPr>
                      <w:rFonts w:ascii="Arial Narrow" w:hAnsi="Arial Narrow"/>
                      <w:b/>
                      <w:sz w:val="18"/>
                      <w:szCs w:val="18"/>
                    </w:rPr>
                    <w:t>Quantity</w:t>
                  </w:r>
                </w:p>
              </w:tc>
              <w:tc>
                <w:tcPr>
                  <w:tcW w:w="1378" w:type="pct"/>
                  <w:shd w:val="clear" w:color="auto" w:fill="D9D9D9" w:themeFill="background1" w:themeFillShade="D9"/>
                </w:tcPr>
                <w:p w:rsidR="00841275" w:rsidRPr="002376EC" w:rsidRDefault="00841275" w:rsidP="00F7614F">
                  <w:pPr>
                    <w:contextualSpacing/>
                    <w:jc w:val="center"/>
                    <w:rPr>
                      <w:rFonts w:ascii="Arial Narrow" w:hAnsi="Arial Narrow"/>
                      <w:b/>
                      <w:sz w:val="18"/>
                      <w:szCs w:val="18"/>
                    </w:rPr>
                  </w:pPr>
                  <w:r w:rsidRPr="002376EC">
                    <w:rPr>
                      <w:rFonts w:ascii="Arial Narrow" w:hAnsi="Arial Narrow"/>
                      <w:b/>
                      <w:sz w:val="18"/>
                      <w:szCs w:val="18"/>
                    </w:rPr>
                    <w:t>Unit Cost</w:t>
                  </w:r>
                </w:p>
              </w:tc>
              <w:tc>
                <w:tcPr>
                  <w:tcW w:w="1283" w:type="pct"/>
                  <w:shd w:val="clear" w:color="auto" w:fill="D9D9D9" w:themeFill="background1" w:themeFillShade="D9"/>
                </w:tcPr>
                <w:p w:rsidR="00841275" w:rsidRPr="002376EC" w:rsidRDefault="00841275" w:rsidP="00F7614F">
                  <w:pPr>
                    <w:contextualSpacing/>
                    <w:jc w:val="center"/>
                    <w:rPr>
                      <w:rFonts w:ascii="Arial Narrow" w:hAnsi="Arial Narrow"/>
                      <w:b/>
                      <w:sz w:val="18"/>
                      <w:szCs w:val="18"/>
                    </w:rPr>
                  </w:pPr>
                  <w:r w:rsidRPr="002376EC">
                    <w:rPr>
                      <w:rFonts w:ascii="Arial Narrow" w:hAnsi="Arial Narrow"/>
                      <w:b/>
                      <w:sz w:val="18"/>
                      <w:szCs w:val="18"/>
                    </w:rPr>
                    <w:t>Total Cost of Assistance</w:t>
                  </w:r>
                </w:p>
              </w:tc>
            </w:tr>
            <w:tr w:rsidR="002376EC" w:rsidRPr="002376EC" w:rsidTr="00841275">
              <w:tc>
                <w:tcPr>
                  <w:tcW w:w="1209" w:type="pct"/>
                </w:tcPr>
                <w:p w:rsidR="00841275" w:rsidRPr="002376EC" w:rsidRDefault="00841275" w:rsidP="00F7614F">
                  <w:pPr>
                    <w:contextualSpacing/>
                    <w:jc w:val="both"/>
                    <w:rPr>
                      <w:rFonts w:ascii="Arial Narrow" w:hAnsi="Arial Narrow"/>
                      <w:sz w:val="18"/>
                      <w:szCs w:val="18"/>
                    </w:rPr>
                  </w:pPr>
                  <w:r w:rsidRPr="002376EC">
                    <w:rPr>
                      <w:rFonts w:ascii="Arial Narrow" w:hAnsi="Arial Narrow"/>
                      <w:sz w:val="18"/>
                      <w:szCs w:val="18"/>
                    </w:rPr>
                    <w:t>Family Food Packs</w:t>
                  </w:r>
                </w:p>
              </w:tc>
              <w:tc>
                <w:tcPr>
                  <w:tcW w:w="1130" w:type="pct"/>
                </w:tcPr>
                <w:p w:rsidR="00841275" w:rsidRPr="002376EC" w:rsidRDefault="00841275" w:rsidP="00F7614F">
                  <w:pPr>
                    <w:contextualSpacing/>
                    <w:jc w:val="center"/>
                    <w:rPr>
                      <w:rFonts w:ascii="Arial Narrow" w:hAnsi="Arial Narrow"/>
                      <w:sz w:val="18"/>
                      <w:szCs w:val="18"/>
                    </w:rPr>
                  </w:pPr>
                  <w:r w:rsidRPr="002376EC">
                    <w:rPr>
                      <w:rFonts w:ascii="Arial Narrow" w:hAnsi="Arial Narrow"/>
                      <w:sz w:val="18"/>
                      <w:szCs w:val="18"/>
                    </w:rPr>
                    <w:t>131</w:t>
                  </w:r>
                </w:p>
              </w:tc>
              <w:tc>
                <w:tcPr>
                  <w:tcW w:w="1378" w:type="pct"/>
                </w:tcPr>
                <w:p w:rsidR="00841275" w:rsidRPr="002376EC" w:rsidRDefault="00841275" w:rsidP="00F7614F">
                  <w:pPr>
                    <w:contextualSpacing/>
                    <w:jc w:val="right"/>
                    <w:rPr>
                      <w:rFonts w:ascii="Arial Narrow" w:hAnsi="Arial Narrow"/>
                      <w:sz w:val="18"/>
                      <w:szCs w:val="18"/>
                    </w:rPr>
                  </w:pPr>
                  <w:r w:rsidRPr="002376EC">
                    <w:rPr>
                      <w:rFonts w:ascii="Arial Narrow" w:hAnsi="Arial Narrow"/>
                      <w:sz w:val="18"/>
                      <w:szCs w:val="18"/>
                    </w:rPr>
                    <w:t>360.00</w:t>
                  </w:r>
                </w:p>
              </w:tc>
              <w:tc>
                <w:tcPr>
                  <w:tcW w:w="1283" w:type="pct"/>
                </w:tcPr>
                <w:p w:rsidR="00841275" w:rsidRPr="002376EC" w:rsidRDefault="00841275" w:rsidP="00F7614F">
                  <w:pPr>
                    <w:contextualSpacing/>
                    <w:jc w:val="right"/>
                    <w:rPr>
                      <w:rFonts w:ascii="Arial Narrow" w:hAnsi="Arial Narrow"/>
                      <w:sz w:val="18"/>
                      <w:szCs w:val="18"/>
                    </w:rPr>
                  </w:pPr>
                  <w:r w:rsidRPr="002376EC">
                    <w:rPr>
                      <w:rFonts w:ascii="Arial Narrow" w:hAnsi="Arial Narrow"/>
                      <w:sz w:val="18"/>
                      <w:szCs w:val="18"/>
                    </w:rPr>
                    <w:t>47, 160.00</w:t>
                  </w:r>
                </w:p>
              </w:tc>
            </w:tr>
            <w:tr w:rsidR="002376EC" w:rsidRPr="002376EC" w:rsidTr="00841275">
              <w:tc>
                <w:tcPr>
                  <w:tcW w:w="1209" w:type="pct"/>
                </w:tcPr>
                <w:p w:rsidR="00841275" w:rsidRPr="002376EC" w:rsidRDefault="00841275" w:rsidP="00F7614F">
                  <w:pPr>
                    <w:contextualSpacing/>
                    <w:jc w:val="both"/>
                    <w:rPr>
                      <w:rFonts w:ascii="Arial Narrow" w:hAnsi="Arial Narrow"/>
                      <w:sz w:val="18"/>
                      <w:szCs w:val="18"/>
                    </w:rPr>
                  </w:pPr>
                  <w:r w:rsidRPr="002376EC">
                    <w:rPr>
                      <w:rFonts w:ascii="Arial Narrow" w:hAnsi="Arial Narrow"/>
                      <w:sz w:val="18"/>
                      <w:szCs w:val="18"/>
                    </w:rPr>
                    <w:t>Hygiene Kit</w:t>
                  </w:r>
                </w:p>
              </w:tc>
              <w:tc>
                <w:tcPr>
                  <w:tcW w:w="1130" w:type="pct"/>
                </w:tcPr>
                <w:p w:rsidR="00841275" w:rsidRPr="002376EC" w:rsidRDefault="00841275" w:rsidP="00F7614F">
                  <w:pPr>
                    <w:contextualSpacing/>
                    <w:jc w:val="center"/>
                    <w:rPr>
                      <w:rFonts w:ascii="Arial Narrow" w:hAnsi="Arial Narrow"/>
                      <w:sz w:val="18"/>
                      <w:szCs w:val="18"/>
                    </w:rPr>
                  </w:pPr>
                  <w:r w:rsidRPr="002376EC">
                    <w:rPr>
                      <w:rFonts w:ascii="Arial Narrow" w:hAnsi="Arial Narrow"/>
                      <w:sz w:val="18"/>
                      <w:szCs w:val="18"/>
                    </w:rPr>
                    <w:t>131</w:t>
                  </w:r>
                </w:p>
              </w:tc>
              <w:tc>
                <w:tcPr>
                  <w:tcW w:w="1378" w:type="pct"/>
                </w:tcPr>
                <w:p w:rsidR="00841275" w:rsidRPr="002376EC" w:rsidRDefault="00841275" w:rsidP="00F7614F">
                  <w:pPr>
                    <w:contextualSpacing/>
                    <w:jc w:val="right"/>
                    <w:rPr>
                      <w:rFonts w:ascii="Arial Narrow" w:hAnsi="Arial Narrow"/>
                      <w:sz w:val="18"/>
                      <w:szCs w:val="18"/>
                    </w:rPr>
                  </w:pPr>
                  <w:r w:rsidRPr="002376EC">
                    <w:rPr>
                      <w:rFonts w:ascii="Arial Narrow" w:hAnsi="Arial Narrow"/>
                      <w:sz w:val="18"/>
                      <w:szCs w:val="18"/>
                    </w:rPr>
                    <w:t>1,787.00</w:t>
                  </w:r>
                </w:p>
              </w:tc>
              <w:tc>
                <w:tcPr>
                  <w:tcW w:w="1283" w:type="pct"/>
                </w:tcPr>
                <w:p w:rsidR="00841275" w:rsidRPr="002376EC" w:rsidRDefault="00841275" w:rsidP="00F7614F">
                  <w:pPr>
                    <w:contextualSpacing/>
                    <w:jc w:val="right"/>
                    <w:rPr>
                      <w:rFonts w:ascii="Arial Narrow" w:hAnsi="Arial Narrow"/>
                      <w:sz w:val="18"/>
                      <w:szCs w:val="18"/>
                    </w:rPr>
                  </w:pPr>
                  <w:r w:rsidRPr="002376EC">
                    <w:rPr>
                      <w:rFonts w:ascii="Arial Narrow" w:hAnsi="Arial Narrow"/>
                      <w:sz w:val="18"/>
                      <w:szCs w:val="18"/>
                    </w:rPr>
                    <w:t>234,097.00</w:t>
                  </w:r>
                </w:p>
              </w:tc>
            </w:tr>
            <w:tr w:rsidR="002376EC" w:rsidRPr="002376EC" w:rsidTr="00841275">
              <w:tc>
                <w:tcPr>
                  <w:tcW w:w="1209" w:type="pct"/>
                </w:tcPr>
                <w:p w:rsidR="00841275" w:rsidRPr="002376EC" w:rsidRDefault="00841275" w:rsidP="00F7614F">
                  <w:pPr>
                    <w:contextualSpacing/>
                    <w:jc w:val="both"/>
                    <w:rPr>
                      <w:rFonts w:ascii="Arial Narrow" w:hAnsi="Arial Narrow"/>
                      <w:sz w:val="18"/>
                      <w:szCs w:val="18"/>
                    </w:rPr>
                  </w:pPr>
                  <w:r w:rsidRPr="002376EC">
                    <w:rPr>
                      <w:rFonts w:ascii="Arial Narrow" w:hAnsi="Arial Narrow"/>
                      <w:sz w:val="18"/>
                      <w:szCs w:val="18"/>
                    </w:rPr>
                    <w:t>Sleeping Kit</w:t>
                  </w:r>
                </w:p>
              </w:tc>
              <w:tc>
                <w:tcPr>
                  <w:tcW w:w="1130" w:type="pct"/>
                </w:tcPr>
                <w:p w:rsidR="00841275" w:rsidRPr="002376EC" w:rsidRDefault="00841275" w:rsidP="00F7614F">
                  <w:pPr>
                    <w:contextualSpacing/>
                    <w:jc w:val="center"/>
                    <w:rPr>
                      <w:rFonts w:ascii="Arial Narrow" w:hAnsi="Arial Narrow"/>
                      <w:sz w:val="18"/>
                      <w:szCs w:val="18"/>
                    </w:rPr>
                  </w:pPr>
                  <w:r w:rsidRPr="002376EC">
                    <w:rPr>
                      <w:rFonts w:ascii="Arial Narrow" w:hAnsi="Arial Narrow"/>
                      <w:sz w:val="18"/>
                      <w:szCs w:val="18"/>
                    </w:rPr>
                    <w:t>131</w:t>
                  </w:r>
                </w:p>
              </w:tc>
              <w:tc>
                <w:tcPr>
                  <w:tcW w:w="1378" w:type="pct"/>
                </w:tcPr>
                <w:p w:rsidR="00841275" w:rsidRPr="002376EC" w:rsidRDefault="00841275" w:rsidP="00F7614F">
                  <w:pPr>
                    <w:contextualSpacing/>
                    <w:jc w:val="right"/>
                    <w:rPr>
                      <w:rFonts w:ascii="Arial Narrow" w:hAnsi="Arial Narrow"/>
                      <w:sz w:val="18"/>
                      <w:szCs w:val="18"/>
                    </w:rPr>
                  </w:pPr>
                  <w:r w:rsidRPr="002376EC">
                    <w:rPr>
                      <w:rFonts w:ascii="Arial Narrow" w:hAnsi="Arial Narrow"/>
                      <w:sz w:val="18"/>
                      <w:szCs w:val="18"/>
                    </w:rPr>
                    <w:t>757.75</w:t>
                  </w:r>
                </w:p>
              </w:tc>
              <w:tc>
                <w:tcPr>
                  <w:tcW w:w="1283" w:type="pct"/>
                </w:tcPr>
                <w:p w:rsidR="00841275" w:rsidRPr="002376EC" w:rsidRDefault="00841275" w:rsidP="00F7614F">
                  <w:pPr>
                    <w:contextualSpacing/>
                    <w:jc w:val="right"/>
                    <w:rPr>
                      <w:rFonts w:ascii="Arial Narrow" w:hAnsi="Arial Narrow"/>
                      <w:sz w:val="18"/>
                      <w:szCs w:val="18"/>
                    </w:rPr>
                  </w:pPr>
                  <w:r w:rsidRPr="002376EC">
                    <w:rPr>
                      <w:rFonts w:ascii="Arial Narrow" w:hAnsi="Arial Narrow"/>
                      <w:sz w:val="18"/>
                      <w:szCs w:val="18"/>
                    </w:rPr>
                    <w:t>99,265.25</w:t>
                  </w:r>
                </w:p>
              </w:tc>
            </w:tr>
            <w:tr w:rsidR="002376EC" w:rsidRPr="002376EC" w:rsidTr="00841275">
              <w:tc>
                <w:tcPr>
                  <w:tcW w:w="1209" w:type="pct"/>
                </w:tcPr>
                <w:p w:rsidR="00841275" w:rsidRPr="002376EC" w:rsidRDefault="00841275" w:rsidP="00F7614F">
                  <w:pPr>
                    <w:contextualSpacing/>
                    <w:jc w:val="both"/>
                    <w:rPr>
                      <w:rFonts w:ascii="Arial Narrow" w:hAnsi="Arial Narrow"/>
                      <w:sz w:val="18"/>
                      <w:szCs w:val="18"/>
                    </w:rPr>
                  </w:pPr>
                  <w:r w:rsidRPr="002376EC">
                    <w:rPr>
                      <w:rFonts w:ascii="Arial Narrow" w:hAnsi="Arial Narrow"/>
                      <w:sz w:val="18"/>
                      <w:szCs w:val="18"/>
                    </w:rPr>
                    <w:t>Tents</w:t>
                  </w:r>
                </w:p>
              </w:tc>
              <w:tc>
                <w:tcPr>
                  <w:tcW w:w="1130" w:type="pct"/>
                </w:tcPr>
                <w:p w:rsidR="00841275" w:rsidRPr="002376EC" w:rsidRDefault="00841275" w:rsidP="00F7614F">
                  <w:pPr>
                    <w:contextualSpacing/>
                    <w:jc w:val="center"/>
                    <w:rPr>
                      <w:rFonts w:ascii="Arial Narrow" w:hAnsi="Arial Narrow"/>
                      <w:sz w:val="18"/>
                      <w:szCs w:val="18"/>
                    </w:rPr>
                  </w:pPr>
                  <w:r w:rsidRPr="002376EC">
                    <w:rPr>
                      <w:rFonts w:ascii="Arial Narrow" w:hAnsi="Arial Narrow"/>
                      <w:sz w:val="18"/>
                      <w:szCs w:val="18"/>
                    </w:rPr>
                    <w:t>20</w:t>
                  </w:r>
                </w:p>
              </w:tc>
              <w:tc>
                <w:tcPr>
                  <w:tcW w:w="1378" w:type="pct"/>
                </w:tcPr>
                <w:p w:rsidR="00841275" w:rsidRPr="002376EC" w:rsidRDefault="00841275" w:rsidP="00F7614F">
                  <w:pPr>
                    <w:contextualSpacing/>
                    <w:jc w:val="center"/>
                    <w:rPr>
                      <w:rFonts w:ascii="Arial Narrow" w:hAnsi="Arial Narrow"/>
                      <w:sz w:val="18"/>
                      <w:szCs w:val="18"/>
                    </w:rPr>
                  </w:pPr>
                  <w:r w:rsidRPr="002376EC">
                    <w:rPr>
                      <w:rFonts w:ascii="Arial Narrow" w:hAnsi="Arial Narrow"/>
                      <w:sz w:val="18"/>
                      <w:szCs w:val="18"/>
                    </w:rPr>
                    <w:t>(Donated by DOH-IX)</w:t>
                  </w:r>
                </w:p>
              </w:tc>
              <w:tc>
                <w:tcPr>
                  <w:tcW w:w="1283" w:type="pct"/>
                </w:tcPr>
                <w:p w:rsidR="00841275" w:rsidRPr="002376EC" w:rsidRDefault="00841275" w:rsidP="00F7614F">
                  <w:pPr>
                    <w:contextualSpacing/>
                    <w:jc w:val="right"/>
                    <w:rPr>
                      <w:rFonts w:ascii="Arial Narrow" w:hAnsi="Arial Narrow"/>
                      <w:sz w:val="18"/>
                      <w:szCs w:val="18"/>
                    </w:rPr>
                  </w:pPr>
                </w:p>
              </w:tc>
            </w:tr>
            <w:tr w:rsidR="002376EC" w:rsidRPr="002376EC" w:rsidTr="00841275">
              <w:tc>
                <w:tcPr>
                  <w:tcW w:w="1209" w:type="pct"/>
                </w:tcPr>
                <w:p w:rsidR="00841275" w:rsidRPr="002376EC" w:rsidRDefault="00841275" w:rsidP="00F7614F">
                  <w:pPr>
                    <w:contextualSpacing/>
                    <w:jc w:val="both"/>
                    <w:rPr>
                      <w:rFonts w:ascii="Arial Narrow" w:hAnsi="Arial Narrow"/>
                      <w:sz w:val="18"/>
                      <w:szCs w:val="18"/>
                    </w:rPr>
                  </w:pPr>
                  <w:r w:rsidRPr="002376EC">
                    <w:rPr>
                      <w:rFonts w:ascii="Arial Narrow" w:hAnsi="Arial Narrow"/>
                      <w:sz w:val="18"/>
                      <w:szCs w:val="18"/>
                    </w:rPr>
                    <w:t>Mosquito Net</w:t>
                  </w:r>
                </w:p>
              </w:tc>
              <w:tc>
                <w:tcPr>
                  <w:tcW w:w="1130" w:type="pct"/>
                </w:tcPr>
                <w:p w:rsidR="00841275" w:rsidRPr="002376EC" w:rsidRDefault="00841275" w:rsidP="00F7614F">
                  <w:pPr>
                    <w:contextualSpacing/>
                    <w:jc w:val="center"/>
                    <w:rPr>
                      <w:rFonts w:ascii="Arial Narrow" w:hAnsi="Arial Narrow"/>
                      <w:sz w:val="18"/>
                      <w:szCs w:val="18"/>
                    </w:rPr>
                  </w:pPr>
                  <w:r w:rsidRPr="002376EC">
                    <w:rPr>
                      <w:rFonts w:ascii="Arial Narrow" w:hAnsi="Arial Narrow"/>
                      <w:sz w:val="18"/>
                      <w:szCs w:val="18"/>
                    </w:rPr>
                    <w:t>121</w:t>
                  </w:r>
                </w:p>
              </w:tc>
              <w:tc>
                <w:tcPr>
                  <w:tcW w:w="1378" w:type="pct"/>
                </w:tcPr>
                <w:p w:rsidR="00841275" w:rsidRPr="002376EC" w:rsidRDefault="00841275" w:rsidP="00F7614F">
                  <w:pPr>
                    <w:contextualSpacing/>
                    <w:jc w:val="right"/>
                    <w:rPr>
                      <w:rFonts w:ascii="Arial Narrow" w:hAnsi="Arial Narrow"/>
                      <w:sz w:val="18"/>
                      <w:szCs w:val="18"/>
                    </w:rPr>
                  </w:pPr>
                  <w:r w:rsidRPr="002376EC">
                    <w:rPr>
                      <w:rFonts w:ascii="Arial Narrow" w:hAnsi="Arial Narrow"/>
                      <w:sz w:val="18"/>
                      <w:szCs w:val="18"/>
                    </w:rPr>
                    <w:t>195.00</w:t>
                  </w:r>
                </w:p>
              </w:tc>
              <w:tc>
                <w:tcPr>
                  <w:tcW w:w="1283" w:type="pct"/>
                </w:tcPr>
                <w:p w:rsidR="00841275" w:rsidRPr="002376EC" w:rsidRDefault="00841275" w:rsidP="00F7614F">
                  <w:pPr>
                    <w:contextualSpacing/>
                    <w:jc w:val="right"/>
                    <w:rPr>
                      <w:rFonts w:ascii="Arial Narrow" w:hAnsi="Arial Narrow"/>
                      <w:sz w:val="18"/>
                      <w:szCs w:val="18"/>
                    </w:rPr>
                  </w:pPr>
                  <w:r w:rsidRPr="002376EC">
                    <w:rPr>
                      <w:rFonts w:ascii="Arial Narrow" w:hAnsi="Arial Narrow"/>
                      <w:sz w:val="18"/>
                      <w:szCs w:val="18"/>
                    </w:rPr>
                    <w:t>23,595.00</w:t>
                  </w:r>
                </w:p>
              </w:tc>
            </w:tr>
            <w:tr w:rsidR="002376EC" w:rsidRPr="002376EC" w:rsidTr="00841275">
              <w:tc>
                <w:tcPr>
                  <w:tcW w:w="1209" w:type="pct"/>
                  <w:shd w:val="clear" w:color="auto" w:fill="D9D9D9" w:themeFill="background1" w:themeFillShade="D9"/>
                </w:tcPr>
                <w:p w:rsidR="00841275" w:rsidRPr="002376EC" w:rsidRDefault="00841275" w:rsidP="00F7614F">
                  <w:pPr>
                    <w:contextualSpacing/>
                    <w:jc w:val="both"/>
                    <w:rPr>
                      <w:rFonts w:ascii="Arial Narrow" w:hAnsi="Arial Narrow"/>
                      <w:sz w:val="18"/>
                      <w:szCs w:val="18"/>
                    </w:rPr>
                  </w:pPr>
                  <w:r w:rsidRPr="002376EC">
                    <w:rPr>
                      <w:rFonts w:ascii="Arial Narrow" w:hAnsi="Arial Narrow"/>
                      <w:b/>
                      <w:sz w:val="18"/>
                      <w:szCs w:val="18"/>
                    </w:rPr>
                    <w:t xml:space="preserve">Total </w:t>
                  </w:r>
                </w:p>
              </w:tc>
              <w:tc>
                <w:tcPr>
                  <w:tcW w:w="1130" w:type="pct"/>
                  <w:shd w:val="clear" w:color="auto" w:fill="D9D9D9" w:themeFill="background1" w:themeFillShade="D9"/>
                </w:tcPr>
                <w:p w:rsidR="00841275" w:rsidRPr="002376EC" w:rsidRDefault="00841275" w:rsidP="00F7614F">
                  <w:pPr>
                    <w:contextualSpacing/>
                    <w:jc w:val="center"/>
                    <w:rPr>
                      <w:rFonts w:ascii="Arial Narrow" w:hAnsi="Arial Narrow"/>
                      <w:sz w:val="18"/>
                      <w:szCs w:val="18"/>
                    </w:rPr>
                  </w:pPr>
                </w:p>
              </w:tc>
              <w:tc>
                <w:tcPr>
                  <w:tcW w:w="1378" w:type="pct"/>
                  <w:shd w:val="clear" w:color="auto" w:fill="D9D9D9" w:themeFill="background1" w:themeFillShade="D9"/>
                </w:tcPr>
                <w:p w:rsidR="00841275" w:rsidRPr="002376EC" w:rsidRDefault="00841275" w:rsidP="00F7614F">
                  <w:pPr>
                    <w:contextualSpacing/>
                    <w:rPr>
                      <w:rFonts w:ascii="Arial Narrow" w:hAnsi="Arial Narrow"/>
                      <w:sz w:val="18"/>
                      <w:szCs w:val="18"/>
                    </w:rPr>
                  </w:pPr>
                </w:p>
              </w:tc>
              <w:tc>
                <w:tcPr>
                  <w:tcW w:w="1283" w:type="pct"/>
                  <w:shd w:val="clear" w:color="auto" w:fill="D9D9D9" w:themeFill="background1" w:themeFillShade="D9"/>
                </w:tcPr>
                <w:p w:rsidR="00841275" w:rsidRPr="002376EC" w:rsidRDefault="00841275" w:rsidP="00F7614F">
                  <w:pPr>
                    <w:contextualSpacing/>
                    <w:jc w:val="right"/>
                    <w:rPr>
                      <w:rFonts w:ascii="Arial Narrow" w:hAnsi="Arial Narrow"/>
                      <w:sz w:val="18"/>
                      <w:szCs w:val="18"/>
                    </w:rPr>
                  </w:pPr>
                  <w:r w:rsidRPr="002376EC">
                    <w:rPr>
                      <w:rFonts w:ascii="Arial Narrow" w:hAnsi="Arial Narrow"/>
                      <w:b/>
                      <w:sz w:val="18"/>
                      <w:szCs w:val="18"/>
                    </w:rPr>
                    <w:t>Php404,117.25</w:t>
                  </w:r>
                </w:p>
              </w:tc>
            </w:tr>
          </w:tbl>
          <w:p w:rsidR="00F7614F" w:rsidRPr="002376EC" w:rsidRDefault="00F7614F" w:rsidP="00841275">
            <w:pPr>
              <w:widowControl/>
              <w:numPr>
                <w:ilvl w:val="0"/>
                <w:numId w:val="15"/>
              </w:numPr>
              <w:ind w:left="360"/>
              <w:jc w:val="both"/>
              <w:rPr>
                <w:rFonts w:ascii="Arial" w:eastAsia="Arial" w:hAnsi="Arial" w:cs="Arial"/>
                <w:sz w:val="20"/>
                <w:szCs w:val="20"/>
              </w:rPr>
            </w:pPr>
            <w:r w:rsidRPr="002376EC">
              <w:rPr>
                <w:rFonts w:ascii="Arial" w:eastAsia="Arial" w:hAnsi="Arial" w:cs="Arial"/>
                <w:sz w:val="20"/>
                <w:szCs w:val="20"/>
              </w:rPr>
              <w:t>Other food items were also provided to Processing Center for Displaced Person amounting to ₱63,553.00 and to Reception and Study Center for Children with ₱103,650.00.</w:t>
            </w:r>
          </w:p>
          <w:p w:rsidR="00F5283C" w:rsidRPr="002376EC" w:rsidRDefault="00841275" w:rsidP="00841275">
            <w:pPr>
              <w:widowControl/>
              <w:numPr>
                <w:ilvl w:val="0"/>
                <w:numId w:val="15"/>
              </w:numPr>
              <w:ind w:left="360"/>
              <w:jc w:val="both"/>
              <w:rPr>
                <w:rFonts w:ascii="Arial" w:eastAsia="Arial" w:hAnsi="Arial" w:cs="Arial"/>
                <w:sz w:val="20"/>
                <w:szCs w:val="20"/>
              </w:rPr>
            </w:pPr>
            <w:r w:rsidRPr="002376EC">
              <w:rPr>
                <w:rFonts w:ascii="Arial" w:eastAsia="Arial" w:hAnsi="Arial" w:cs="Arial"/>
                <w:sz w:val="20"/>
                <w:szCs w:val="20"/>
              </w:rPr>
              <w:t>DSWD-FO IX submitted a request for replenishment of QRF Calamity Fund.</w:t>
            </w:r>
          </w:p>
          <w:p w:rsidR="00F5283C" w:rsidRPr="002376EC" w:rsidRDefault="00841275" w:rsidP="00841275">
            <w:pPr>
              <w:widowControl/>
              <w:numPr>
                <w:ilvl w:val="0"/>
                <w:numId w:val="15"/>
              </w:numPr>
              <w:ind w:left="360"/>
              <w:jc w:val="both"/>
              <w:rPr>
                <w:rFonts w:ascii="Arial" w:eastAsia="Arial" w:hAnsi="Arial" w:cs="Arial"/>
                <w:sz w:val="20"/>
                <w:szCs w:val="20"/>
              </w:rPr>
            </w:pPr>
            <w:r w:rsidRPr="002376EC">
              <w:rPr>
                <w:rFonts w:ascii="Arial" w:eastAsia="Arial" w:hAnsi="Arial" w:cs="Arial"/>
                <w:sz w:val="20"/>
                <w:szCs w:val="20"/>
              </w:rPr>
              <w:t>Activated the QRT last March 20, 2020 with 7 members per team per day composed of a Team Leader/or with Asst. Team Leader; two staff assigned for Food and non-food; one in-charge for communication &amp;amp; reporting; one IT staff and two drivers.</w:t>
            </w:r>
          </w:p>
          <w:p w:rsidR="00F5283C" w:rsidRPr="002376EC" w:rsidRDefault="00841275" w:rsidP="00841275">
            <w:pPr>
              <w:widowControl/>
              <w:numPr>
                <w:ilvl w:val="0"/>
                <w:numId w:val="15"/>
              </w:numPr>
              <w:ind w:left="360"/>
              <w:jc w:val="both"/>
              <w:rPr>
                <w:rFonts w:ascii="Arial" w:eastAsia="Arial" w:hAnsi="Arial" w:cs="Arial"/>
                <w:sz w:val="20"/>
                <w:szCs w:val="20"/>
              </w:rPr>
            </w:pPr>
            <w:r w:rsidRPr="002376EC">
              <w:rPr>
                <w:rFonts w:ascii="Arial" w:eastAsia="Arial" w:hAnsi="Arial" w:cs="Arial"/>
                <w:sz w:val="20"/>
                <w:szCs w:val="20"/>
              </w:rPr>
              <w:t>The 74 th IB and MBLT 11 of the Philippine Military assisted in repacking goods in LB Warehouse, Tumaga, Zambaonga City.</w:t>
            </w:r>
          </w:p>
          <w:p w:rsidR="00F5283C" w:rsidRPr="002376EC" w:rsidRDefault="00841275" w:rsidP="00841275">
            <w:pPr>
              <w:widowControl/>
              <w:numPr>
                <w:ilvl w:val="0"/>
                <w:numId w:val="15"/>
              </w:numPr>
              <w:ind w:left="360"/>
              <w:jc w:val="both"/>
              <w:rPr>
                <w:rFonts w:ascii="Arial" w:eastAsia="Arial" w:hAnsi="Arial" w:cs="Arial"/>
                <w:sz w:val="20"/>
                <w:szCs w:val="20"/>
              </w:rPr>
            </w:pPr>
            <w:r w:rsidRPr="002376EC">
              <w:rPr>
                <w:rFonts w:ascii="Arial" w:eastAsia="Arial" w:hAnsi="Arial" w:cs="Arial"/>
                <w:sz w:val="20"/>
                <w:szCs w:val="20"/>
              </w:rPr>
              <w:t>Additional 1,000 family food packs were transported today for stockpiling in SWAD-Pagadian warehouses.</w:t>
            </w:r>
          </w:p>
          <w:p w:rsidR="00F5283C" w:rsidRPr="002376EC" w:rsidRDefault="00841275" w:rsidP="00841275">
            <w:pPr>
              <w:widowControl/>
              <w:numPr>
                <w:ilvl w:val="0"/>
                <w:numId w:val="15"/>
              </w:numPr>
              <w:ind w:left="360"/>
              <w:jc w:val="both"/>
              <w:rPr>
                <w:rFonts w:ascii="Arial" w:eastAsia="Arial" w:hAnsi="Arial" w:cs="Arial"/>
                <w:sz w:val="20"/>
                <w:szCs w:val="20"/>
              </w:rPr>
            </w:pPr>
            <w:r w:rsidRPr="002376EC">
              <w:rPr>
                <w:rFonts w:ascii="Arial" w:eastAsia="Arial" w:hAnsi="Arial" w:cs="Arial"/>
                <w:sz w:val="20"/>
                <w:szCs w:val="20"/>
              </w:rPr>
              <w:t>Ongoing repacking of FFPs is conducted at LB Warehouse, Tumaga, Zamboanga City to maintain the required 30,000 FFPs at any given time.</w:t>
            </w:r>
          </w:p>
        </w:tc>
      </w:tr>
    </w:tbl>
    <w:p w:rsidR="00CA655A" w:rsidRDefault="00CA655A">
      <w:pPr>
        <w:spacing w:after="0" w:line="240" w:lineRule="auto"/>
        <w:rPr>
          <w:rFonts w:ascii="Arial" w:eastAsia="Arial" w:hAnsi="Arial" w:cs="Arial"/>
          <w:b/>
          <w:sz w:val="24"/>
          <w:szCs w:val="24"/>
        </w:rPr>
      </w:pPr>
    </w:p>
    <w:p w:rsidR="00F5283C" w:rsidRDefault="00841275">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fa"/>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numPr>
                <w:ilvl w:val="0"/>
                <w:numId w:val="15"/>
              </w:numPr>
              <w:pBdr>
                <w:top w:val="nil"/>
                <w:left w:val="nil"/>
                <w:bottom w:val="nil"/>
                <w:right w:val="nil"/>
                <w:between w:val="nil"/>
              </w:pBdr>
              <w:ind w:left="360"/>
              <w:jc w:val="both"/>
              <w:rPr>
                <w:rFonts w:ascii="Arial" w:eastAsia="Arial" w:hAnsi="Arial" w:cs="Arial"/>
                <w:sz w:val="20"/>
                <w:szCs w:val="20"/>
              </w:rPr>
            </w:pPr>
            <w:r w:rsidRPr="002376EC">
              <w:rPr>
                <w:rFonts w:ascii="Arial" w:eastAsia="Arial" w:hAnsi="Arial" w:cs="Arial"/>
                <w:sz w:val="20"/>
                <w:szCs w:val="20"/>
              </w:rPr>
              <w:t>DSWD-FO X DRMD Chief attended the NEDA RDRRMC Response Cluster for Covid19 - Economy Cluster Meeting on 24 March 2020. Also, attended the NDRRMC Northern Mindanao Task Force for COVID-19 Meeting.</w:t>
            </w:r>
          </w:p>
          <w:p w:rsidR="00F5283C" w:rsidRPr="002376EC" w:rsidRDefault="00841275">
            <w:pPr>
              <w:widowControl/>
              <w:numPr>
                <w:ilvl w:val="0"/>
                <w:numId w:val="15"/>
              </w:numPr>
              <w:pBdr>
                <w:top w:val="nil"/>
                <w:left w:val="nil"/>
                <w:bottom w:val="nil"/>
                <w:right w:val="nil"/>
                <w:between w:val="nil"/>
              </w:pBdr>
              <w:ind w:left="360"/>
              <w:jc w:val="both"/>
              <w:rPr>
                <w:rFonts w:ascii="Arial" w:eastAsia="Arial" w:hAnsi="Arial" w:cs="Arial"/>
                <w:sz w:val="20"/>
                <w:szCs w:val="20"/>
              </w:rPr>
            </w:pPr>
            <w:r w:rsidRPr="002376EC">
              <w:rPr>
                <w:rFonts w:ascii="Arial" w:eastAsia="Arial" w:hAnsi="Arial" w:cs="Arial"/>
                <w:sz w:val="20"/>
                <w:szCs w:val="20"/>
              </w:rPr>
              <w:t>The Resource Unit Head attended RDRRMC-10 Logistic Cluster Emergency Meeting 24 March 2020.</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24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rsidP="00841275">
            <w:pPr>
              <w:widowControl/>
              <w:numPr>
                <w:ilvl w:val="0"/>
                <w:numId w:val="8"/>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DSWD-FO X continues to coordinate with the LGUs regarding the preparation, guidelines, and protocol for possible relief distribution.</w:t>
            </w:r>
          </w:p>
          <w:p w:rsidR="00F5283C" w:rsidRDefault="00841275" w:rsidP="00841275">
            <w:pPr>
              <w:widowControl/>
              <w:numPr>
                <w:ilvl w:val="0"/>
                <w:numId w:val="8"/>
              </w:numPr>
              <w:pBdr>
                <w:top w:val="nil"/>
                <w:left w:val="nil"/>
                <w:bottom w:val="nil"/>
                <w:right w:val="nil"/>
                <w:between w:val="nil"/>
              </w:pBdr>
              <w:ind w:left="376"/>
              <w:jc w:val="both"/>
              <w:rPr>
                <w:rFonts w:ascii="Arial" w:eastAsia="Arial" w:hAnsi="Arial" w:cs="Arial"/>
                <w:sz w:val="20"/>
                <w:szCs w:val="20"/>
              </w:rPr>
            </w:pPr>
            <w:r>
              <w:rPr>
                <w:rFonts w:ascii="Arial" w:eastAsia="Arial" w:hAnsi="Arial" w:cs="Arial"/>
                <w:sz w:val="20"/>
                <w:szCs w:val="20"/>
              </w:rPr>
              <w:t>DSWD-FO X augmented staff along with Cash-for-Work beneficiaries to continue to function together in repacking FFPs in preparation for possible relief distribution.</w:t>
            </w:r>
          </w:p>
        </w:tc>
      </w:tr>
    </w:tbl>
    <w:p w:rsidR="00F5283C" w:rsidRDefault="00F528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w:t>
      </w:r>
    </w:p>
    <w:tbl>
      <w:tblPr>
        <w:tblStyle w:val="afffb"/>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pPr>
              <w:widowControl/>
              <w:numPr>
                <w:ilvl w:val="0"/>
                <w:numId w:val="18"/>
              </w:numPr>
              <w:ind w:left="315"/>
              <w:jc w:val="both"/>
              <w:rPr>
                <w:rFonts w:ascii="Arial" w:eastAsia="Arial" w:hAnsi="Arial" w:cs="Arial"/>
                <w:b/>
                <w:sz w:val="20"/>
                <w:szCs w:val="20"/>
              </w:rPr>
            </w:pPr>
            <w:r w:rsidRPr="002376EC">
              <w:rPr>
                <w:rFonts w:ascii="Arial" w:eastAsia="Arial" w:hAnsi="Arial" w:cs="Arial"/>
                <w:sz w:val="20"/>
                <w:szCs w:val="20"/>
              </w:rPr>
              <w:t>DSWD-FO XI is drafting a schedule for delivery of relief assistance to the LGUs of Davao Region in relation to Community Quarantine due to Covid-19.</w:t>
            </w:r>
          </w:p>
        </w:tc>
      </w:tr>
    </w:tbl>
    <w:p w:rsidR="00CA655A" w:rsidRDefault="00CA655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XII</w:t>
      </w:r>
    </w:p>
    <w:tbl>
      <w:tblPr>
        <w:tblStyle w:val="afffc"/>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rsidP="00841275">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2376EC">
              <w:rPr>
                <w:rFonts w:ascii="Arial" w:eastAsia="Arial" w:hAnsi="Arial" w:cs="Arial"/>
                <w:sz w:val="20"/>
                <w:szCs w:val="20"/>
              </w:rPr>
              <w:t>25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Pr="002376EC" w:rsidRDefault="00841275" w:rsidP="00841275">
            <w:pPr>
              <w:widowControl/>
              <w:numPr>
                <w:ilvl w:val="0"/>
                <w:numId w:val="15"/>
              </w:numPr>
              <w:pBdr>
                <w:top w:val="nil"/>
                <w:left w:val="nil"/>
                <w:bottom w:val="nil"/>
                <w:right w:val="nil"/>
                <w:between w:val="nil"/>
              </w:pBdr>
              <w:ind w:left="360" w:right="57"/>
              <w:contextualSpacing/>
              <w:jc w:val="both"/>
              <w:rPr>
                <w:rFonts w:ascii="Arial" w:eastAsia="Arial" w:hAnsi="Arial" w:cs="Arial"/>
                <w:sz w:val="20"/>
                <w:szCs w:val="20"/>
              </w:rPr>
            </w:pPr>
            <w:r w:rsidRPr="002376EC">
              <w:rPr>
                <w:rFonts w:ascii="Arial" w:eastAsia="Arial" w:hAnsi="Arial" w:cs="Arial"/>
                <w:sz w:val="20"/>
                <w:szCs w:val="20"/>
              </w:rPr>
              <w:t>DSWD-FO XII released 200 sacks of rice amounting to ₱320,000.00 and borrowed 1 tent to LGU of Koronadal City.</w:t>
            </w:r>
          </w:p>
          <w:p w:rsidR="00F5283C" w:rsidRPr="002376EC" w:rsidRDefault="00841275" w:rsidP="00841275">
            <w:pPr>
              <w:widowControl/>
              <w:numPr>
                <w:ilvl w:val="0"/>
                <w:numId w:val="15"/>
              </w:numPr>
              <w:pBdr>
                <w:top w:val="nil"/>
                <w:left w:val="nil"/>
                <w:bottom w:val="nil"/>
                <w:right w:val="nil"/>
                <w:between w:val="nil"/>
              </w:pBdr>
              <w:ind w:left="360" w:right="57"/>
              <w:contextualSpacing/>
              <w:jc w:val="both"/>
              <w:rPr>
                <w:rFonts w:ascii="Arial" w:eastAsia="Arial" w:hAnsi="Arial" w:cs="Arial"/>
                <w:sz w:val="20"/>
                <w:szCs w:val="20"/>
              </w:rPr>
            </w:pPr>
            <w:r w:rsidRPr="002376EC">
              <w:rPr>
                <w:rFonts w:ascii="Arial" w:eastAsia="Arial" w:hAnsi="Arial" w:cs="Arial"/>
                <w:sz w:val="20"/>
                <w:szCs w:val="20"/>
              </w:rPr>
              <w:t>DSWD FO XII released 863 Family Food Packs to LGU Tantangan amounting to ₱389,213.00.</w:t>
            </w:r>
          </w:p>
          <w:p w:rsidR="00F5283C" w:rsidRPr="002376EC" w:rsidRDefault="00841275" w:rsidP="00841275">
            <w:pPr>
              <w:widowControl/>
              <w:numPr>
                <w:ilvl w:val="0"/>
                <w:numId w:val="15"/>
              </w:numPr>
              <w:pBdr>
                <w:top w:val="nil"/>
                <w:left w:val="nil"/>
                <w:bottom w:val="nil"/>
                <w:right w:val="nil"/>
                <w:between w:val="nil"/>
              </w:pBdr>
              <w:ind w:left="360" w:right="57"/>
              <w:contextualSpacing/>
              <w:jc w:val="both"/>
              <w:rPr>
                <w:rFonts w:ascii="Arial" w:eastAsia="Arial" w:hAnsi="Arial" w:cs="Arial"/>
                <w:sz w:val="20"/>
                <w:szCs w:val="20"/>
              </w:rPr>
            </w:pPr>
            <w:r w:rsidRPr="002376EC">
              <w:rPr>
                <w:rFonts w:ascii="Arial" w:eastAsia="Arial" w:hAnsi="Arial" w:cs="Arial"/>
                <w:sz w:val="20"/>
                <w:szCs w:val="20"/>
              </w:rPr>
              <w:t>The Resource Unit Head attended the RDRRMC-10 Logistic Cluster Emergency Meeting on 24 March 2020.</w:t>
            </w:r>
          </w:p>
          <w:p w:rsidR="00F5283C" w:rsidRPr="002376EC" w:rsidRDefault="00841275" w:rsidP="00841275">
            <w:pPr>
              <w:widowControl/>
              <w:numPr>
                <w:ilvl w:val="0"/>
                <w:numId w:val="15"/>
              </w:numPr>
              <w:pBdr>
                <w:top w:val="nil"/>
                <w:left w:val="nil"/>
                <w:bottom w:val="nil"/>
                <w:right w:val="nil"/>
                <w:between w:val="nil"/>
              </w:pBdr>
              <w:ind w:left="360" w:right="57"/>
              <w:contextualSpacing/>
              <w:jc w:val="both"/>
              <w:rPr>
                <w:rFonts w:ascii="Arial" w:eastAsia="Arial" w:hAnsi="Arial" w:cs="Arial"/>
                <w:sz w:val="20"/>
                <w:szCs w:val="20"/>
              </w:rPr>
            </w:pPr>
            <w:r w:rsidRPr="002376EC">
              <w:rPr>
                <w:rFonts w:ascii="Arial" w:eastAsia="Arial" w:hAnsi="Arial" w:cs="Arial"/>
                <w:sz w:val="20"/>
                <w:szCs w:val="20"/>
              </w:rPr>
              <w:t>Convened MANCOM meeting addressing the implementation plan of the office to COVID-19 on 23 March 2020.</w:t>
            </w:r>
          </w:p>
          <w:p w:rsidR="00F5283C" w:rsidRPr="002376EC" w:rsidRDefault="00841275" w:rsidP="00841275">
            <w:pPr>
              <w:widowControl/>
              <w:numPr>
                <w:ilvl w:val="0"/>
                <w:numId w:val="15"/>
              </w:numPr>
              <w:pBdr>
                <w:top w:val="nil"/>
                <w:left w:val="nil"/>
                <w:bottom w:val="nil"/>
                <w:right w:val="nil"/>
                <w:between w:val="nil"/>
              </w:pBdr>
              <w:ind w:left="360" w:right="57"/>
              <w:contextualSpacing/>
              <w:jc w:val="both"/>
              <w:rPr>
                <w:rFonts w:ascii="Arial" w:eastAsia="Arial" w:hAnsi="Arial" w:cs="Arial"/>
                <w:sz w:val="20"/>
                <w:szCs w:val="20"/>
              </w:rPr>
            </w:pPr>
            <w:r w:rsidRPr="002376EC">
              <w:rPr>
                <w:rFonts w:ascii="Arial" w:eastAsia="Arial" w:hAnsi="Arial" w:cs="Arial"/>
                <w:sz w:val="20"/>
                <w:szCs w:val="20"/>
              </w:rPr>
              <w:t>DSWD-FO XII prepared Contingency and Implementation Plan amid spreading of Corana Virus Disease 2019 (COVID-19).</w:t>
            </w:r>
          </w:p>
          <w:p w:rsidR="00F5283C" w:rsidRPr="002376EC" w:rsidRDefault="00841275" w:rsidP="00841275">
            <w:pPr>
              <w:widowControl/>
              <w:numPr>
                <w:ilvl w:val="0"/>
                <w:numId w:val="15"/>
              </w:numPr>
              <w:pBdr>
                <w:top w:val="nil"/>
                <w:left w:val="nil"/>
                <w:bottom w:val="nil"/>
                <w:right w:val="nil"/>
                <w:between w:val="nil"/>
              </w:pBdr>
              <w:ind w:left="360" w:right="57"/>
              <w:contextualSpacing/>
              <w:jc w:val="both"/>
              <w:rPr>
                <w:rFonts w:ascii="Arial" w:eastAsia="Arial" w:hAnsi="Arial" w:cs="Arial"/>
                <w:sz w:val="20"/>
                <w:szCs w:val="20"/>
              </w:rPr>
            </w:pPr>
            <w:r w:rsidRPr="002376EC">
              <w:rPr>
                <w:rFonts w:ascii="Arial" w:eastAsia="Arial" w:hAnsi="Arial" w:cs="Arial"/>
                <w:sz w:val="20"/>
                <w:szCs w:val="20"/>
              </w:rPr>
              <w:t>Continuous repacking of Family Food Packs at DSWD Warehouse.</w:t>
            </w:r>
          </w:p>
        </w:tc>
      </w:tr>
    </w:tbl>
    <w:p w:rsidR="00F5283C" w:rsidRDefault="00F5283C" w:rsidP="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2" w:name="_heading=h.30j0zll" w:colFirst="0" w:colLast="0"/>
      <w:bookmarkEnd w:id="2"/>
    </w:p>
    <w:p w:rsidR="00F5283C" w:rsidRDefault="00841275" w:rsidP="008412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Pr>
          <w:rFonts w:ascii="Arial" w:eastAsia="Arial" w:hAnsi="Arial" w:cs="Arial"/>
          <w:b/>
          <w:sz w:val="24"/>
          <w:szCs w:val="24"/>
        </w:rPr>
        <w:lastRenderedPageBreak/>
        <w:t>DSWD-FO Caraga</w:t>
      </w:r>
    </w:p>
    <w:tbl>
      <w:tblPr>
        <w:tblStyle w:val="afffd"/>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7920"/>
      </w:tblGrid>
      <w:tr w:rsidR="00F5283C">
        <w:trPr>
          <w:trHeight w:val="20"/>
        </w:trPr>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rsidP="00841275">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b/>
                <w:sz w:val="20"/>
                <w:szCs w:val="20"/>
              </w:rPr>
              <w:t>DATE</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rsidP="00841275">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F5283C">
        <w:trPr>
          <w:trHeight w:val="20"/>
        </w:trPr>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rsidP="00841275">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Pr>
                <w:rFonts w:ascii="Arial" w:eastAsia="Arial" w:hAnsi="Arial" w:cs="Arial"/>
                <w:sz w:val="20"/>
                <w:szCs w:val="20"/>
              </w:rPr>
              <w:t>23 March 2020</w:t>
            </w:r>
          </w:p>
        </w:tc>
        <w:tc>
          <w:tcPr>
            <w:tcW w:w="7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283C" w:rsidRDefault="00841275" w:rsidP="00841275">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rPr>
                <w:rFonts w:ascii="Arial" w:eastAsia="Arial" w:hAnsi="Arial" w:cs="Arial"/>
                <w:sz w:val="20"/>
                <w:szCs w:val="20"/>
              </w:rPr>
            </w:pPr>
            <w:r>
              <w:rPr>
                <w:rFonts w:ascii="Arial" w:eastAsia="Arial" w:hAnsi="Arial" w:cs="Arial"/>
                <w:sz w:val="20"/>
                <w:szCs w:val="20"/>
              </w:rPr>
              <w:t>Community quarantine are hereby declared in the following LGUs:</w:t>
            </w:r>
          </w:p>
          <w:tbl>
            <w:tblPr>
              <w:tblStyle w:val="afffe"/>
              <w:tblW w:w="7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1585"/>
              <w:gridCol w:w="3720"/>
            </w:tblGrid>
            <w:tr w:rsidR="00F5283C" w:rsidTr="00841275">
              <w:tc>
                <w:tcPr>
                  <w:tcW w:w="2030" w:type="dxa"/>
                  <w:shd w:val="clear" w:color="auto" w:fill="BFBFBF"/>
                  <w:vAlign w:val="center"/>
                </w:tcPr>
                <w:p w:rsidR="00F5283C" w:rsidRDefault="00841275" w:rsidP="00373A53">
                  <w:pPr>
                    <w:pBdr>
                      <w:top w:val="nil"/>
                      <w:left w:val="nil"/>
                      <w:bottom w:val="nil"/>
                      <w:right w:val="nil"/>
                      <w:between w:val="nil"/>
                    </w:pBdr>
                    <w:ind w:right="57" w:firstLine="358"/>
                    <w:contextualSpacing/>
                    <w:rPr>
                      <w:rFonts w:ascii="Arial" w:eastAsia="Arial" w:hAnsi="Arial" w:cs="Arial"/>
                      <w:b/>
                      <w:color w:val="000000"/>
                      <w:sz w:val="16"/>
                      <w:szCs w:val="16"/>
                    </w:rPr>
                  </w:pPr>
                  <w:r>
                    <w:rPr>
                      <w:rFonts w:ascii="Arial" w:eastAsia="Arial" w:hAnsi="Arial" w:cs="Arial"/>
                      <w:b/>
                      <w:color w:val="000000"/>
                      <w:sz w:val="16"/>
                      <w:szCs w:val="16"/>
                    </w:rPr>
                    <w:t>Province</w:t>
                  </w:r>
                </w:p>
              </w:tc>
              <w:tc>
                <w:tcPr>
                  <w:tcW w:w="1585" w:type="dxa"/>
                  <w:shd w:val="clear" w:color="auto" w:fill="BFBFBF"/>
                  <w:vAlign w:val="center"/>
                </w:tcPr>
                <w:p w:rsidR="00F5283C" w:rsidRDefault="00841275" w:rsidP="00373A53">
                  <w:pPr>
                    <w:pBdr>
                      <w:top w:val="nil"/>
                      <w:left w:val="nil"/>
                      <w:bottom w:val="nil"/>
                      <w:right w:val="nil"/>
                      <w:between w:val="nil"/>
                    </w:pBdr>
                    <w:ind w:right="57" w:hanging="165"/>
                    <w:contextualSpacing/>
                    <w:jc w:val="center"/>
                    <w:rPr>
                      <w:rFonts w:ascii="Arial" w:eastAsia="Arial" w:hAnsi="Arial" w:cs="Arial"/>
                      <w:b/>
                      <w:color w:val="000000"/>
                      <w:sz w:val="16"/>
                      <w:szCs w:val="16"/>
                    </w:rPr>
                  </w:pPr>
                  <w:r>
                    <w:rPr>
                      <w:rFonts w:ascii="Arial" w:eastAsia="Arial" w:hAnsi="Arial" w:cs="Arial"/>
                      <w:b/>
                      <w:color w:val="000000"/>
                      <w:sz w:val="16"/>
                      <w:szCs w:val="16"/>
                    </w:rPr>
                    <w:t>City/Municipality</w:t>
                  </w:r>
                </w:p>
              </w:tc>
              <w:tc>
                <w:tcPr>
                  <w:tcW w:w="3720" w:type="dxa"/>
                  <w:shd w:val="clear" w:color="auto" w:fill="BFBFBF"/>
                  <w:vAlign w:val="center"/>
                </w:tcPr>
                <w:p w:rsidR="00F5283C" w:rsidRDefault="00841275" w:rsidP="00373A53">
                  <w:pPr>
                    <w:pBdr>
                      <w:top w:val="nil"/>
                      <w:left w:val="nil"/>
                      <w:bottom w:val="nil"/>
                      <w:right w:val="nil"/>
                      <w:between w:val="nil"/>
                    </w:pBdr>
                    <w:ind w:right="57" w:hanging="720"/>
                    <w:contextualSpacing/>
                    <w:jc w:val="center"/>
                    <w:rPr>
                      <w:rFonts w:ascii="Arial" w:eastAsia="Arial" w:hAnsi="Arial" w:cs="Arial"/>
                      <w:b/>
                      <w:color w:val="000000"/>
                      <w:sz w:val="16"/>
                      <w:szCs w:val="16"/>
                    </w:rPr>
                  </w:pPr>
                  <w:r>
                    <w:rPr>
                      <w:rFonts w:ascii="Arial" w:eastAsia="Arial" w:hAnsi="Arial" w:cs="Arial"/>
                      <w:b/>
                      <w:color w:val="000000"/>
                      <w:sz w:val="16"/>
                      <w:szCs w:val="16"/>
                    </w:rPr>
                    <w:t>Legal Basis</w:t>
                  </w:r>
                </w:p>
              </w:tc>
            </w:tr>
            <w:tr w:rsidR="00F5283C" w:rsidTr="00841275">
              <w:tc>
                <w:tcPr>
                  <w:tcW w:w="2030" w:type="dxa"/>
                  <w:vMerge w:val="restart"/>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Agusan del Norte</w:t>
                  </w: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Province-wide</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018, s. 2020 dated March 17, 2020</w:t>
                  </w:r>
                </w:p>
              </w:tc>
            </w:tr>
            <w:tr w:rsidR="00F5283C" w:rsidTr="00841275">
              <w:tc>
                <w:tcPr>
                  <w:tcW w:w="2030" w:type="dxa"/>
                  <w:vMerge/>
                  <w:vAlign w:val="center"/>
                </w:tcPr>
                <w:p w:rsidR="00F5283C" w:rsidRDefault="00F5283C" w:rsidP="00373A53">
                  <w:pPr>
                    <w:pBdr>
                      <w:top w:val="nil"/>
                      <w:left w:val="nil"/>
                      <w:bottom w:val="nil"/>
                      <w:right w:val="nil"/>
                      <w:between w:val="nil"/>
                    </w:pBdr>
                    <w:ind w:right="57" w:firstLine="75"/>
                    <w:contextualSpacing/>
                    <w:rPr>
                      <w:rFonts w:ascii="Arial" w:eastAsia="Arial" w:hAnsi="Arial" w:cs="Arial"/>
                      <w:sz w:val="16"/>
                      <w:szCs w:val="16"/>
                    </w:rPr>
                  </w:pP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Butuan City</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019, s.2020 dated March 17, 2020</w:t>
                  </w:r>
                </w:p>
              </w:tc>
            </w:tr>
            <w:tr w:rsidR="00F5283C" w:rsidTr="00373A53">
              <w:trPr>
                <w:trHeight w:val="20"/>
              </w:trPr>
              <w:tc>
                <w:tcPr>
                  <w:tcW w:w="2030" w:type="dxa"/>
                  <w:vMerge/>
                  <w:vAlign w:val="center"/>
                </w:tcPr>
                <w:p w:rsidR="00F5283C" w:rsidRDefault="00F5283C" w:rsidP="00373A53">
                  <w:pPr>
                    <w:pBdr>
                      <w:top w:val="nil"/>
                      <w:left w:val="nil"/>
                      <w:bottom w:val="nil"/>
                      <w:right w:val="nil"/>
                      <w:between w:val="nil"/>
                    </w:pBdr>
                    <w:ind w:right="57" w:firstLine="75"/>
                    <w:contextualSpacing/>
                    <w:rPr>
                      <w:rFonts w:ascii="Arial" w:eastAsia="Arial" w:hAnsi="Arial" w:cs="Arial"/>
                      <w:sz w:val="16"/>
                      <w:szCs w:val="16"/>
                    </w:rPr>
                  </w:pP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Buenavista</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020, s.2020 dated March 11, 2020</w:t>
                  </w:r>
                </w:p>
              </w:tc>
            </w:tr>
            <w:tr w:rsidR="00F5283C" w:rsidTr="00841275">
              <w:tc>
                <w:tcPr>
                  <w:tcW w:w="2030" w:type="dxa"/>
                  <w:vMerge/>
                  <w:vAlign w:val="center"/>
                </w:tcPr>
                <w:p w:rsidR="00F5283C" w:rsidRDefault="00F5283C" w:rsidP="00373A53">
                  <w:pPr>
                    <w:pBdr>
                      <w:top w:val="nil"/>
                      <w:left w:val="nil"/>
                      <w:bottom w:val="nil"/>
                      <w:right w:val="nil"/>
                      <w:between w:val="nil"/>
                    </w:pBdr>
                    <w:ind w:right="57" w:firstLine="75"/>
                    <w:contextualSpacing/>
                    <w:rPr>
                      <w:rFonts w:ascii="Arial" w:eastAsia="Arial" w:hAnsi="Arial" w:cs="Arial"/>
                      <w:sz w:val="16"/>
                      <w:szCs w:val="16"/>
                    </w:rPr>
                  </w:pP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R.T. Romualdez</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15</w:t>
                  </w:r>
                </w:p>
              </w:tc>
            </w:tr>
            <w:tr w:rsidR="00F5283C" w:rsidTr="00841275">
              <w:tc>
                <w:tcPr>
                  <w:tcW w:w="2030" w:type="dxa"/>
                  <w:vMerge w:val="restart"/>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Agusan del Sur</w:t>
                  </w: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Province-wide</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13-2, s.2020 dated March 16, 2020</w:t>
                  </w:r>
                </w:p>
              </w:tc>
            </w:tr>
            <w:tr w:rsidR="00F5283C" w:rsidTr="00841275">
              <w:tc>
                <w:tcPr>
                  <w:tcW w:w="2030" w:type="dxa"/>
                  <w:vMerge/>
                  <w:vAlign w:val="center"/>
                </w:tcPr>
                <w:p w:rsidR="00F5283C" w:rsidRDefault="00F5283C" w:rsidP="00373A53">
                  <w:pPr>
                    <w:pBdr>
                      <w:top w:val="nil"/>
                      <w:left w:val="nil"/>
                      <w:bottom w:val="nil"/>
                      <w:right w:val="nil"/>
                      <w:between w:val="nil"/>
                    </w:pBdr>
                    <w:ind w:right="57" w:firstLine="75"/>
                    <w:contextualSpacing/>
                    <w:rPr>
                      <w:rFonts w:ascii="Arial" w:eastAsia="Arial" w:hAnsi="Arial" w:cs="Arial"/>
                      <w:sz w:val="16"/>
                      <w:szCs w:val="16"/>
                    </w:rPr>
                  </w:pP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Bayugan City</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063, s.2020 dated March 15, 2020</w:t>
                  </w:r>
                </w:p>
              </w:tc>
            </w:tr>
            <w:tr w:rsidR="00F5283C" w:rsidTr="00841275">
              <w:tc>
                <w:tcPr>
                  <w:tcW w:w="2030" w:type="dxa"/>
                  <w:vMerge w:val="restart"/>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Surigao del Sur</w:t>
                  </w: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Province-wide</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014, s.2020 dated March 17, 2020</w:t>
                  </w:r>
                </w:p>
              </w:tc>
            </w:tr>
            <w:tr w:rsidR="00F5283C" w:rsidTr="00841275">
              <w:tc>
                <w:tcPr>
                  <w:tcW w:w="2030" w:type="dxa"/>
                  <w:vMerge/>
                  <w:vAlign w:val="center"/>
                </w:tcPr>
                <w:p w:rsidR="00F5283C" w:rsidRDefault="00F5283C" w:rsidP="00373A53">
                  <w:pPr>
                    <w:pBdr>
                      <w:top w:val="nil"/>
                      <w:left w:val="nil"/>
                      <w:bottom w:val="nil"/>
                      <w:right w:val="nil"/>
                      <w:between w:val="nil"/>
                    </w:pBdr>
                    <w:ind w:right="57" w:firstLine="75"/>
                    <w:contextualSpacing/>
                    <w:rPr>
                      <w:rFonts w:ascii="Arial" w:eastAsia="Arial" w:hAnsi="Arial" w:cs="Arial"/>
                      <w:sz w:val="16"/>
                      <w:szCs w:val="16"/>
                    </w:rPr>
                  </w:pP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Bislig City</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23, s. 2020</w:t>
                  </w:r>
                </w:p>
              </w:tc>
            </w:tr>
            <w:tr w:rsidR="00F5283C" w:rsidTr="00841275">
              <w:tc>
                <w:tcPr>
                  <w:tcW w:w="2030" w:type="dxa"/>
                  <w:vMerge/>
                  <w:vAlign w:val="center"/>
                </w:tcPr>
                <w:p w:rsidR="00F5283C" w:rsidRDefault="00F5283C" w:rsidP="00373A53">
                  <w:pPr>
                    <w:pBdr>
                      <w:top w:val="nil"/>
                      <w:left w:val="nil"/>
                      <w:bottom w:val="nil"/>
                      <w:right w:val="nil"/>
                      <w:between w:val="nil"/>
                    </w:pBdr>
                    <w:ind w:right="57" w:firstLine="75"/>
                    <w:contextualSpacing/>
                    <w:rPr>
                      <w:rFonts w:ascii="Arial" w:eastAsia="Arial" w:hAnsi="Arial" w:cs="Arial"/>
                      <w:sz w:val="16"/>
                      <w:szCs w:val="16"/>
                    </w:rPr>
                  </w:pP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Cagwait</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21, s. 2020</w:t>
                  </w:r>
                </w:p>
              </w:tc>
            </w:tr>
            <w:tr w:rsidR="00F5283C" w:rsidTr="00841275">
              <w:tc>
                <w:tcPr>
                  <w:tcW w:w="2030" w:type="dxa"/>
                  <w:vMerge w:val="restart"/>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Surigao del Norte</w:t>
                  </w: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Tubod</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11</w:t>
                  </w:r>
                </w:p>
              </w:tc>
            </w:tr>
            <w:tr w:rsidR="00F5283C" w:rsidTr="00841275">
              <w:tc>
                <w:tcPr>
                  <w:tcW w:w="2030" w:type="dxa"/>
                  <w:vMerge/>
                  <w:vAlign w:val="center"/>
                </w:tcPr>
                <w:p w:rsidR="00F5283C" w:rsidRDefault="00F5283C" w:rsidP="00373A53">
                  <w:pPr>
                    <w:pBdr>
                      <w:top w:val="nil"/>
                      <w:left w:val="nil"/>
                      <w:bottom w:val="nil"/>
                      <w:right w:val="nil"/>
                      <w:between w:val="nil"/>
                    </w:pBdr>
                    <w:ind w:right="57" w:firstLine="75"/>
                    <w:contextualSpacing/>
                    <w:rPr>
                      <w:rFonts w:ascii="Arial" w:eastAsia="Arial" w:hAnsi="Arial" w:cs="Arial"/>
                      <w:sz w:val="16"/>
                      <w:szCs w:val="16"/>
                    </w:rPr>
                  </w:pP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Mainit</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33</w:t>
                  </w:r>
                </w:p>
              </w:tc>
            </w:tr>
            <w:tr w:rsidR="00F5283C" w:rsidTr="00841275">
              <w:tc>
                <w:tcPr>
                  <w:tcW w:w="2030" w:type="dxa"/>
                  <w:vMerge/>
                  <w:vAlign w:val="center"/>
                </w:tcPr>
                <w:p w:rsidR="00F5283C" w:rsidRDefault="00F5283C" w:rsidP="00373A53">
                  <w:pPr>
                    <w:pBdr>
                      <w:top w:val="nil"/>
                      <w:left w:val="nil"/>
                      <w:bottom w:val="nil"/>
                      <w:right w:val="nil"/>
                      <w:between w:val="nil"/>
                    </w:pBdr>
                    <w:ind w:right="57" w:firstLine="75"/>
                    <w:contextualSpacing/>
                    <w:rPr>
                      <w:rFonts w:ascii="Arial" w:eastAsia="Arial" w:hAnsi="Arial" w:cs="Arial"/>
                      <w:sz w:val="16"/>
                      <w:szCs w:val="16"/>
                    </w:rPr>
                  </w:pPr>
                </w:p>
              </w:tc>
              <w:tc>
                <w:tcPr>
                  <w:tcW w:w="1585" w:type="dxa"/>
                  <w:vAlign w:val="center"/>
                </w:tcPr>
                <w:p w:rsidR="00F5283C" w:rsidRDefault="00841275" w:rsidP="00373A53">
                  <w:pPr>
                    <w:pBdr>
                      <w:top w:val="nil"/>
                      <w:left w:val="nil"/>
                      <w:bottom w:val="nil"/>
                      <w:right w:val="nil"/>
                      <w:between w:val="nil"/>
                    </w:pBdr>
                    <w:ind w:right="57" w:firstLine="75"/>
                    <w:contextualSpacing/>
                    <w:rPr>
                      <w:rFonts w:ascii="Arial" w:eastAsia="Arial" w:hAnsi="Arial" w:cs="Arial"/>
                      <w:color w:val="000000"/>
                      <w:sz w:val="16"/>
                      <w:szCs w:val="16"/>
                    </w:rPr>
                  </w:pPr>
                  <w:r>
                    <w:rPr>
                      <w:rFonts w:ascii="Arial" w:eastAsia="Arial" w:hAnsi="Arial" w:cs="Arial"/>
                      <w:color w:val="000000"/>
                      <w:sz w:val="16"/>
                      <w:szCs w:val="16"/>
                    </w:rPr>
                    <w:t>San Isidro</w:t>
                  </w:r>
                </w:p>
              </w:tc>
              <w:tc>
                <w:tcPr>
                  <w:tcW w:w="3720" w:type="dxa"/>
                  <w:vAlign w:val="center"/>
                </w:tcPr>
                <w:p w:rsidR="00F5283C" w:rsidRDefault="00841275" w:rsidP="00373A53">
                  <w:pPr>
                    <w:ind w:right="57"/>
                    <w:contextualSpacing/>
                    <w:jc w:val="center"/>
                    <w:rPr>
                      <w:rFonts w:ascii="Arial" w:eastAsia="Arial" w:hAnsi="Arial" w:cs="Arial"/>
                      <w:sz w:val="16"/>
                      <w:szCs w:val="16"/>
                    </w:rPr>
                  </w:pPr>
                  <w:r>
                    <w:rPr>
                      <w:rFonts w:ascii="Arial" w:eastAsia="Arial" w:hAnsi="Arial" w:cs="Arial"/>
                      <w:sz w:val="16"/>
                      <w:szCs w:val="16"/>
                    </w:rPr>
                    <w:t>E.O. No. 08</w:t>
                  </w:r>
                </w:p>
              </w:tc>
            </w:tr>
          </w:tbl>
          <w:p w:rsidR="005D091D" w:rsidRDefault="005D091D" w:rsidP="00120E26">
            <w:pPr>
              <w:widowControl/>
              <w:pBdr>
                <w:top w:val="none" w:sz="0" w:space="0" w:color="000000"/>
                <w:left w:val="none" w:sz="0" w:space="0" w:color="000000"/>
                <w:bottom w:val="none" w:sz="0" w:space="0" w:color="000000"/>
                <w:right w:val="none" w:sz="0" w:space="0" w:color="000000"/>
                <w:between w:val="none" w:sz="0" w:space="0" w:color="000000"/>
              </w:pBdr>
              <w:ind w:right="57"/>
              <w:contextualSpacing/>
              <w:rPr>
                <w:rFonts w:ascii="Arial" w:eastAsia="Arial" w:hAnsi="Arial" w:cs="Arial"/>
                <w:sz w:val="20"/>
                <w:szCs w:val="20"/>
              </w:rPr>
            </w:pPr>
          </w:p>
          <w:p w:rsidR="00F5283C" w:rsidRDefault="00841275" w:rsidP="00841275">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rPr>
                <w:rFonts w:ascii="Arial" w:eastAsia="Arial" w:hAnsi="Arial" w:cs="Arial"/>
                <w:sz w:val="20"/>
                <w:szCs w:val="20"/>
              </w:rPr>
            </w:pPr>
            <w:r>
              <w:rPr>
                <w:rFonts w:ascii="Arial" w:eastAsia="Arial" w:hAnsi="Arial" w:cs="Arial"/>
                <w:sz w:val="20"/>
                <w:szCs w:val="20"/>
              </w:rPr>
              <w:t>State of Calamity were declared over the following municipalities:</w:t>
            </w:r>
          </w:p>
          <w:tbl>
            <w:tblPr>
              <w:tblStyle w:val="affff"/>
              <w:tblW w:w="7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1661"/>
              <w:gridCol w:w="2987"/>
              <w:gridCol w:w="1580"/>
            </w:tblGrid>
            <w:tr w:rsidR="00F5283C">
              <w:tc>
                <w:tcPr>
                  <w:tcW w:w="1579" w:type="dxa"/>
                  <w:shd w:val="clear" w:color="auto" w:fill="BFBFBF"/>
                  <w:vAlign w:val="center"/>
                </w:tcPr>
                <w:p w:rsidR="00F5283C" w:rsidRDefault="00841275" w:rsidP="002376EC">
                  <w:pPr>
                    <w:pBdr>
                      <w:top w:val="nil"/>
                      <w:left w:val="nil"/>
                      <w:bottom w:val="nil"/>
                      <w:right w:val="nil"/>
                      <w:between w:val="nil"/>
                    </w:pBdr>
                    <w:ind w:right="57" w:firstLine="67"/>
                    <w:contextualSpacing/>
                    <w:jc w:val="both"/>
                    <w:rPr>
                      <w:rFonts w:ascii="Arial" w:eastAsia="Arial" w:hAnsi="Arial" w:cs="Arial"/>
                      <w:b/>
                      <w:color w:val="000000"/>
                      <w:sz w:val="16"/>
                      <w:szCs w:val="16"/>
                    </w:rPr>
                  </w:pPr>
                  <w:r>
                    <w:rPr>
                      <w:rFonts w:ascii="Arial" w:eastAsia="Arial" w:hAnsi="Arial" w:cs="Arial"/>
                      <w:b/>
                      <w:color w:val="000000"/>
                      <w:sz w:val="16"/>
                      <w:szCs w:val="16"/>
                    </w:rPr>
                    <w:t>Province</w:t>
                  </w:r>
                </w:p>
              </w:tc>
              <w:tc>
                <w:tcPr>
                  <w:tcW w:w="1661" w:type="dxa"/>
                  <w:shd w:val="clear" w:color="auto" w:fill="BFBFBF"/>
                  <w:vAlign w:val="center"/>
                </w:tcPr>
                <w:p w:rsidR="00F5283C" w:rsidRDefault="00841275" w:rsidP="002376EC">
                  <w:pPr>
                    <w:pBdr>
                      <w:top w:val="nil"/>
                      <w:left w:val="nil"/>
                      <w:bottom w:val="nil"/>
                      <w:right w:val="nil"/>
                      <w:between w:val="nil"/>
                    </w:pBdr>
                    <w:ind w:right="57"/>
                    <w:contextualSpacing/>
                    <w:rPr>
                      <w:rFonts w:ascii="Arial" w:eastAsia="Arial" w:hAnsi="Arial" w:cs="Arial"/>
                      <w:b/>
                      <w:color w:val="000000"/>
                      <w:sz w:val="16"/>
                      <w:szCs w:val="16"/>
                    </w:rPr>
                  </w:pPr>
                  <w:r>
                    <w:rPr>
                      <w:rFonts w:ascii="Arial" w:eastAsia="Arial" w:hAnsi="Arial" w:cs="Arial"/>
                      <w:b/>
                      <w:color w:val="000000"/>
                      <w:sz w:val="16"/>
                      <w:szCs w:val="16"/>
                    </w:rPr>
                    <w:t>City/Municipality</w:t>
                  </w:r>
                </w:p>
              </w:tc>
              <w:tc>
                <w:tcPr>
                  <w:tcW w:w="2987" w:type="dxa"/>
                  <w:shd w:val="clear" w:color="auto" w:fill="BFBFBF"/>
                  <w:vAlign w:val="center"/>
                </w:tcPr>
                <w:p w:rsidR="00F5283C" w:rsidRDefault="00841275" w:rsidP="00841275">
                  <w:pPr>
                    <w:pBdr>
                      <w:top w:val="nil"/>
                      <w:left w:val="nil"/>
                      <w:bottom w:val="nil"/>
                      <w:right w:val="nil"/>
                      <w:between w:val="nil"/>
                    </w:pBdr>
                    <w:ind w:right="57" w:hanging="720"/>
                    <w:contextualSpacing/>
                    <w:jc w:val="center"/>
                    <w:rPr>
                      <w:rFonts w:ascii="Arial" w:eastAsia="Arial" w:hAnsi="Arial" w:cs="Arial"/>
                      <w:b/>
                      <w:color w:val="000000"/>
                      <w:sz w:val="16"/>
                      <w:szCs w:val="16"/>
                    </w:rPr>
                  </w:pPr>
                  <w:r>
                    <w:rPr>
                      <w:rFonts w:ascii="Arial" w:eastAsia="Arial" w:hAnsi="Arial" w:cs="Arial"/>
                      <w:b/>
                      <w:color w:val="000000"/>
                      <w:sz w:val="16"/>
                      <w:szCs w:val="16"/>
                    </w:rPr>
                    <w:t>Legal Basis</w:t>
                  </w:r>
                </w:p>
              </w:tc>
              <w:tc>
                <w:tcPr>
                  <w:tcW w:w="1580" w:type="dxa"/>
                  <w:shd w:val="clear" w:color="auto" w:fill="BFBFBF"/>
                  <w:vAlign w:val="center"/>
                </w:tcPr>
                <w:p w:rsidR="00F5283C" w:rsidRDefault="00841275" w:rsidP="00841275">
                  <w:pPr>
                    <w:pBdr>
                      <w:top w:val="nil"/>
                      <w:left w:val="nil"/>
                      <w:bottom w:val="nil"/>
                      <w:right w:val="nil"/>
                      <w:between w:val="nil"/>
                    </w:pBdr>
                    <w:ind w:right="57" w:hanging="720"/>
                    <w:contextualSpacing/>
                    <w:jc w:val="center"/>
                    <w:rPr>
                      <w:rFonts w:ascii="Arial" w:eastAsia="Arial" w:hAnsi="Arial" w:cs="Arial"/>
                      <w:b/>
                      <w:color w:val="000000"/>
                      <w:sz w:val="16"/>
                      <w:szCs w:val="16"/>
                    </w:rPr>
                  </w:pPr>
                  <w:r>
                    <w:rPr>
                      <w:rFonts w:ascii="Arial" w:eastAsia="Arial" w:hAnsi="Arial" w:cs="Arial"/>
                      <w:b/>
                      <w:color w:val="000000"/>
                      <w:sz w:val="16"/>
                      <w:szCs w:val="16"/>
                    </w:rPr>
                    <w:t>Remarks</w:t>
                  </w:r>
                </w:p>
              </w:tc>
            </w:tr>
            <w:tr w:rsidR="00F5283C">
              <w:tc>
                <w:tcPr>
                  <w:tcW w:w="1579" w:type="dxa"/>
                  <w:vMerge w:val="restart"/>
                  <w:vAlign w:val="center"/>
                </w:tcPr>
                <w:p w:rsidR="00F5283C" w:rsidRDefault="00841275" w:rsidP="00841275">
                  <w:pPr>
                    <w:pBdr>
                      <w:top w:val="nil"/>
                      <w:left w:val="nil"/>
                      <w:bottom w:val="nil"/>
                      <w:right w:val="nil"/>
                      <w:between w:val="nil"/>
                    </w:pBdr>
                    <w:ind w:right="57"/>
                    <w:contextualSpacing/>
                    <w:jc w:val="both"/>
                    <w:rPr>
                      <w:rFonts w:ascii="Arial" w:eastAsia="Arial" w:hAnsi="Arial" w:cs="Arial"/>
                      <w:color w:val="000000"/>
                      <w:sz w:val="16"/>
                      <w:szCs w:val="16"/>
                    </w:rPr>
                  </w:pPr>
                  <w:r>
                    <w:rPr>
                      <w:rFonts w:ascii="Arial" w:eastAsia="Arial" w:hAnsi="Arial" w:cs="Arial"/>
                      <w:color w:val="000000"/>
                      <w:sz w:val="16"/>
                      <w:szCs w:val="16"/>
                    </w:rPr>
                    <w:t>Agusan del Norte</w:t>
                  </w:r>
                </w:p>
              </w:tc>
              <w:tc>
                <w:tcPr>
                  <w:tcW w:w="1661" w:type="dxa"/>
                  <w:vAlign w:val="center"/>
                </w:tcPr>
                <w:p w:rsidR="00F5283C" w:rsidRDefault="00841275" w:rsidP="00841275">
                  <w:pPr>
                    <w:pBdr>
                      <w:top w:val="nil"/>
                      <w:left w:val="nil"/>
                      <w:bottom w:val="nil"/>
                      <w:right w:val="nil"/>
                      <w:between w:val="nil"/>
                    </w:pBdr>
                    <w:ind w:right="57"/>
                    <w:contextualSpacing/>
                    <w:rPr>
                      <w:rFonts w:ascii="Arial" w:eastAsia="Arial" w:hAnsi="Arial" w:cs="Arial"/>
                      <w:color w:val="000000"/>
                      <w:sz w:val="16"/>
                      <w:szCs w:val="16"/>
                    </w:rPr>
                  </w:pPr>
                  <w:r>
                    <w:rPr>
                      <w:rFonts w:ascii="Arial" w:eastAsia="Arial" w:hAnsi="Arial" w:cs="Arial"/>
                      <w:color w:val="000000"/>
                      <w:sz w:val="16"/>
                      <w:szCs w:val="16"/>
                    </w:rPr>
                    <w:t>Province-wide</w:t>
                  </w:r>
                </w:p>
              </w:tc>
              <w:tc>
                <w:tcPr>
                  <w:tcW w:w="2987" w:type="dxa"/>
                  <w:vAlign w:val="center"/>
                </w:tcPr>
                <w:p w:rsidR="00F5283C" w:rsidRDefault="00841275" w:rsidP="00841275">
                  <w:pPr>
                    <w:pBdr>
                      <w:top w:val="nil"/>
                      <w:left w:val="nil"/>
                      <w:bottom w:val="nil"/>
                      <w:right w:val="nil"/>
                      <w:between w:val="nil"/>
                    </w:pBdr>
                    <w:ind w:right="57"/>
                    <w:contextualSpacing/>
                    <w:jc w:val="center"/>
                    <w:rPr>
                      <w:rFonts w:ascii="Arial" w:eastAsia="Arial" w:hAnsi="Arial" w:cs="Arial"/>
                      <w:color w:val="000000"/>
                      <w:sz w:val="16"/>
                      <w:szCs w:val="16"/>
                    </w:rPr>
                  </w:pPr>
                  <w:r>
                    <w:rPr>
                      <w:rFonts w:ascii="Arial" w:eastAsia="Arial" w:hAnsi="Arial" w:cs="Arial"/>
                      <w:color w:val="000000"/>
                      <w:sz w:val="16"/>
                      <w:szCs w:val="16"/>
                    </w:rPr>
                    <w:t>Provincial Resolution No. 135-2020</w:t>
                  </w:r>
                </w:p>
              </w:tc>
              <w:tc>
                <w:tcPr>
                  <w:tcW w:w="1580" w:type="dxa"/>
                  <w:vAlign w:val="center"/>
                </w:tcPr>
                <w:p w:rsidR="00F5283C" w:rsidRDefault="00841275" w:rsidP="00841275">
                  <w:pPr>
                    <w:pBdr>
                      <w:top w:val="nil"/>
                      <w:left w:val="nil"/>
                      <w:bottom w:val="nil"/>
                      <w:right w:val="nil"/>
                      <w:between w:val="nil"/>
                    </w:pBdr>
                    <w:ind w:right="57" w:hanging="204"/>
                    <w:contextualSpacing/>
                    <w:jc w:val="center"/>
                    <w:rPr>
                      <w:rFonts w:ascii="Arial" w:eastAsia="Arial" w:hAnsi="Arial" w:cs="Arial"/>
                      <w:color w:val="000000"/>
                      <w:sz w:val="16"/>
                      <w:szCs w:val="16"/>
                    </w:rPr>
                  </w:pPr>
                  <w:r>
                    <w:rPr>
                      <w:rFonts w:ascii="Arial" w:eastAsia="Arial" w:hAnsi="Arial" w:cs="Arial"/>
                      <w:color w:val="000000"/>
                      <w:sz w:val="16"/>
                      <w:szCs w:val="16"/>
                    </w:rPr>
                    <w:t>March 17, 2020</w:t>
                  </w:r>
                </w:p>
              </w:tc>
            </w:tr>
            <w:tr w:rsidR="00F5283C">
              <w:tc>
                <w:tcPr>
                  <w:tcW w:w="1579" w:type="dxa"/>
                  <w:vMerge/>
                  <w:vAlign w:val="center"/>
                </w:tcPr>
                <w:p w:rsidR="00F5283C" w:rsidRDefault="00F5283C" w:rsidP="00841275">
                  <w:pPr>
                    <w:pBdr>
                      <w:top w:val="nil"/>
                      <w:left w:val="nil"/>
                      <w:bottom w:val="nil"/>
                      <w:right w:val="nil"/>
                      <w:between w:val="nil"/>
                    </w:pBdr>
                    <w:ind w:right="57"/>
                    <w:contextualSpacing/>
                    <w:rPr>
                      <w:rFonts w:ascii="Arial" w:eastAsia="Arial" w:hAnsi="Arial" w:cs="Arial"/>
                      <w:color w:val="000000"/>
                      <w:sz w:val="16"/>
                      <w:szCs w:val="16"/>
                    </w:rPr>
                  </w:pPr>
                </w:p>
              </w:tc>
              <w:tc>
                <w:tcPr>
                  <w:tcW w:w="1661" w:type="dxa"/>
                  <w:vAlign w:val="center"/>
                </w:tcPr>
                <w:p w:rsidR="00F5283C" w:rsidRDefault="00841275" w:rsidP="00841275">
                  <w:pPr>
                    <w:pBdr>
                      <w:top w:val="nil"/>
                      <w:left w:val="nil"/>
                      <w:bottom w:val="nil"/>
                      <w:right w:val="nil"/>
                      <w:between w:val="nil"/>
                    </w:pBdr>
                    <w:ind w:right="57"/>
                    <w:contextualSpacing/>
                    <w:rPr>
                      <w:rFonts w:ascii="Arial" w:eastAsia="Arial" w:hAnsi="Arial" w:cs="Arial"/>
                      <w:color w:val="000000"/>
                      <w:sz w:val="16"/>
                      <w:szCs w:val="16"/>
                    </w:rPr>
                  </w:pPr>
                  <w:r>
                    <w:rPr>
                      <w:rFonts w:ascii="Arial" w:eastAsia="Arial" w:hAnsi="Arial" w:cs="Arial"/>
                      <w:color w:val="000000"/>
                      <w:sz w:val="16"/>
                      <w:szCs w:val="16"/>
                    </w:rPr>
                    <w:t>Cabadbaran City</w:t>
                  </w:r>
                </w:p>
              </w:tc>
              <w:tc>
                <w:tcPr>
                  <w:tcW w:w="2987" w:type="dxa"/>
                  <w:vAlign w:val="center"/>
                </w:tcPr>
                <w:p w:rsidR="00F5283C" w:rsidRDefault="00841275" w:rsidP="00841275">
                  <w:pPr>
                    <w:pBdr>
                      <w:top w:val="nil"/>
                      <w:left w:val="nil"/>
                      <w:bottom w:val="nil"/>
                      <w:right w:val="nil"/>
                      <w:between w:val="nil"/>
                    </w:pBdr>
                    <w:ind w:right="57"/>
                    <w:contextualSpacing/>
                    <w:jc w:val="center"/>
                    <w:rPr>
                      <w:rFonts w:ascii="Arial" w:eastAsia="Arial" w:hAnsi="Arial" w:cs="Arial"/>
                      <w:color w:val="000000"/>
                      <w:sz w:val="16"/>
                      <w:szCs w:val="16"/>
                    </w:rPr>
                  </w:pPr>
                  <w:r>
                    <w:rPr>
                      <w:rFonts w:ascii="Arial" w:eastAsia="Arial" w:hAnsi="Arial" w:cs="Arial"/>
                      <w:color w:val="000000"/>
                      <w:sz w:val="16"/>
                      <w:szCs w:val="16"/>
                    </w:rPr>
                    <w:t xml:space="preserve">Sanggunian Resolution No. 2020-34 </w:t>
                  </w:r>
                </w:p>
              </w:tc>
              <w:tc>
                <w:tcPr>
                  <w:tcW w:w="1580" w:type="dxa"/>
                  <w:vAlign w:val="center"/>
                </w:tcPr>
                <w:p w:rsidR="00F5283C" w:rsidRDefault="00841275" w:rsidP="00841275">
                  <w:pPr>
                    <w:pBdr>
                      <w:top w:val="nil"/>
                      <w:left w:val="nil"/>
                      <w:bottom w:val="nil"/>
                      <w:right w:val="nil"/>
                      <w:between w:val="nil"/>
                    </w:pBdr>
                    <w:ind w:right="57" w:hanging="204"/>
                    <w:contextualSpacing/>
                    <w:jc w:val="center"/>
                    <w:rPr>
                      <w:rFonts w:ascii="Arial" w:eastAsia="Arial" w:hAnsi="Arial" w:cs="Arial"/>
                      <w:color w:val="000000"/>
                      <w:sz w:val="16"/>
                      <w:szCs w:val="16"/>
                    </w:rPr>
                  </w:pPr>
                  <w:r>
                    <w:rPr>
                      <w:rFonts w:ascii="Arial" w:eastAsia="Arial" w:hAnsi="Arial" w:cs="Arial"/>
                      <w:color w:val="000000"/>
                      <w:sz w:val="16"/>
                      <w:szCs w:val="16"/>
                    </w:rPr>
                    <w:t>March 13, 2020</w:t>
                  </w:r>
                </w:p>
              </w:tc>
            </w:tr>
            <w:tr w:rsidR="00F5283C">
              <w:tc>
                <w:tcPr>
                  <w:tcW w:w="1579" w:type="dxa"/>
                  <w:vMerge/>
                  <w:vAlign w:val="center"/>
                </w:tcPr>
                <w:p w:rsidR="00F5283C" w:rsidRDefault="00F5283C" w:rsidP="00841275">
                  <w:pPr>
                    <w:pBdr>
                      <w:top w:val="nil"/>
                      <w:left w:val="nil"/>
                      <w:bottom w:val="nil"/>
                      <w:right w:val="nil"/>
                      <w:between w:val="nil"/>
                    </w:pBdr>
                    <w:ind w:right="57"/>
                    <w:contextualSpacing/>
                    <w:rPr>
                      <w:rFonts w:ascii="Arial" w:eastAsia="Arial" w:hAnsi="Arial" w:cs="Arial"/>
                      <w:color w:val="000000"/>
                      <w:sz w:val="16"/>
                      <w:szCs w:val="16"/>
                    </w:rPr>
                  </w:pPr>
                </w:p>
              </w:tc>
              <w:tc>
                <w:tcPr>
                  <w:tcW w:w="1661" w:type="dxa"/>
                  <w:vAlign w:val="center"/>
                </w:tcPr>
                <w:p w:rsidR="00F5283C" w:rsidRDefault="00841275" w:rsidP="00841275">
                  <w:pPr>
                    <w:pBdr>
                      <w:top w:val="nil"/>
                      <w:left w:val="nil"/>
                      <w:bottom w:val="nil"/>
                      <w:right w:val="nil"/>
                      <w:between w:val="nil"/>
                    </w:pBdr>
                    <w:ind w:right="57"/>
                    <w:contextualSpacing/>
                    <w:rPr>
                      <w:rFonts w:ascii="Arial" w:eastAsia="Arial" w:hAnsi="Arial" w:cs="Arial"/>
                      <w:color w:val="000000"/>
                      <w:sz w:val="16"/>
                      <w:szCs w:val="16"/>
                    </w:rPr>
                  </w:pPr>
                  <w:r>
                    <w:rPr>
                      <w:rFonts w:ascii="Arial" w:eastAsia="Arial" w:hAnsi="Arial" w:cs="Arial"/>
                      <w:color w:val="000000"/>
                      <w:sz w:val="16"/>
                      <w:szCs w:val="16"/>
                    </w:rPr>
                    <w:t>Kitcharao</w:t>
                  </w:r>
                </w:p>
              </w:tc>
              <w:tc>
                <w:tcPr>
                  <w:tcW w:w="2987" w:type="dxa"/>
                  <w:vAlign w:val="center"/>
                </w:tcPr>
                <w:p w:rsidR="00F5283C" w:rsidRDefault="00841275" w:rsidP="00841275">
                  <w:pPr>
                    <w:pBdr>
                      <w:top w:val="nil"/>
                      <w:left w:val="nil"/>
                      <w:bottom w:val="nil"/>
                      <w:right w:val="nil"/>
                      <w:between w:val="nil"/>
                    </w:pBdr>
                    <w:ind w:right="57"/>
                    <w:contextualSpacing/>
                    <w:jc w:val="center"/>
                    <w:rPr>
                      <w:rFonts w:ascii="Arial" w:eastAsia="Arial" w:hAnsi="Arial" w:cs="Arial"/>
                      <w:color w:val="000000"/>
                      <w:sz w:val="16"/>
                      <w:szCs w:val="16"/>
                    </w:rPr>
                  </w:pPr>
                  <w:r>
                    <w:rPr>
                      <w:rFonts w:ascii="Arial" w:eastAsia="Arial" w:hAnsi="Arial" w:cs="Arial"/>
                      <w:color w:val="000000"/>
                      <w:sz w:val="16"/>
                      <w:szCs w:val="16"/>
                    </w:rPr>
                    <w:t>E.O. No. 18, s. 2020</w:t>
                  </w:r>
                </w:p>
              </w:tc>
              <w:tc>
                <w:tcPr>
                  <w:tcW w:w="1580" w:type="dxa"/>
                  <w:vAlign w:val="center"/>
                </w:tcPr>
                <w:p w:rsidR="00F5283C" w:rsidRDefault="00841275" w:rsidP="00841275">
                  <w:pPr>
                    <w:pBdr>
                      <w:top w:val="nil"/>
                      <w:left w:val="nil"/>
                      <w:bottom w:val="nil"/>
                      <w:right w:val="nil"/>
                      <w:between w:val="nil"/>
                    </w:pBdr>
                    <w:ind w:right="57" w:hanging="204"/>
                    <w:contextualSpacing/>
                    <w:jc w:val="center"/>
                    <w:rPr>
                      <w:rFonts w:ascii="Arial" w:eastAsia="Arial" w:hAnsi="Arial" w:cs="Arial"/>
                      <w:color w:val="000000"/>
                      <w:sz w:val="16"/>
                      <w:szCs w:val="16"/>
                    </w:rPr>
                  </w:pPr>
                  <w:r>
                    <w:rPr>
                      <w:rFonts w:ascii="Arial" w:eastAsia="Arial" w:hAnsi="Arial" w:cs="Arial"/>
                      <w:color w:val="000000"/>
                      <w:sz w:val="16"/>
                      <w:szCs w:val="16"/>
                    </w:rPr>
                    <w:t>March 13, 2020</w:t>
                  </w:r>
                </w:p>
              </w:tc>
            </w:tr>
            <w:tr w:rsidR="00F5283C">
              <w:tc>
                <w:tcPr>
                  <w:tcW w:w="1579" w:type="dxa"/>
                  <w:vMerge/>
                  <w:vAlign w:val="center"/>
                </w:tcPr>
                <w:p w:rsidR="00F5283C" w:rsidRDefault="00F5283C" w:rsidP="00841275">
                  <w:pPr>
                    <w:pBdr>
                      <w:top w:val="nil"/>
                      <w:left w:val="nil"/>
                      <w:bottom w:val="nil"/>
                      <w:right w:val="nil"/>
                      <w:between w:val="nil"/>
                    </w:pBdr>
                    <w:ind w:right="57"/>
                    <w:contextualSpacing/>
                    <w:rPr>
                      <w:rFonts w:ascii="Arial" w:eastAsia="Arial" w:hAnsi="Arial" w:cs="Arial"/>
                      <w:color w:val="000000"/>
                      <w:sz w:val="16"/>
                      <w:szCs w:val="16"/>
                    </w:rPr>
                  </w:pPr>
                </w:p>
              </w:tc>
              <w:tc>
                <w:tcPr>
                  <w:tcW w:w="1661" w:type="dxa"/>
                  <w:vAlign w:val="center"/>
                </w:tcPr>
                <w:p w:rsidR="00F5283C" w:rsidRDefault="00841275" w:rsidP="00841275">
                  <w:pPr>
                    <w:pBdr>
                      <w:top w:val="nil"/>
                      <w:left w:val="nil"/>
                      <w:bottom w:val="nil"/>
                      <w:right w:val="nil"/>
                      <w:between w:val="nil"/>
                    </w:pBdr>
                    <w:ind w:right="57"/>
                    <w:contextualSpacing/>
                    <w:rPr>
                      <w:rFonts w:ascii="Arial" w:eastAsia="Arial" w:hAnsi="Arial" w:cs="Arial"/>
                      <w:color w:val="000000"/>
                      <w:sz w:val="16"/>
                      <w:szCs w:val="16"/>
                    </w:rPr>
                  </w:pPr>
                  <w:r>
                    <w:rPr>
                      <w:rFonts w:ascii="Arial" w:eastAsia="Arial" w:hAnsi="Arial" w:cs="Arial"/>
                      <w:color w:val="000000"/>
                      <w:sz w:val="16"/>
                      <w:szCs w:val="16"/>
                    </w:rPr>
                    <w:t>Santiago</w:t>
                  </w:r>
                </w:p>
              </w:tc>
              <w:tc>
                <w:tcPr>
                  <w:tcW w:w="2987" w:type="dxa"/>
                  <w:vAlign w:val="center"/>
                </w:tcPr>
                <w:p w:rsidR="00F5283C" w:rsidRDefault="00841275" w:rsidP="00841275">
                  <w:pPr>
                    <w:pBdr>
                      <w:top w:val="nil"/>
                      <w:left w:val="nil"/>
                      <w:bottom w:val="nil"/>
                      <w:right w:val="nil"/>
                      <w:between w:val="nil"/>
                    </w:pBdr>
                    <w:ind w:right="57"/>
                    <w:contextualSpacing/>
                    <w:jc w:val="center"/>
                    <w:rPr>
                      <w:rFonts w:ascii="Arial" w:eastAsia="Arial" w:hAnsi="Arial" w:cs="Arial"/>
                      <w:color w:val="000000"/>
                      <w:sz w:val="16"/>
                      <w:szCs w:val="16"/>
                    </w:rPr>
                  </w:pPr>
                  <w:r>
                    <w:rPr>
                      <w:rFonts w:ascii="Arial" w:eastAsia="Arial" w:hAnsi="Arial" w:cs="Arial"/>
                      <w:color w:val="000000"/>
                      <w:sz w:val="16"/>
                      <w:szCs w:val="16"/>
                    </w:rPr>
                    <w:t>MDRRMC Resolution No. 01, s. 2020</w:t>
                  </w:r>
                </w:p>
              </w:tc>
              <w:tc>
                <w:tcPr>
                  <w:tcW w:w="1580" w:type="dxa"/>
                  <w:vAlign w:val="center"/>
                </w:tcPr>
                <w:p w:rsidR="00F5283C" w:rsidRDefault="00841275" w:rsidP="00841275">
                  <w:pPr>
                    <w:pBdr>
                      <w:top w:val="nil"/>
                      <w:left w:val="nil"/>
                      <w:bottom w:val="nil"/>
                      <w:right w:val="nil"/>
                      <w:between w:val="nil"/>
                    </w:pBdr>
                    <w:ind w:right="57" w:hanging="204"/>
                    <w:contextualSpacing/>
                    <w:jc w:val="center"/>
                    <w:rPr>
                      <w:rFonts w:ascii="Arial" w:eastAsia="Arial" w:hAnsi="Arial" w:cs="Arial"/>
                      <w:color w:val="000000"/>
                      <w:sz w:val="16"/>
                      <w:szCs w:val="16"/>
                    </w:rPr>
                  </w:pPr>
                  <w:r>
                    <w:rPr>
                      <w:rFonts w:ascii="Arial" w:eastAsia="Arial" w:hAnsi="Arial" w:cs="Arial"/>
                      <w:color w:val="000000"/>
                      <w:sz w:val="16"/>
                      <w:szCs w:val="16"/>
                    </w:rPr>
                    <w:t>March 16, 2020</w:t>
                  </w:r>
                </w:p>
              </w:tc>
            </w:tr>
            <w:tr w:rsidR="00F5283C">
              <w:tc>
                <w:tcPr>
                  <w:tcW w:w="1579" w:type="dxa"/>
                  <w:vMerge/>
                  <w:vAlign w:val="center"/>
                </w:tcPr>
                <w:p w:rsidR="00F5283C" w:rsidRDefault="00F5283C" w:rsidP="00841275">
                  <w:pPr>
                    <w:pBdr>
                      <w:top w:val="nil"/>
                      <w:left w:val="nil"/>
                      <w:bottom w:val="nil"/>
                      <w:right w:val="nil"/>
                      <w:between w:val="nil"/>
                    </w:pBdr>
                    <w:ind w:right="57"/>
                    <w:contextualSpacing/>
                    <w:rPr>
                      <w:rFonts w:ascii="Arial" w:eastAsia="Arial" w:hAnsi="Arial" w:cs="Arial"/>
                      <w:color w:val="000000"/>
                      <w:sz w:val="16"/>
                      <w:szCs w:val="16"/>
                    </w:rPr>
                  </w:pPr>
                </w:p>
              </w:tc>
              <w:tc>
                <w:tcPr>
                  <w:tcW w:w="1661" w:type="dxa"/>
                  <w:vAlign w:val="center"/>
                </w:tcPr>
                <w:p w:rsidR="00F5283C" w:rsidRDefault="00841275" w:rsidP="00841275">
                  <w:pPr>
                    <w:pBdr>
                      <w:top w:val="nil"/>
                      <w:left w:val="nil"/>
                      <w:bottom w:val="nil"/>
                      <w:right w:val="nil"/>
                      <w:between w:val="nil"/>
                    </w:pBdr>
                    <w:ind w:right="57"/>
                    <w:contextualSpacing/>
                    <w:rPr>
                      <w:rFonts w:ascii="Arial" w:eastAsia="Arial" w:hAnsi="Arial" w:cs="Arial"/>
                      <w:color w:val="000000"/>
                      <w:sz w:val="16"/>
                      <w:szCs w:val="16"/>
                    </w:rPr>
                  </w:pPr>
                  <w:r>
                    <w:rPr>
                      <w:rFonts w:ascii="Arial" w:eastAsia="Arial" w:hAnsi="Arial" w:cs="Arial"/>
                      <w:color w:val="000000"/>
                      <w:sz w:val="16"/>
                      <w:szCs w:val="16"/>
                    </w:rPr>
                    <w:t>Las Nieves</w:t>
                  </w:r>
                </w:p>
              </w:tc>
              <w:tc>
                <w:tcPr>
                  <w:tcW w:w="2987" w:type="dxa"/>
                  <w:vAlign w:val="center"/>
                </w:tcPr>
                <w:p w:rsidR="00F5283C" w:rsidRDefault="00841275" w:rsidP="00841275">
                  <w:pPr>
                    <w:pBdr>
                      <w:top w:val="nil"/>
                      <w:left w:val="nil"/>
                      <w:bottom w:val="nil"/>
                      <w:right w:val="nil"/>
                      <w:between w:val="nil"/>
                    </w:pBdr>
                    <w:ind w:right="57"/>
                    <w:contextualSpacing/>
                    <w:jc w:val="center"/>
                    <w:rPr>
                      <w:rFonts w:ascii="Arial" w:eastAsia="Arial" w:hAnsi="Arial" w:cs="Arial"/>
                      <w:color w:val="000000"/>
                      <w:sz w:val="16"/>
                      <w:szCs w:val="16"/>
                    </w:rPr>
                  </w:pPr>
                  <w:r>
                    <w:rPr>
                      <w:rFonts w:ascii="Arial" w:eastAsia="Arial" w:hAnsi="Arial" w:cs="Arial"/>
                      <w:color w:val="000000"/>
                      <w:sz w:val="16"/>
                      <w:szCs w:val="16"/>
                    </w:rPr>
                    <w:t>Municipal Resolution No. 2020-079, s. 2020</w:t>
                  </w:r>
                </w:p>
              </w:tc>
              <w:tc>
                <w:tcPr>
                  <w:tcW w:w="1580" w:type="dxa"/>
                  <w:vAlign w:val="center"/>
                </w:tcPr>
                <w:p w:rsidR="00F5283C" w:rsidRDefault="00841275" w:rsidP="00841275">
                  <w:pPr>
                    <w:pBdr>
                      <w:top w:val="nil"/>
                      <w:left w:val="nil"/>
                      <w:bottom w:val="nil"/>
                      <w:right w:val="nil"/>
                      <w:between w:val="nil"/>
                    </w:pBdr>
                    <w:ind w:right="57" w:hanging="204"/>
                    <w:contextualSpacing/>
                    <w:jc w:val="center"/>
                    <w:rPr>
                      <w:rFonts w:ascii="Arial" w:eastAsia="Arial" w:hAnsi="Arial" w:cs="Arial"/>
                      <w:color w:val="000000"/>
                      <w:sz w:val="16"/>
                      <w:szCs w:val="16"/>
                    </w:rPr>
                  </w:pPr>
                  <w:r>
                    <w:rPr>
                      <w:rFonts w:ascii="Arial" w:eastAsia="Arial" w:hAnsi="Arial" w:cs="Arial"/>
                      <w:color w:val="000000"/>
                      <w:sz w:val="16"/>
                      <w:szCs w:val="16"/>
                    </w:rPr>
                    <w:t>March 17, 2020</w:t>
                  </w:r>
                </w:p>
              </w:tc>
            </w:tr>
            <w:tr w:rsidR="00F5283C">
              <w:tc>
                <w:tcPr>
                  <w:tcW w:w="1579" w:type="dxa"/>
                  <w:vMerge w:val="restart"/>
                  <w:vAlign w:val="center"/>
                </w:tcPr>
                <w:p w:rsidR="00F5283C" w:rsidRDefault="00841275" w:rsidP="00841275">
                  <w:pPr>
                    <w:pBdr>
                      <w:top w:val="nil"/>
                      <w:left w:val="nil"/>
                      <w:bottom w:val="nil"/>
                      <w:right w:val="nil"/>
                      <w:between w:val="nil"/>
                    </w:pBdr>
                    <w:ind w:right="57"/>
                    <w:contextualSpacing/>
                    <w:jc w:val="both"/>
                    <w:rPr>
                      <w:rFonts w:ascii="Arial" w:eastAsia="Arial" w:hAnsi="Arial" w:cs="Arial"/>
                      <w:color w:val="000000"/>
                      <w:sz w:val="16"/>
                      <w:szCs w:val="16"/>
                    </w:rPr>
                  </w:pPr>
                  <w:r>
                    <w:rPr>
                      <w:rFonts w:ascii="Arial" w:eastAsia="Arial" w:hAnsi="Arial" w:cs="Arial"/>
                      <w:color w:val="000000"/>
                      <w:sz w:val="16"/>
                      <w:szCs w:val="16"/>
                    </w:rPr>
                    <w:t>Agusan del Sur</w:t>
                  </w:r>
                </w:p>
              </w:tc>
              <w:tc>
                <w:tcPr>
                  <w:tcW w:w="1661" w:type="dxa"/>
                  <w:vAlign w:val="center"/>
                </w:tcPr>
                <w:p w:rsidR="00F5283C" w:rsidRDefault="00841275" w:rsidP="00841275">
                  <w:pPr>
                    <w:pBdr>
                      <w:top w:val="nil"/>
                      <w:left w:val="nil"/>
                      <w:bottom w:val="nil"/>
                      <w:right w:val="nil"/>
                      <w:between w:val="nil"/>
                    </w:pBdr>
                    <w:ind w:right="57"/>
                    <w:contextualSpacing/>
                    <w:rPr>
                      <w:rFonts w:ascii="Arial" w:eastAsia="Arial" w:hAnsi="Arial" w:cs="Arial"/>
                      <w:color w:val="000000"/>
                      <w:sz w:val="16"/>
                      <w:szCs w:val="16"/>
                    </w:rPr>
                  </w:pPr>
                  <w:r>
                    <w:rPr>
                      <w:rFonts w:ascii="Arial" w:eastAsia="Arial" w:hAnsi="Arial" w:cs="Arial"/>
                      <w:color w:val="000000"/>
                      <w:sz w:val="16"/>
                      <w:szCs w:val="16"/>
                    </w:rPr>
                    <w:t>Sta. Josefa</w:t>
                  </w:r>
                </w:p>
              </w:tc>
              <w:tc>
                <w:tcPr>
                  <w:tcW w:w="2987" w:type="dxa"/>
                  <w:vAlign w:val="center"/>
                </w:tcPr>
                <w:p w:rsidR="00F5283C" w:rsidRDefault="00841275" w:rsidP="00841275">
                  <w:pPr>
                    <w:pBdr>
                      <w:top w:val="nil"/>
                      <w:left w:val="nil"/>
                      <w:bottom w:val="nil"/>
                      <w:right w:val="nil"/>
                      <w:between w:val="nil"/>
                    </w:pBdr>
                    <w:ind w:right="57"/>
                    <w:contextualSpacing/>
                    <w:jc w:val="center"/>
                    <w:rPr>
                      <w:rFonts w:ascii="Arial" w:eastAsia="Arial" w:hAnsi="Arial" w:cs="Arial"/>
                      <w:color w:val="000000"/>
                      <w:sz w:val="16"/>
                      <w:szCs w:val="16"/>
                    </w:rPr>
                  </w:pPr>
                  <w:r>
                    <w:rPr>
                      <w:rFonts w:ascii="Arial" w:eastAsia="Arial" w:hAnsi="Arial" w:cs="Arial"/>
                      <w:color w:val="000000"/>
                      <w:sz w:val="16"/>
                      <w:szCs w:val="16"/>
                    </w:rPr>
                    <w:t>Resolution No. 121, s. 2020 dated March 18, 2020</w:t>
                  </w:r>
                </w:p>
              </w:tc>
              <w:tc>
                <w:tcPr>
                  <w:tcW w:w="1580" w:type="dxa"/>
                  <w:vAlign w:val="center"/>
                </w:tcPr>
                <w:p w:rsidR="00F5283C" w:rsidRDefault="00F5283C" w:rsidP="00841275">
                  <w:pPr>
                    <w:pBdr>
                      <w:top w:val="nil"/>
                      <w:left w:val="nil"/>
                      <w:bottom w:val="nil"/>
                      <w:right w:val="nil"/>
                      <w:between w:val="nil"/>
                    </w:pBdr>
                    <w:ind w:right="57" w:hanging="720"/>
                    <w:contextualSpacing/>
                    <w:jc w:val="center"/>
                    <w:rPr>
                      <w:rFonts w:ascii="Arial" w:eastAsia="Arial" w:hAnsi="Arial" w:cs="Arial"/>
                      <w:color w:val="000000"/>
                      <w:sz w:val="16"/>
                      <w:szCs w:val="16"/>
                    </w:rPr>
                  </w:pPr>
                </w:p>
              </w:tc>
            </w:tr>
            <w:tr w:rsidR="00F5283C">
              <w:tc>
                <w:tcPr>
                  <w:tcW w:w="1579" w:type="dxa"/>
                  <w:vMerge/>
                  <w:vAlign w:val="center"/>
                </w:tcPr>
                <w:p w:rsidR="00F5283C" w:rsidRDefault="00F5283C" w:rsidP="00841275">
                  <w:pPr>
                    <w:pBdr>
                      <w:top w:val="nil"/>
                      <w:left w:val="nil"/>
                      <w:bottom w:val="nil"/>
                      <w:right w:val="nil"/>
                      <w:between w:val="nil"/>
                    </w:pBdr>
                    <w:ind w:right="57"/>
                    <w:contextualSpacing/>
                    <w:rPr>
                      <w:rFonts w:ascii="Arial" w:eastAsia="Arial" w:hAnsi="Arial" w:cs="Arial"/>
                      <w:color w:val="000000"/>
                      <w:sz w:val="16"/>
                      <w:szCs w:val="16"/>
                    </w:rPr>
                  </w:pPr>
                </w:p>
              </w:tc>
              <w:tc>
                <w:tcPr>
                  <w:tcW w:w="1661" w:type="dxa"/>
                  <w:vAlign w:val="center"/>
                </w:tcPr>
                <w:p w:rsidR="00F5283C" w:rsidRDefault="00841275" w:rsidP="00841275">
                  <w:pPr>
                    <w:pBdr>
                      <w:top w:val="nil"/>
                      <w:left w:val="nil"/>
                      <w:bottom w:val="nil"/>
                      <w:right w:val="nil"/>
                      <w:between w:val="nil"/>
                    </w:pBdr>
                    <w:ind w:right="57"/>
                    <w:contextualSpacing/>
                    <w:rPr>
                      <w:rFonts w:ascii="Arial" w:eastAsia="Arial" w:hAnsi="Arial" w:cs="Arial"/>
                      <w:color w:val="000000"/>
                      <w:sz w:val="16"/>
                      <w:szCs w:val="16"/>
                    </w:rPr>
                  </w:pPr>
                  <w:r>
                    <w:rPr>
                      <w:rFonts w:ascii="Arial" w:eastAsia="Arial" w:hAnsi="Arial" w:cs="Arial"/>
                      <w:color w:val="000000"/>
                      <w:sz w:val="16"/>
                      <w:szCs w:val="16"/>
                    </w:rPr>
                    <w:t>Bayugan City</w:t>
                  </w:r>
                </w:p>
              </w:tc>
              <w:tc>
                <w:tcPr>
                  <w:tcW w:w="2987" w:type="dxa"/>
                  <w:vAlign w:val="center"/>
                </w:tcPr>
                <w:p w:rsidR="00F5283C" w:rsidRDefault="00841275" w:rsidP="00841275">
                  <w:pPr>
                    <w:pBdr>
                      <w:top w:val="nil"/>
                      <w:left w:val="nil"/>
                      <w:bottom w:val="nil"/>
                      <w:right w:val="nil"/>
                      <w:between w:val="nil"/>
                    </w:pBdr>
                    <w:ind w:right="57"/>
                    <w:contextualSpacing/>
                    <w:jc w:val="center"/>
                    <w:rPr>
                      <w:rFonts w:ascii="Arial" w:eastAsia="Arial" w:hAnsi="Arial" w:cs="Arial"/>
                      <w:color w:val="000000"/>
                      <w:sz w:val="16"/>
                      <w:szCs w:val="16"/>
                    </w:rPr>
                  </w:pPr>
                  <w:r>
                    <w:rPr>
                      <w:rFonts w:ascii="Arial" w:eastAsia="Arial" w:hAnsi="Arial" w:cs="Arial"/>
                      <w:color w:val="000000"/>
                      <w:sz w:val="16"/>
                      <w:szCs w:val="16"/>
                    </w:rPr>
                    <w:t>Resolution No. 94, s. 2020</w:t>
                  </w:r>
                </w:p>
              </w:tc>
              <w:tc>
                <w:tcPr>
                  <w:tcW w:w="1580" w:type="dxa"/>
                  <w:vAlign w:val="center"/>
                </w:tcPr>
                <w:p w:rsidR="00F5283C" w:rsidRDefault="00F5283C" w:rsidP="00841275">
                  <w:pPr>
                    <w:pBdr>
                      <w:top w:val="nil"/>
                      <w:left w:val="nil"/>
                      <w:bottom w:val="nil"/>
                      <w:right w:val="nil"/>
                      <w:between w:val="nil"/>
                    </w:pBdr>
                    <w:ind w:right="57" w:hanging="720"/>
                    <w:contextualSpacing/>
                    <w:jc w:val="center"/>
                    <w:rPr>
                      <w:rFonts w:ascii="Arial" w:eastAsia="Arial" w:hAnsi="Arial" w:cs="Arial"/>
                      <w:color w:val="000000"/>
                      <w:sz w:val="16"/>
                      <w:szCs w:val="16"/>
                    </w:rPr>
                  </w:pPr>
                </w:p>
              </w:tc>
            </w:tr>
            <w:tr w:rsidR="00F5283C">
              <w:tc>
                <w:tcPr>
                  <w:tcW w:w="1579" w:type="dxa"/>
                  <w:vAlign w:val="center"/>
                </w:tcPr>
                <w:p w:rsidR="00F5283C" w:rsidRDefault="00841275" w:rsidP="00841275">
                  <w:pPr>
                    <w:pBdr>
                      <w:top w:val="nil"/>
                      <w:left w:val="nil"/>
                      <w:bottom w:val="nil"/>
                      <w:right w:val="nil"/>
                      <w:between w:val="nil"/>
                    </w:pBdr>
                    <w:ind w:right="57"/>
                    <w:contextualSpacing/>
                    <w:jc w:val="both"/>
                    <w:rPr>
                      <w:rFonts w:ascii="Arial" w:eastAsia="Arial" w:hAnsi="Arial" w:cs="Arial"/>
                      <w:color w:val="000000"/>
                      <w:sz w:val="16"/>
                      <w:szCs w:val="16"/>
                    </w:rPr>
                  </w:pPr>
                  <w:r>
                    <w:rPr>
                      <w:rFonts w:ascii="Arial" w:eastAsia="Arial" w:hAnsi="Arial" w:cs="Arial"/>
                      <w:color w:val="000000"/>
                      <w:sz w:val="16"/>
                      <w:szCs w:val="16"/>
                    </w:rPr>
                    <w:t>Surigao del Norte</w:t>
                  </w:r>
                </w:p>
              </w:tc>
              <w:tc>
                <w:tcPr>
                  <w:tcW w:w="1661" w:type="dxa"/>
                  <w:vAlign w:val="center"/>
                </w:tcPr>
                <w:p w:rsidR="00F5283C" w:rsidRDefault="00841275" w:rsidP="00841275">
                  <w:pPr>
                    <w:pBdr>
                      <w:top w:val="nil"/>
                      <w:left w:val="nil"/>
                      <w:bottom w:val="nil"/>
                      <w:right w:val="nil"/>
                      <w:between w:val="nil"/>
                    </w:pBdr>
                    <w:ind w:right="57"/>
                    <w:contextualSpacing/>
                    <w:rPr>
                      <w:rFonts w:ascii="Arial" w:eastAsia="Arial" w:hAnsi="Arial" w:cs="Arial"/>
                      <w:color w:val="000000"/>
                      <w:sz w:val="16"/>
                      <w:szCs w:val="16"/>
                    </w:rPr>
                  </w:pPr>
                  <w:r>
                    <w:rPr>
                      <w:rFonts w:ascii="Arial" w:eastAsia="Arial" w:hAnsi="Arial" w:cs="Arial"/>
                      <w:color w:val="000000"/>
                      <w:sz w:val="16"/>
                      <w:szCs w:val="16"/>
                    </w:rPr>
                    <w:t>Claver</w:t>
                  </w:r>
                </w:p>
              </w:tc>
              <w:tc>
                <w:tcPr>
                  <w:tcW w:w="2987" w:type="dxa"/>
                  <w:vAlign w:val="center"/>
                </w:tcPr>
                <w:p w:rsidR="00F5283C" w:rsidRDefault="00841275" w:rsidP="00841275">
                  <w:pPr>
                    <w:pBdr>
                      <w:top w:val="nil"/>
                      <w:left w:val="nil"/>
                      <w:bottom w:val="nil"/>
                      <w:right w:val="nil"/>
                      <w:between w:val="nil"/>
                    </w:pBdr>
                    <w:ind w:right="57"/>
                    <w:contextualSpacing/>
                    <w:jc w:val="center"/>
                    <w:rPr>
                      <w:rFonts w:ascii="Arial" w:eastAsia="Arial" w:hAnsi="Arial" w:cs="Arial"/>
                      <w:color w:val="000000"/>
                      <w:sz w:val="16"/>
                      <w:szCs w:val="16"/>
                    </w:rPr>
                  </w:pPr>
                  <w:r>
                    <w:rPr>
                      <w:rFonts w:ascii="Arial" w:eastAsia="Arial" w:hAnsi="Arial" w:cs="Arial"/>
                      <w:color w:val="000000"/>
                      <w:sz w:val="16"/>
                      <w:szCs w:val="16"/>
                    </w:rPr>
                    <w:t>Resolution No. 44, s.2020</w:t>
                  </w:r>
                </w:p>
              </w:tc>
              <w:tc>
                <w:tcPr>
                  <w:tcW w:w="1580" w:type="dxa"/>
                  <w:vAlign w:val="center"/>
                </w:tcPr>
                <w:p w:rsidR="00F5283C" w:rsidRDefault="00F5283C" w:rsidP="00841275">
                  <w:pPr>
                    <w:pBdr>
                      <w:top w:val="nil"/>
                      <w:left w:val="nil"/>
                      <w:bottom w:val="nil"/>
                      <w:right w:val="nil"/>
                      <w:between w:val="nil"/>
                    </w:pBdr>
                    <w:ind w:right="57" w:hanging="720"/>
                    <w:contextualSpacing/>
                    <w:jc w:val="center"/>
                    <w:rPr>
                      <w:rFonts w:ascii="Arial" w:eastAsia="Arial" w:hAnsi="Arial" w:cs="Arial"/>
                      <w:color w:val="000000"/>
                      <w:sz w:val="16"/>
                      <w:szCs w:val="16"/>
                    </w:rPr>
                  </w:pPr>
                </w:p>
              </w:tc>
            </w:tr>
          </w:tbl>
          <w:p w:rsidR="00F5283C" w:rsidRDefault="00F5283C" w:rsidP="00841275">
            <w:pPr>
              <w:widowControl/>
              <w:pBdr>
                <w:top w:val="none" w:sz="0" w:space="0" w:color="000000"/>
                <w:left w:val="none" w:sz="0" w:space="0" w:color="000000"/>
                <w:bottom w:val="none" w:sz="0" w:space="0" w:color="000000"/>
                <w:right w:val="none" w:sz="0" w:space="0" w:color="000000"/>
                <w:between w:val="none" w:sz="0" w:space="0" w:color="000000"/>
              </w:pBdr>
              <w:ind w:right="57"/>
              <w:contextualSpacing/>
              <w:rPr>
                <w:rFonts w:ascii="Arial" w:eastAsia="Arial" w:hAnsi="Arial" w:cs="Arial"/>
                <w:sz w:val="20"/>
                <w:szCs w:val="20"/>
              </w:rPr>
            </w:pPr>
          </w:p>
          <w:p w:rsidR="00F5283C" w:rsidRDefault="00841275" w:rsidP="0084127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jc w:val="both"/>
              <w:rPr>
                <w:rFonts w:ascii="Arial" w:eastAsia="Arial" w:hAnsi="Arial" w:cs="Arial"/>
                <w:sz w:val="20"/>
                <w:szCs w:val="20"/>
              </w:rPr>
            </w:pPr>
            <w:r>
              <w:rPr>
                <w:rFonts w:ascii="Arial" w:eastAsia="Arial" w:hAnsi="Arial" w:cs="Arial"/>
                <w:sz w:val="20"/>
                <w:szCs w:val="20"/>
              </w:rPr>
              <w:t>Attended the RDRRMC 1st Quarter Meeting last 18 March 2020 with focus on the outbreak of COVID-19 in order to come-up with agreements on how to prevent and mitigate the spread of the disease in the region and response strategies to the affected municipalities in the region.</w:t>
            </w:r>
          </w:p>
          <w:p w:rsidR="00F5283C" w:rsidRDefault="00841275" w:rsidP="0084127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jc w:val="both"/>
              <w:rPr>
                <w:rFonts w:ascii="Arial" w:eastAsia="Arial" w:hAnsi="Arial" w:cs="Arial"/>
                <w:sz w:val="20"/>
                <w:szCs w:val="20"/>
              </w:rPr>
            </w:pPr>
            <w:r>
              <w:rPr>
                <w:rFonts w:ascii="Arial" w:eastAsia="Arial" w:hAnsi="Arial" w:cs="Arial"/>
                <w:sz w:val="20"/>
                <w:szCs w:val="20"/>
              </w:rPr>
              <w:t>Raising of the Caraga Regional DRRM Operations Center to RED alert status and activation of the Response Humanitarian Cluster for COVID-19 Threat.</w:t>
            </w:r>
          </w:p>
          <w:p w:rsidR="00F5283C" w:rsidRDefault="00841275" w:rsidP="0084127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jc w:val="both"/>
              <w:rPr>
                <w:rFonts w:ascii="Arial" w:eastAsia="Arial" w:hAnsi="Arial" w:cs="Arial"/>
                <w:sz w:val="20"/>
                <w:szCs w:val="20"/>
              </w:rPr>
            </w:pPr>
            <w:r>
              <w:rPr>
                <w:rFonts w:ascii="Arial" w:eastAsia="Arial" w:hAnsi="Arial" w:cs="Arial"/>
                <w:sz w:val="20"/>
                <w:szCs w:val="20"/>
              </w:rPr>
              <w:t>Coordinated with Philippine Coast Guard Station in Surigao del Norte for the information regarding their port offices and the arrival and departure of sea vessels plying across Siargao and Dinagat Islands to fast-track the provision of relief augmentation to island municipalities.</w:t>
            </w:r>
          </w:p>
          <w:p w:rsidR="00F5283C" w:rsidRDefault="00841275" w:rsidP="0084127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jc w:val="both"/>
              <w:rPr>
                <w:rFonts w:ascii="Arial" w:eastAsia="Arial" w:hAnsi="Arial" w:cs="Arial"/>
                <w:sz w:val="20"/>
                <w:szCs w:val="20"/>
              </w:rPr>
            </w:pPr>
            <w:r>
              <w:rPr>
                <w:rFonts w:ascii="Arial" w:eastAsia="Arial" w:hAnsi="Arial" w:cs="Arial"/>
                <w:sz w:val="20"/>
                <w:szCs w:val="20"/>
              </w:rPr>
              <w:t>Coordinated with DPWH to allow the Field Office to preposition 10,000 FFPs in their warehouse located in Surigao City.</w:t>
            </w:r>
          </w:p>
          <w:p w:rsidR="00F5283C" w:rsidRDefault="00841275" w:rsidP="0084127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jc w:val="both"/>
              <w:rPr>
                <w:rFonts w:ascii="Arial" w:eastAsia="Arial" w:hAnsi="Arial" w:cs="Arial"/>
                <w:sz w:val="20"/>
                <w:szCs w:val="20"/>
              </w:rPr>
            </w:pPr>
            <w:r>
              <w:rPr>
                <w:rFonts w:ascii="Arial" w:eastAsia="Arial" w:hAnsi="Arial" w:cs="Arial"/>
                <w:sz w:val="20"/>
                <w:szCs w:val="20"/>
              </w:rPr>
              <w:t>DRMD established a skeletal duty team for the continuous monitoring and coordination with LGUs.</w:t>
            </w:r>
          </w:p>
          <w:p w:rsidR="00F5283C" w:rsidRDefault="00841275" w:rsidP="0084127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jc w:val="both"/>
              <w:rPr>
                <w:rFonts w:ascii="Arial" w:eastAsia="Arial" w:hAnsi="Arial" w:cs="Arial"/>
                <w:sz w:val="20"/>
                <w:szCs w:val="20"/>
              </w:rPr>
            </w:pPr>
            <w:r>
              <w:rPr>
                <w:rFonts w:ascii="Arial" w:eastAsia="Arial" w:hAnsi="Arial" w:cs="Arial"/>
                <w:sz w:val="20"/>
                <w:szCs w:val="20"/>
              </w:rPr>
              <w:lastRenderedPageBreak/>
              <w:t>Conducted monitoring to the prepositioned goods to ensure they are of quality condition for distribution.</w:t>
            </w:r>
          </w:p>
          <w:p w:rsidR="00F5283C" w:rsidRDefault="00841275" w:rsidP="0084127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jc w:val="both"/>
              <w:rPr>
                <w:rFonts w:ascii="Arial" w:eastAsia="Arial" w:hAnsi="Arial" w:cs="Arial"/>
                <w:sz w:val="20"/>
                <w:szCs w:val="20"/>
              </w:rPr>
            </w:pPr>
            <w:r>
              <w:rPr>
                <w:rFonts w:ascii="Arial" w:eastAsia="Arial" w:hAnsi="Arial" w:cs="Arial"/>
                <w:sz w:val="20"/>
                <w:szCs w:val="20"/>
              </w:rPr>
              <w:t>Warehouse staff were alerted to ensure readiness of dispatching food and non-food items for possible relief augmentation.</w:t>
            </w:r>
          </w:p>
          <w:p w:rsidR="00F5283C" w:rsidRDefault="00841275" w:rsidP="0084127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450" w:right="57" w:hanging="450"/>
              <w:contextualSpacing/>
              <w:jc w:val="both"/>
              <w:rPr>
                <w:rFonts w:ascii="Arial" w:eastAsia="Arial" w:hAnsi="Arial" w:cs="Arial"/>
                <w:sz w:val="20"/>
                <w:szCs w:val="20"/>
              </w:rPr>
            </w:pPr>
            <w:r>
              <w:rPr>
                <w:rFonts w:ascii="Arial" w:eastAsia="Arial" w:hAnsi="Arial" w:cs="Arial"/>
                <w:sz w:val="20"/>
                <w:szCs w:val="20"/>
              </w:rPr>
              <w:t>Submitted an Implementation Plan to provide a budget for the food rationing to the affected families and individuals in the region due to the COVID-19 outbreak.</w:t>
            </w:r>
          </w:p>
        </w:tc>
      </w:tr>
    </w:tbl>
    <w:p w:rsidR="00F5283C" w:rsidRDefault="00F5283C">
      <w:pPr>
        <w:spacing w:after="0" w:line="240" w:lineRule="auto"/>
        <w:rPr>
          <w:rFonts w:ascii="Arial" w:eastAsia="Arial" w:hAnsi="Arial" w:cs="Arial"/>
          <w:i/>
          <w:sz w:val="20"/>
          <w:szCs w:val="20"/>
        </w:rPr>
      </w:pPr>
    </w:p>
    <w:p w:rsidR="00F5283C" w:rsidRDefault="00841275">
      <w:pPr>
        <w:spacing w:after="0" w:line="240" w:lineRule="auto"/>
        <w:jc w:val="center"/>
        <w:rPr>
          <w:rFonts w:ascii="Arial" w:eastAsia="Arial" w:hAnsi="Arial" w:cs="Arial"/>
          <w:i/>
          <w:sz w:val="20"/>
          <w:szCs w:val="20"/>
        </w:rPr>
      </w:pPr>
      <w:r>
        <w:rPr>
          <w:rFonts w:ascii="Arial" w:eastAsia="Arial" w:hAnsi="Arial" w:cs="Arial"/>
          <w:i/>
          <w:sz w:val="20"/>
          <w:szCs w:val="20"/>
        </w:rPr>
        <w:t xml:space="preserve"> *****</w:t>
      </w:r>
    </w:p>
    <w:p w:rsidR="00F5283C" w:rsidRDefault="00841275">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F5283C" w:rsidRPr="00FE0217" w:rsidRDefault="00F5283C">
      <w:pPr>
        <w:spacing w:after="0" w:line="240" w:lineRule="auto"/>
        <w:rPr>
          <w:rFonts w:ascii="Arial" w:eastAsia="Arial" w:hAnsi="Arial" w:cs="Arial"/>
          <w:sz w:val="24"/>
          <w:szCs w:val="24"/>
          <w:highlight w:val="white"/>
        </w:rPr>
      </w:pPr>
    </w:p>
    <w:p w:rsidR="00373A53" w:rsidRPr="00FE0217" w:rsidRDefault="00841275" w:rsidP="00373A53">
      <w:pPr>
        <w:spacing w:after="0" w:line="240" w:lineRule="auto"/>
        <w:jc w:val="both"/>
        <w:rPr>
          <w:rFonts w:ascii="Arial" w:eastAsia="Arial" w:hAnsi="Arial" w:cs="Arial"/>
          <w:sz w:val="24"/>
          <w:szCs w:val="24"/>
          <w:highlight w:val="white"/>
        </w:rPr>
      </w:pPr>
      <w:r w:rsidRPr="00FE0217">
        <w:rPr>
          <w:rFonts w:ascii="Arial" w:eastAsia="Arial" w:hAnsi="Arial" w:cs="Arial"/>
          <w:sz w:val="24"/>
          <w:szCs w:val="24"/>
          <w:highlight w:val="white"/>
        </w:rPr>
        <w:t>Prepared by:</w:t>
      </w:r>
      <w:r w:rsidR="00EC6112" w:rsidRPr="00FE0217">
        <w:rPr>
          <w:rFonts w:ascii="Arial" w:eastAsia="Arial" w:hAnsi="Arial" w:cs="Arial"/>
          <w:sz w:val="24"/>
          <w:szCs w:val="24"/>
          <w:highlight w:val="white"/>
        </w:rPr>
        <w:tab/>
      </w:r>
      <w:r w:rsidR="00EC6112" w:rsidRPr="00FE0217">
        <w:rPr>
          <w:rFonts w:ascii="Arial" w:eastAsia="Arial" w:hAnsi="Arial" w:cs="Arial"/>
          <w:sz w:val="24"/>
          <w:szCs w:val="24"/>
          <w:highlight w:val="white"/>
        </w:rPr>
        <w:tab/>
      </w:r>
      <w:r w:rsidR="00EC6112" w:rsidRPr="00FE0217">
        <w:rPr>
          <w:rFonts w:ascii="Arial" w:eastAsia="Arial" w:hAnsi="Arial" w:cs="Arial"/>
          <w:sz w:val="24"/>
          <w:szCs w:val="24"/>
          <w:highlight w:val="white"/>
        </w:rPr>
        <w:tab/>
      </w:r>
      <w:r w:rsidR="00EC6112" w:rsidRPr="00FE0217">
        <w:rPr>
          <w:rFonts w:ascii="Arial" w:eastAsia="Arial" w:hAnsi="Arial" w:cs="Arial"/>
          <w:sz w:val="24"/>
          <w:szCs w:val="24"/>
          <w:highlight w:val="white"/>
        </w:rPr>
        <w:tab/>
      </w:r>
    </w:p>
    <w:p w:rsidR="00F5283C" w:rsidRPr="00FE0217" w:rsidRDefault="00F5283C">
      <w:pPr>
        <w:spacing w:after="0" w:line="240" w:lineRule="auto"/>
        <w:jc w:val="both"/>
        <w:rPr>
          <w:rFonts w:ascii="Arial" w:eastAsia="Arial" w:hAnsi="Arial" w:cs="Arial"/>
          <w:sz w:val="24"/>
          <w:szCs w:val="24"/>
          <w:highlight w:val="white"/>
        </w:rPr>
      </w:pPr>
    </w:p>
    <w:p w:rsidR="00373A53" w:rsidRPr="00FE0217" w:rsidRDefault="00373A53">
      <w:pPr>
        <w:spacing w:after="0" w:line="240" w:lineRule="auto"/>
        <w:jc w:val="both"/>
        <w:rPr>
          <w:rFonts w:ascii="Arial" w:eastAsia="Arial" w:hAnsi="Arial" w:cs="Arial"/>
          <w:sz w:val="24"/>
          <w:szCs w:val="24"/>
          <w:highlight w:val="white"/>
        </w:rPr>
      </w:pPr>
    </w:p>
    <w:p w:rsidR="00FE0217" w:rsidRPr="00FE0217" w:rsidRDefault="00841275" w:rsidP="00FE0217">
      <w:pPr>
        <w:spacing w:after="0" w:line="240" w:lineRule="auto"/>
        <w:jc w:val="both"/>
        <w:rPr>
          <w:rFonts w:ascii="Arial" w:eastAsia="Arial" w:hAnsi="Arial" w:cs="Arial"/>
          <w:b/>
          <w:sz w:val="24"/>
          <w:szCs w:val="24"/>
        </w:rPr>
      </w:pPr>
      <w:r w:rsidRPr="00FE0217">
        <w:rPr>
          <w:rFonts w:ascii="Arial" w:eastAsia="Arial" w:hAnsi="Arial" w:cs="Arial"/>
          <w:b/>
          <w:sz w:val="24"/>
          <w:szCs w:val="24"/>
          <w:highlight w:val="white"/>
        </w:rPr>
        <w:t>MARIE JOYCE G. RAFANAN</w:t>
      </w:r>
      <w:r w:rsidR="00373A53" w:rsidRPr="00FE0217">
        <w:rPr>
          <w:rFonts w:ascii="Arial" w:eastAsia="Arial" w:hAnsi="Arial" w:cs="Arial"/>
          <w:b/>
          <w:sz w:val="24"/>
          <w:szCs w:val="24"/>
          <w:highlight w:val="white"/>
        </w:rPr>
        <w:tab/>
      </w:r>
      <w:r w:rsidR="00373A53" w:rsidRPr="00FE0217">
        <w:rPr>
          <w:rFonts w:ascii="Arial" w:eastAsia="Arial" w:hAnsi="Arial" w:cs="Arial"/>
          <w:b/>
          <w:sz w:val="24"/>
          <w:szCs w:val="24"/>
          <w:highlight w:val="white"/>
        </w:rPr>
        <w:tab/>
      </w:r>
    </w:p>
    <w:p w:rsidR="00373A53" w:rsidRPr="00FE0217" w:rsidRDefault="00373A53" w:rsidP="00373A53">
      <w:pPr>
        <w:spacing w:after="0" w:line="240" w:lineRule="auto"/>
        <w:jc w:val="both"/>
        <w:rPr>
          <w:rFonts w:ascii="Arial" w:eastAsia="Arial" w:hAnsi="Arial" w:cs="Arial"/>
          <w:sz w:val="24"/>
          <w:szCs w:val="24"/>
          <w:highlight w:val="white"/>
        </w:rPr>
      </w:pPr>
      <w:r w:rsidRPr="00FE0217">
        <w:rPr>
          <w:rFonts w:ascii="Arial" w:eastAsia="Arial" w:hAnsi="Arial" w:cs="Arial"/>
          <w:b/>
          <w:sz w:val="24"/>
          <w:szCs w:val="24"/>
          <w:highlight w:val="white"/>
        </w:rPr>
        <w:tab/>
      </w:r>
    </w:p>
    <w:p w:rsidR="00FE0217" w:rsidRDefault="00FE0217" w:rsidP="00FE0217">
      <w:pPr>
        <w:spacing w:after="0" w:line="240" w:lineRule="auto"/>
        <w:jc w:val="both"/>
        <w:rPr>
          <w:rFonts w:ascii="Arial" w:eastAsia="Arial" w:hAnsi="Arial" w:cs="Arial"/>
          <w:b/>
          <w:sz w:val="24"/>
          <w:szCs w:val="24"/>
          <w:highlight w:val="white"/>
        </w:rPr>
      </w:pPr>
    </w:p>
    <w:p w:rsidR="00FE0217" w:rsidRPr="00FE0217" w:rsidRDefault="00FE0217" w:rsidP="00FE0217">
      <w:pPr>
        <w:spacing w:after="0" w:line="240" w:lineRule="auto"/>
        <w:jc w:val="both"/>
        <w:rPr>
          <w:rFonts w:ascii="Arial" w:eastAsia="Arial" w:hAnsi="Arial" w:cs="Arial"/>
          <w:sz w:val="24"/>
          <w:szCs w:val="24"/>
          <w:highlight w:val="white"/>
        </w:rPr>
      </w:pPr>
      <w:r w:rsidRPr="00FE0217">
        <w:rPr>
          <w:rFonts w:ascii="Arial" w:eastAsia="Arial" w:hAnsi="Arial" w:cs="Arial"/>
          <w:sz w:val="24"/>
          <w:szCs w:val="24"/>
          <w:highlight w:val="white"/>
        </w:rPr>
        <w:tab/>
      </w:r>
    </w:p>
    <w:p w:rsidR="00FE0217" w:rsidRPr="00FE0217" w:rsidRDefault="00FE0217" w:rsidP="00FE0217">
      <w:pPr>
        <w:spacing w:after="0" w:line="240" w:lineRule="auto"/>
        <w:jc w:val="both"/>
        <w:rPr>
          <w:rFonts w:ascii="Arial" w:eastAsia="Arial" w:hAnsi="Arial" w:cs="Arial"/>
          <w:b/>
          <w:sz w:val="24"/>
          <w:szCs w:val="24"/>
          <w:highlight w:val="white"/>
        </w:rPr>
      </w:pPr>
      <w:r w:rsidRPr="00FE0217">
        <w:rPr>
          <w:rFonts w:ascii="Arial" w:eastAsia="Arial" w:hAnsi="Arial" w:cs="Arial"/>
          <w:b/>
          <w:sz w:val="24"/>
          <w:szCs w:val="24"/>
          <w:highlight w:val="white"/>
        </w:rPr>
        <w:t>RODEL V. CABADDU</w:t>
      </w:r>
      <w:r w:rsidRPr="00FE0217">
        <w:rPr>
          <w:rFonts w:ascii="Arial" w:eastAsia="Arial" w:hAnsi="Arial" w:cs="Arial"/>
          <w:b/>
          <w:sz w:val="24"/>
          <w:szCs w:val="24"/>
          <w:highlight w:val="white"/>
        </w:rPr>
        <w:tab/>
      </w:r>
      <w:r w:rsidRPr="00FE0217">
        <w:rPr>
          <w:rFonts w:ascii="Arial" w:eastAsia="Arial" w:hAnsi="Arial" w:cs="Arial"/>
          <w:b/>
          <w:sz w:val="24"/>
          <w:szCs w:val="24"/>
          <w:highlight w:val="white"/>
        </w:rPr>
        <w:tab/>
      </w:r>
    </w:p>
    <w:p w:rsidR="00F5283C" w:rsidRPr="00FE0217" w:rsidRDefault="00FE0217" w:rsidP="00FE0217">
      <w:pPr>
        <w:spacing w:after="0" w:line="240" w:lineRule="auto"/>
        <w:jc w:val="both"/>
        <w:rPr>
          <w:rFonts w:ascii="Arial" w:eastAsia="Arial" w:hAnsi="Arial" w:cs="Arial"/>
          <w:b/>
          <w:sz w:val="24"/>
          <w:szCs w:val="24"/>
          <w:highlight w:val="white"/>
        </w:rPr>
      </w:pPr>
      <w:r>
        <w:rPr>
          <w:rFonts w:ascii="Arial" w:eastAsia="Arial" w:hAnsi="Arial" w:cs="Arial"/>
          <w:sz w:val="24"/>
          <w:szCs w:val="24"/>
          <w:highlight w:val="white"/>
        </w:rPr>
        <w:t>Releasing Officer</w:t>
      </w:r>
      <w:r w:rsidRPr="00FE0217">
        <w:rPr>
          <w:rFonts w:ascii="Arial" w:eastAsia="Arial" w:hAnsi="Arial" w:cs="Arial"/>
          <w:b/>
          <w:sz w:val="24"/>
          <w:szCs w:val="24"/>
          <w:highlight w:val="white"/>
        </w:rPr>
        <w:tab/>
      </w:r>
      <w:r w:rsidRPr="00FE0217">
        <w:rPr>
          <w:rFonts w:ascii="Arial" w:eastAsia="Arial" w:hAnsi="Arial" w:cs="Arial"/>
          <w:b/>
          <w:sz w:val="24"/>
          <w:szCs w:val="24"/>
          <w:highlight w:val="white"/>
        </w:rPr>
        <w:tab/>
      </w:r>
      <w:r w:rsidRPr="00FE0217">
        <w:rPr>
          <w:rFonts w:ascii="Arial" w:eastAsia="Arial" w:hAnsi="Arial" w:cs="Arial"/>
          <w:b/>
          <w:sz w:val="24"/>
          <w:szCs w:val="24"/>
          <w:highlight w:val="white"/>
        </w:rPr>
        <w:tab/>
      </w:r>
      <w:r w:rsidRPr="00FE0217">
        <w:rPr>
          <w:rFonts w:ascii="Arial" w:eastAsia="Arial" w:hAnsi="Arial" w:cs="Arial"/>
          <w:b/>
          <w:sz w:val="24"/>
          <w:szCs w:val="24"/>
          <w:highlight w:val="white"/>
        </w:rPr>
        <w:tab/>
      </w:r>
      <w:r w:rsidRPr="00FE0217">
        <w:rPr>
          <w:rFonts w:ascii="Arial" w:eastAsia="Arial" w:hAnsi="Arial" w:cs="Arial"/>
          <w:b/>
          <w:sz w:val="24"/>
          <w:szCs w:val="24"/>
          <w:highlight w:val="white"/>
        </w:rPr>
        <w:tab/>
      </w:r>
      <w:r w:rsidRPr="00FE0217">
        <w:rPr>
          <w:rFonts w:ascii="Arial" w:eastAsia="Arial" w:hAnsi="Arial" w:cs="Arial"/>
          <w:b/>
          <w:sz w:val="24"/>
          <w:szCs w:val="24"/>
          <w:highlight w:val="white"/>
        </w:rPr>
        <w:tab/>
      </w:r>
      <w:r w:rsidRPr="00FE0217">
        <w:rPr>
          <w:rFonts w:ascii="Arial" w:eastAsia="Arial" w:hAnsi="Arial" w:cs="Arial"/>
          <w:b/>
          <w:sz w:val="24"/>
          <w:szCs w:val="24"/>
          <w:highlight w:val="white"/>
        </w:rPr>
        <w:tab/>
      </w:r>
      <w:r w:rsidRPr="00FE0217">
        <w:rPr>
          <w:rFonts w:ascii="Arial" w:eastAsia="Arial" w:hAnsi="Arial" w:cs="Arial"/>
          <w:b/>
          <w:sz w:val="24"/>
          <w:szCs w:val="24"/>
          <w:highlight w:val="white"/>
        </w:rPr>
        <w:tab/>
      </w:r>
    </w:p>
    <w:p w:rsidR="00F5283C" w:rsidRPr="00373A53" w:rsidRDefault="00F5283C">
      <w:pPr>
        <w:spacing w:after="0" w:line="240" w:lineRule="auto"/>
        <w:jc w:val="both"/>
        <w:rPr>
          <w:rFonts w:ascii="Arial" w:eastAsia="Arial" w:hAnsi="Arial" w:cs="Arial"/>
          <w:b/>
          <w:highlight w:val="white"/>
        </w:rPr>
      </w:pPr>
    </w:p>
    <w:p w:rsidR="00EF70E6" w:rsidRPr="00373A53" w:rsidRDefault="00EF70E6" w:rsidP="001135D4">
      <w:pPr>
        <w:spacing w:after="0" w:line="240" w:lineRule="auto"/>
        <w:jc w:val="both"/>
        <w:rPr>
          <w:rFonts w:ascii="Arial" w:eastAsia="Arial" w:hAnsi="Arial" w:cs="Arial"/>
          <w:highlight w:val="white"/>
        </w:rPr>
      </w:pPr>
    </w:p>
    <w:p w:rsidR="00EF70E6" w:rsidRPr="00373A53" w:rsidRDefault="00EF70E6" w:rsidP="00EF70E6">
      <w:pPr>
        <w:spacing w:after="0" w:line="240" w:lineRule="auto"/>
        <w:jc w:val="both"/>
        <w:rPr>
          <w:rFonts w:ascii="Arial" w:eastAsia="Arial" w:hAnsi="Arial" w:cs="Arial"/>
          <w:b/>
          <w:highlight w:val="white"/>
        </w:rPr>
      </w:pPr>
    </w:p>
    <w:p w:rsidR="00EF70E6" w:rsidRDefault="00EF70E6"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EC6112" w:rsidRDefault="00EC6112" w:rsidP="00EF70E6">
      <w:pPr>
        <w:spacing w:after="0" w:line="240" w:lineRule="auto"/>
        <w:jc w:val="both"/>
        <w:rPr>
          <w:rFonts w:ascii="Arial" w:eastAsia="Arial" w:hAnsi="Arial" w:cs="Arial"/>
          <w:b/>
          <w:highlight w:val="white"/>
        </w:rPr>
      </w:pPr>
    </w:p>
    <w:p w:rsidR="00120E26" w:rsidRDefault="00120E26" w:rsidP="00EF70E6">
      <w:pPr>
        <w:spacing w:after="0" w:line="240" w:lineRule="auto"/>
        <w:jc w:val="both"/>
        <w:rPr>
          <w:rFonts w:ascii="Arial" w:eastAsia="Arial" w:hAnsi="Arial" w:cs="Arial"/>
          <w:b/>
          <w:highlight w:val="white"/>
        </w:rPr>
      </w:pPr>
    </w:p>
    <w:p w:rsidR="00120E26" w:rsidRPr="00373A53" w:rsidRDefault="00120E26" w:rsidP="00EF70E6">
      <w:pPr>
        <w:spacing w:after="0" w:line="240" w:lineRule="auto"/>
        <w:jc w:val="both"/>
        <w:rPr>
          <w:rFonts w:ascii="Arial" w:eastAsia="Arial" w:hAnsi="Arial" w:cs="Arial"/>
          <w:b/>
          <w:highlight w:val="white"/>
        </w:rPr>
      </w:pPr>
    </w:p>
    <w:p w:rsidR="00EF70E6" w:rsidRDefault="00EF70E6" w:rsidP="00EF70E6">
      <w:pPr>
        <w:spacing w:after="0" w:line="240" w:lineRule="auto"/>
        <w:jc w:val="both"/>
        <w:rPr>
          <w:rFonts w:ascii="Arial" w:eastAsia="Arial" w:hAnsi="Arial" w:cs="Arial"/>
          <w:highlight w:val="white"/>
        </w:rPr>
      </w:pPr>
    </w:p>
    <w:p w:rsidR="000408C6" w:rsidRDefault="000408C6" w:rsidP="00EF70E6">
      <w:pPr>
        <w:spacing w:after="0" w:line="240" w:lineRule="auto"/>
        <w:jc w:val="both"/>
        <w:rPr>
          <w:rFonts w:ascii="Arial" w:eastAsia="Arial" w:hAnsi="Arial" w:cs="Arial"/>
          <w:highlight w:val="white"/>
        </w:rPr>
      </w:pPr>
    </w:p>
    <w:p w:rsidR="000408C6" w:rsidRDefault="000408C6" w:rsidP="00EF70E6">
      <w:pPr>
        <w:spacing w:after="0" w:line="240" w:lineRule="auto"/>
        <w:jc w:val="both"/>
        <w:rPr>
          <w:rFonts w:ascii="Arial" w:eastAsia="Arial" w:hAnsi="Arial" w:cs="Arial"/>
          <w:highlight w:val="white"/>
        </w:rPr>
      </w:pPr>
    </w:p>
    <w:p w:rsidR="00F7614F" w:rsidRDefault="00841275">
      <w:pPr>
        <w:spacing w:after="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F7614F" w:rsidRDefault="00F7614F">
      <w:pP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72576" behindDoc="0" locked="0" layoutInCell="1" allowOverlap="1">
            <wp:simplePos x="0" y="0"/>
            <wp:positionH relativeFrom="column">
              <wp:posOffset>474506</wp:posOffset>
            </wp:positionH>
            <wp:positionV relativeFrom="paragraph">
              <wp:posOffset>4396105</wp:posOffset>
            </wp:positionV>
            <wp:extent cx="5501640" cy="412623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6.JPG"/>
                    <pic:cNvPicPr/>
                  </pic:nvPicPr>
                  <pic:blipFill>
                    <a:blip r:embed="rId8">
                      <a:extLst>
                        <a:ext uri="{28A0092B-C50C-407E-A947-70E740481C1C}">
                          <a14:useLocalDpi xmlns:a14="http://schemas.microsoft.com/office/drawing/2010/main" val="0"/>
                        </a:ext>
                      </a:extLst>
                    </a:blip>
                    <a:stretch>
                      <a:fillRect/>
                    </a:stretch>
                  </pic:blipFill>
                  <pic:spPr>
                    <a:xfrm>
                      <a:off x="0" y="0"/>
                      <a:ext cx="5501640" cy="412623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71552" behindDoc="0" locked="0" layoutInCell="1" allowOverlap="1">
            <wp:simplePos x="0" y="0"/>
            <wp:positionH relativeFrom="column">
              <wp:posOffset>435108</wp:posOffset>
            </wp:positionH>
            <wp:positionV relativeFrom="paragraph">
              <wp:posOffset>158750</wp:posOffset>
            </wp:positionV>
            <wp:extent cx="5576570" cy="4182110"/>
            <wp:effectExtent l="0" t="0" r="508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7.JPG"/>
                    <pic:cNvPicPr/>
                  </pic:nvPicPr>
                  <pic:blipFill>
                    <a:blip r:embed="rId9">
                      <a:extLst>
                        <a:ext uri="{28A0092B-C50C-407E-A947-70E740481C1C}">
                          <a14:useLocalDpi xmlns:a14="http://schemas.microsoft.com/office/drawing/2010/main" val="0"/>
                        </a:ext>
                      </a:extLst>
                    </a:blip>
                    <a:stretch>
                      <a:fillRect/>
                    </a:stretch>
                  </pic:blipFill>
                  <pic:spPr>
                    <a:xfrm>
                      <a:off x="0" y="0"/>
                      <a:ext cx="5576570" cy="41821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br w:type="page"/>
      </w:r>
    </w:p>
    <w:p w:rsidR="00F7614F" w:rsidRDefault="00F7614F">
      <w:pPr>
        <w:spacing w:after="0" w:line="240"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73600" behindDoc="0" locked="0" layoutInCell="1" allowOverlap="1">
            <wp:simplePos x="0" y="0"/>
            <wp:positionH relativeFrom="column">
              <wp:posOffset>373408</wp:posOffset>
            </wp:positionH>
            <wp:positionV relativeFrom="paragraph">
              <wp:posOffset>512</wp:posOffset>
            </wp:positionV>
            <wp:extent cx="5574030" cy="41808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5.JPG"/>
                    <pic:cNvPicPr/>
                  </pic:nvPicPr>
                  <pic:blipFill>
                    <a:blip r:embed="rId10">
                      <a:extLst>
                        <a:ext uri="{28A0092B-C50C-407E-A947-70E740481C1C}">
                          <a14:useLocalDpi xmlns:a14="http://schemas.microsoft.com/office/drawing/2010/main" val="0"/>
                        </a:ext>
                      </a:extLst>
                    </a:blip>
                    <a:stretch>
                      <a:fillRect/>
                    </a:stretch>
                  </pic:blipFill>
                  <pic:spPr>
                    <a:xfrm>
                      <a:off x="0" y="0"/>
                      <a:ext cx="5574030" cy="4180840"/>
                    </a:xfrm>
                    <a:prstGeom prst="rect">
                      <a:avLst/>
                    </a:prstGeom>
                  </pic:spPr>
                </pic:pic>
              </a:graphicData>
            </a:graphic>
            <wp14:sizeRelH relativeFrom="page">
              <wp14:pctWidth>0</wp14:pctWidth>
            </wp14:sizeRelH>
            <wp14:sizeRelV relativeFrom="page">
              <wp14:pctHeight>0</wp14:pctHeight>
            </wp14:sizeRelV>
          </wp:anchor>
        </w:drawing>
      </w:r>
    </w:p>
    <w:p w:rsidR="00F5283C" w:rsidRDefault="00F7614F" w:rsidP="005D091D">
      <w:pP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74624" behindDoc="0" locked="0" layoutInCell="1" allowOverlap="1">
            <wp:simplePos x="0" y="0"/>
            <wp:positionH relativeFrom="column">
              <wp:posOffset>373380</wp:posOffset>
            </wp:positionH>
            <wp:positionV relativeFrom="paragraph">
              <wp:posOffset>4124448</wp:posOffset>
            </wp:positionV>
            <wp:extent cx="5574030" cy="41808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4.JPG"/>
                    <pic:cNvPicPr/>
                  </pic:nvPicPr>
                  <pic:blipFill>
                    <a:blip r:embed="rId11">
                      <a:extLst>
                        <a:ext uri="{28A0092B-C50C-407E-A947-70E740481C1C}">
                          <a14:useLocalDpi xmlns:a14="http://schemas.microsoft.com/office/drawing/2010/main" val="0"/>
                        </a:ext>
                      </a:extLst>
                    </a:blip>
                    <a:stretch>
                      <a:fillRect/>
                    </a:stretch>
                  </pic:blipFill>
                  <pic:spPr>
                    <a:xfrm>
                      <a:off x="0" y="0"/>
                      <a:ext cx="5574030" cy="4180840"/>
                    </a:xfrm>
                    <a:prstGeom prst="rect">
                      <a:avLst/>
                    </a:prstGeom>
                  </pic:spPr>
                </pic:pic>
              </a:graphicData>
            </a:graphic>
            <wp14:sizeRelH relativeFrom="page">
              <wp14:pctWidth>0</wp14:pctWidth>
            </wp14:sizeRelH>
            <wp14:sizeRelV relativeFrom="page">
              <wp14:pctHeight>0</wp14:pctHeight>
            </wp14:sizeRelV>
          </wp:anchor>
        </w:drawing>
      </w: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rPr>
          <w:rFonts w:ascii="Arial" w:eastAsia="Arial" w:hAnsi="Arial" w:cs="Arial"/>
          <w:b/>
          <w:color w:val="002060"/>
          <w:sz w:val="28"/>
          <w:szCs w:val="28"/>
        </w:rPr>
      </w:pPr>
    </w:p>
    <w:p w:rsidR="00F5283C" w:rsidRDefault="00F5283C">
      <w:pPr>
        <w:spacing w:after="0" w:line="240" w:lineRule="auto"/>
        <w:jc w:val="both"/>
        <w:rPr>
          <w:rFonts w:ascii="Arial" w:eastAsia="Arial" w:hAnsi="Arial" w:cs="Arial"/>
          <w:sz w:val="24"/>
          <w:szCs w:val="24"/>
          <w:highlight w:val="white"/>
          <w:vertAlign w:val="subscript"/>
        </w:rPr>
      </w:pPr>
    </w:p>
    <w:sectPr w:rsidR="00F5283C">
      <w:headerReference w:type="even" r:id="rId12"/>
      <w:headerReference w:type="default" r:id="rId13"/>
      <w:footerReference w:type="even" r:id="rId14"/>
      <w:footerReference w:type="default" r:id="rId15"/>
      <w:headerReference w:type="first" r:id="rId16"/>
      <w:footerReference w:type="first" r:id="rId17"/>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CD" w:rsidRDefault="00D307CD">
      <w:pPr>
        <w:spacing w:after="0" w:line="240" w:lineRule="auto"/>
      </w:pPr>
      <w:r>
        <w:separator/>
      </w:r>
    </w:p>
  </w:endnote>
  <w:endnote w:type="continuationSeparator" w:id="0">
    <w:p w:rsidR="00D307CD" w:rsidRDefault="00D3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26" w:rsidRDefault="00120E2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26" w:rsidRDefault="00120E26">
    <w:pPr>
      <w:pBdr>
        <w:bottom w:val="single" w:sz="6" w:space="1" w:color="000000"/>
      </w:pBdr>
      <w:tabs>
        <w:tab w:val="left" w:pos="2371"/>
        <w:tab w:val="center" w:pos="5233"/>
      </w:tabs>
      <w:spacing w:after="0" w:line="240" w:lineRule="auto"/>
      <w:jc w:val="right"/>
      <w:rPr>
        <w:sz w:val="16"/>
        <w:szCs w:val="16"/>
      </w:rPr>
    </w:pPr>
  </w:p>
  <w:p w:rsidR="00120E26" w:rsidRDefault="00120E26">
    <w:pPr>
      <w:pBdr>
        <w:top w:val="nil"/>
        <w:left w:val="nil"/>
        <w:bottom w:val="nil"/>
        <w:right w:val="nil"/>
        <w:between w:val="nil"/>
      </w:pBdr>
      <w:spacing w:after="0" w:line="240" w:lineRule="auto"/>
      <w:jc w:val="right"/>
      <w:rPr>
        <w:rFonts w:ascii="Arial" w:eastAsia="Arial" w:hAnsi="Arial" w:cs="Arial"/>
        <w:sz w:val="12"/>
        <w:szCs w:val="12"/>
      </w:rPr>
    </w:pPr>
    <w:bookmarkStart w:id="3" w:name="_heading=h.3znysh7" w:colFirst="0" w:colLast="0"/>
    <w:bookmarkEnd w:id="3"/>
    <w:r>
      <w:rPr>
        <w:sz w:val="14"/>
        <w:szCs w:val="14"/>
      </w:rPr>
      <w:t xml:space="preserve">Page </w:t>
    </w:r>
    <w:r>
      <w:rPr>
        <w:b/>
        <w:sz w:val="14"/>
        <w:szCs w:val="14"/>
      </w:rPr>
      <w:fldChar w:fldCharType="begin"/>
    </w:r>
    <w:r>
      <w:rPr>
        <w:b/>
        <w:sz w:val="14"/>
        <w:szCs w:val="14"/>
      </w:rPr>
      <w:instrText>PAGE</w:instrText>
    </w:r>
    <w:r>
      <w:rPr>
        <w:b/>
        <w:sz w:val="14"/>
        <w:szCs w:val="14"/>
      </w:rPr>
      <w:fldChar w:fldCharType="separate"/>
    </w:r>
    <w:r w:rsidR="00411381">
      <w:rPr>
        <w:b/>
        <w:noProof/>
        <w:sz w:val="14"/>
        <w:szCs w:val="14"/>
      </w:rPr>
      <w:t>2</w:t>
    </w:r>
    <w:r>
      <w:rPr>
        <w:b/>
        <w:sz w:val="14"/>
        <w:szCs w:val="14"/>
      </w:rPr>
      <w:fldChar w:fldCharType="end"/>
    </w:r>
    <w:r>
      <w:rPr>
        <w:sz w:val="14"/>
        <w:szCs w:val="14"/>
      </w:rPr>
      <w:t xml:space="preserve"> of </w:t>
    </w:r>
    <w:r>
      <w:rPr>
        <w:b/>
        <w:sz w:val="14"/>
        <w:szCs w:val="14"/>
      </w:rPr>
      <w:fldChar w:fldCharType="begin"/>
    </w:r>
    <w:r>
      <w:rPr>
        <w:b/>
        <w:sz w:val="14"/>
        <w:szCs w:val="14"/>
      </w:rPr>
      <w:instrText>NUMPAGES</w:instrText>
    </w:r>
    <w:r>
      <w:rPr>
        <w:b/>
        <w:sz w:val="14"/>
        <w:szCs w:val="14"/>
      </w:rPr>
      <w:fldChar w:fldCharType="separate"/>
    </w:r>
    <w:r w:rsidR="00411381">
      <w:rPr>
        <w:b/>
        <w:noProof/>
        <w:sz w:val="14"/>
        <w:szCs w:val="14"/>
      </w:rPr>
      <w:t>17</w:t>
    </w:r>
    <w:r>
      <w:rPr>
        <w:b/>
        <w:sz w:val="14"/>
        <w:szCs w:val="14"/>
      </w:rPr>
      <w:fldChar w:fldCharType="end"/>
    </w:r>
    <w:r>
      <w:rPr>
        <w:b/>
        <w:sz w:val="14"/>
        <w:szCs w:val="14"/>
      </w:rPr>
      <w:t xml:space="preserve"> </w:t>
    </w:r>
    <w:r>
      <w:rPr>
        <w:sz w:val="14"/>
        <w:szCs w:val="14"/>
      </w:rPr>
      <w:t xml:space="preserve">| </w:t>
    </w:r>
    <w:r>
      <w:rPr>
        <w:rFonts w:ascii="Arial" w:eastAsia="Arial" w:hAnsi="Arial" w:cs="Arial"/>
        <w:sz w:val="12"/>
        <w:szCs w:val="12"/>
      </w:rPr>
      <w:t>DSWD DROMIC Report #12 on the Coronavirus Disease (COVID-19) as of 26 March 2020, 6AM</w:t>
    </w:r>
  </w:p>
  <w:p w:rsidR="00120E26" w:rsidRDefault="00120E26">
    <w:pPr>
      <w:pBdr>
        <w:top w:val="nil"/>
        <w:left w:val="nil"/>
        <w:bottom w:val="nil"/>
        <w:right w:val="nil"/>
        <w:between w:val="nil"/>
      </w:pBdr>
      <w:spacing w:after="0" w:line="240" w:lineRule="auto"/>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26" w:rsidRDefault="00120E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CD" w:rsidRDefault="00D307CD">
      <w:pPr>
        <w:spacing w:after="0" w:line="240" w:lineRule="auto"/>
      </w:pPr>
      <w:r>
        <w:separator/>
      </w:r>
    </w:p>
  </w:footnote>
  <w:footnote w:type="continuationSeparator" w:id="0">
    <w:p w:rsidR="00D307CD" w:rsidRDefault="00D30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26" w:rsidRDefault="00120E2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26" w:rsidRDefault="00120E26">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-35558</wp:posOffset>
          </wp:positionV>
          <wp:extent cx="2955925" cy="853440"/>
          <wp:effectExtent l="0" t="0" r="0" b="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anchor>
      </w:drawing>
    </w:r>
  </w:p>
  <w:p w:rsidR="00120E26" w:rsidRDefault="00120E26">
    <w:pPr>
      <w:tabs>
        <w:tab w:val="center" w:pos="4680"/>
        <w:tab w:val="right" w:pos="9360"/>
      </w:tabs>
      <w:spacing w:after="0" w:line="240" w:lineRule="auto"/>
    </w:pPr>
    <w:r>
      <w:rPr>
        <w:noProof/>
      </w:rPr>
      <w:drawing>
        <wp:inline distT="0" distB="0" distL="0" distR="0">
          <wp:extent cx="2279039" cy="655224"/>
          <wp:effectExtent l="0" t="0" r="0" b="0"/>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120E26" w:rsidRDefault="00120E26">
    <w:pPr>
      <w:pBdr>
        <w:bottom w:val="single" w:sz="6" w:space="1" w:color="000000"/>
      </w:pBdr>
      <w:tabs>
        <w:tab w:val="center" w:pos="4680"/>
        <w:tab w:val="right" w:pos="9360"/>
      </w:tabs>
      <w:spacing w:after="0" w:line="240" w:lineRule="auto"/>
      <w:jc w:val="center"/>
    </w:pPr>
  </w:p>
  <w:p w:rsidR="00120E26" w:rsidRDefault="00120E2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26" w:rsidRDefault="00120E2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73F"/>
    <w:multiLevelType w:val="multilevel"/>
    <w:tmpl w:val="1EDC62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4F1842"/>
    <w:multiLevelType w:val="multilevel"/>
    <w:tmpl w:val="991A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82462"/>
    <w:multiLevelType w:val="multilevel"/>
    <w:tmpl w:val="7DD2465C"/>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84D5846"/>
    <w:multiLevelType w:val="multilevel"/>
    <w:tmpl w:val="91526F42"/>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963BC9"/>
    <w:multiLevelType w:val="multilevel"/>
    <w:tmpl w:val="9EA4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85EA3"/>
    <w:multiLevelType w:val="multilevel"/>
    <w:tmpl w:val="CC64C2C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FB5608"/>
    <w:multiLevelType w:val="multilevel"/>
    <w:tmpl w:val="4C50F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5961D9"/>
    <w:multiLevelType w:val="multilevel"/>
    <w:tmpl w:val="12F81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3E40F5"/>
    <w:multiLevelType w:val="multilevel"/>
    <w:tmpl w:val="5C00E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AA3A39"/>
    <w:multiLevelType w:val="multilevel"/>
    <w:tmpl w:val="98B4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5B1D1C"/>
    <w:multiLevelType w:val="multilevel"/>
    <w:tmpl w:val="ED5EEE4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B92B58"/>
    <w:multiLevelType w:val="multilevel"/>
    <w:tmpl w:val="FA448E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74001"/>
    <w:multiLevelType w:val="multilevel"/>
    <w:tmpl w:val="6C50C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362AB1"/>
    <w:multiLevelType w:val="multilevel"/>
    <w:tmpl w:val="2954C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2D26E9"/>
    <w:multiLevelType w:val="multilevel"/>
    <w:tmpl w:val="DDC8D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D42852"/>
    <w:multiLevelType w:val="multilevel"/>
    <w:tmpl w:val="15104F38"/>
    <w:lvl w:ilvl="0">
      <w:start w:val="25"/>
      <w:numFmt w:val="bullet"/>
      <w:lvlText w:val="-"/>
      <w:lvlJc w:val="left"/>
      <w:pPr>
        <w:ind w:left="667" w:hanging="360"/>
      </w:pPr>
      <w:rPr>
        <w:rFonts w:ascii="Arial" w:eastAsia="Arial" w:hAnsi="Arial" w:cs="Arial"/>
      </w:rPr>
    </w:lvl>
    <w:lvl w:ilvl="1">
      <w:start w:val="1"/>
      <w:numFmt w:val="bullet"/>
      <w:lvlText w:val="o"/>
      <w:lvlJc w:val="left"/>
      <w:pPr>
        <w:ind w:left="1387" w:hanging="360"/>
      </w:pPr>
      <w:rPr>
        <w:rFonts w:ascii="Courier New" w:eastAsia="Courier New" w:hAnsi="Courier New" w:cs="Courier New"/>
      </w:rPr>
    </w:lvl>
    <w:lvl w:ilvl="2">
      <w:start w:val="1"/>
      <w:numFmt w:val="bullet"/>
      <w:lvlText w:val="▪"/>
      <w:lvlJc w:val="left"/>
      <w:pPr>
        <w:ind w:left="2107" w:hanging="360"/>
      </w:pPr>
      <w:rPr>
        <w:rFonts w:ascii="Noto Sans Symbols" w:eastAsia="Noto Sans Symbols" w:hAnsi="Noto Sans Symbols" w:cs="Noto Sans Symbols"/>
      </w:rPr>
    </w:lvl>
    <w:lvl w:ilvl="3">
      <w:start w:val="1"/>
      <w:numFmt w:val="bullet"/>
      <w:lvlText w:val="●"/>
      <w:lvlJc w:val="left"/>
      <w:pPr>
        <w:ind w:left="2827" w:hanging="360"/>
      </w:pPr>
      <w:rPr>
        <w:rFonts w:ascii="Noto Sans Symbols" w:eastAsia="Noto Sans Symbols" w:hAnsi="Noto Sans Symbols" w:cs="Noto Sans Symbols"/>
      </w:rPr>
    </w:lvl>
    <w:lvl w:ilvl="4">
      <w:start w:val="1"/>
      <w:numFmt w:val="bullet"/>
      <w:lvlText w:val="o"/>
      <w:lvlJc w:val="left"/>
      <w:pPr>
        <w:ind w:left="3547" w:hanging="360"/>
      </w:pPr>
      <w:rPr>
        <w:rFonts w:ascii="Courier New" w:eastAsia="Courier New" w:hAnsi="Courier New" w:cs="Courier New"/>
      </w:rPr>
    </w:lvl>
    <w:lvl w:ilvl="5">
      <w:start w:val="1"/>
      <w:numFmt w:val="bullet"/>
      <w:lvlText w:val="▪"/>
      <w:lvlJc w:val="left"/>
      <w:pPr>
        <w:ind w:left="4267" w:hanging="360"/>
      </w:pPr>
      <w:rPr>
        <w:rFonts w:ascii="Noto Sans Symbols" w:eastAsia="Noto Sans Symbols" w:hAnsi="Noto Sans Symbols" w:cs="Noto Sans Symbols"/>
      </w:rPr>
    </w:lvl>
    <w:lvl w:ilvl="6">
      <w:start w:val="1"/>
      <w:numFmt w:val="bullet"/>
      <w:lvlText w:val="●"/>
      <w:lvlJc w:val="left"/>
      <w:pPr>
        <w:ind w:left="4987" w:hanging="360"/>
      </w:pPr>
      <w:rPr>
        <w:rFonts w:ascii="Noto Sans Symbols" w:eastAsia="Noto Sans Symbols" w:hAnsi="Noto Sans Symbols" w:cs="Noto Sans Symbols"/>
      </w:rPr>
    </w:lvl>
    <w:lvl w:ilvl="7">
      <w:start w:val="1"/>
      <w:numFmt w:val="bullet"/>
      <w:lvlText w:val="o"/>
      <w:lvlJc w:val="left"/>
      <w:pPr>
        <w:ind w:left="5707" w:hanging="360"/>
      </w:pPr>
      <w:rPr>
        <w:rFonts w:ascii="Courier New" w:eastAsia="Courier New" w:hAnsi="Courier New" w:cs="Courier New"/>
      </w:rPr>
    </w:lvl>
    <w:lvl w:ilvl="8">
      <w:start w:val="1"/>
      <w:numFmt w:val="bullet"/>
      <w:lvlText w:val="▪"/>
      <w:lvlJc w:val="left"/>
      <w:pPr>
        <w:ind w:left="6427" w:hanging="360"/>
      </w:pPr>
      <w:rPr>
        <w:rFonts w:ascii="Noto Sans Symbols" w:eastAsia="Noto Sans Symbols" w:hAnsi="Noto Sans Symbols" w:cs="Noto Sans Symbols"/>
      </w:rPr>
    </w:lvl>
  </w:abstractNum>
  <w:abstractNum w:abstractNumId="16" w15:restartNumberingAfterBreak="0">
    <w:nsid w:val="681B256F"/>
    <w:multiLevelType w:val="hybridMultilevel"/>
    <w:tmpl w:val="937A2C18"/>
    <w:lvl w:ilvl="0" w:tplc="129E8AE2">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8BB1EAD"/>
    <w:multiLevelType w:val="hybridMultilevel"/>
    <w:tmpl w:val="6750095C"/>
    <w:lvl w:ilvl="0" w:tplc="4022A640">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8FA03B0"/>
    <w:multiLevelType w:val="hybridMultilevel"/>
    <w:tmpl w:val="7E56097A"/>
    <w:lvl w:ilvl="0" w:tplc="B2A05258">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D3F581D"/>
    <w:multiLevelType w:val="multilevel"/>
    <w:tmpl w:val="0DEEBF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84270B"/>
    <w:multiLevelType w:val="multilevel"/>
    <w:tmpl w:val="2AAA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9050F0"/>
    <w:multiLevelType w:val="multilevel"/>
    <w:tmpl w:val="CD56D9D4"/>
    <w:lvl w:ilvl="0">
      <w:start w:val="1"/>
      <w:numFmt w:val="upperRoman"/>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4"/>
  </w:num>
  <w:num w:numId="2">
    <w:abstractNumId w:val="20"/>
  </w:num>
  <w:num w:numId="3">
    <w:abstractNumId w:val="19"/>
  </w:num>
  <w:num w:numId="4">
    <w:abstractNumId w:val="15"/>
  </w:num>
  <w:num w:numId="5">
    <w:abstractNumId w:val="12"/>
  </w:num>
  <w:num w:numId="6">
    <w:abstractNumId w:val="13"/>
  </w:num>
  <w:num w:numId="7">
    <w:abstractNumId w:val="6"/>
  </w:num>
  <w:num w:numId="8">
    <w:abstractNumId w:val="9"/>
  </w:num>
  <w:num w:numId="9">
    <w:abstractNumId w:val="2"/>
  </w:num>
  <w:num w:numId="10">
    <w:abstractNumId w:val="0"/>
  </w:num>
  <w:num w:numId="11">
    <w:abstractNumId w:val="5"/>
  </w:num>
  <w:num w:numId="12">
    <w:abstractNumId w:val="7"/>
  </w:num>
  <w:num w:numId="13">
    <w:abstractNumId w:val="4"/>
  </w:num>
  <w:num w:numId="14">
    <w:abstractNumId w:val="1"/>
  </w:num>
  <w:num w:numId="15">
    <w:abstractNumId w:val="8"/>
  </w:num>
  <w:num w:numId="16">
    <w:abstractNumId w:val="11"/>
  </w:num>
  <w:num w:numId="17">
    <w:abstractNumId w:val="10"/>
  </w:num>
  <w:num w:numId="18">
    <w:abstractNumId w:val="3"/>
  </w:num>
  <w:num w:numId="19">
    <w:abstractNumId w:val="17"/>
  </w:num>
  <w:num w:numId="20">
    <w:abstractNumId w:val="16"/>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3C"/>
    <w:rsid w:val="000408C6"/>
    <w:rsid w:val="001135D4"/>
    <w:rsid w:val="00116AEC"/>
    <w:rsid w:val="00120E26"/>
    <w:rsid w:val="001B1A12"/>
    <w:rsid w:val="002376EC"/>
    <w:rsid w:val="00260855"/>
    <w:rsid w:val="002A3987"/>
    <w:rsid w:val="00373A53"/>
    <w:rsid w:val="00381F5B"/>
    <w:rsid w:val="00411381"/>
    <w:rsid w:val="0043583E"/>
    <w:rsid w:val="005423A7"/>
    <w:rsid w:val="0056789E"/>
    <w:rsid w:val="00573D1E"/>
    <w:rsid w:val="0058374C"/>
    <w:rsid w:val="00594122"/>
    <w:rsid w:val="005D091D"/>
    <w:rsid w:val="005E2934"/>
    <w:rsid w:val="006F1FD3"/>
    <w:rsid w:val="007B4CDB"/>
    <w:rsid w:val="00841275"/>
    <w:rsid w:val="00B2171C"/>
    <w:rsid w:val="00CA655A"/>
    <w:rsid w:val="00D307CD"/>
    <w:rsid w:val="00E43EA5"/>
    <w:rsid w:val="00E6777D"/>
    <w:rsid w:val="00EC6112"/>
    <w:rsid w:val="00EF70E6"/>
    <w:rsid w:val="00F5283C"/>
    <w:rsid w:val="00F7614F"/>
    <w:rsid w:val="00FE021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60E4"/>
  <w15:docId w15:val="{5700ED74-B6E2-4999-A353-4A16A6F5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7710">
      <w:bodyDiv w:val="1"/>
      <w:marLeft w:val="0"/>
      <w:marRight w:val="0"/>
      <w:marTop w:val="0"/>
      <w:marBottom w:val="0"/>
      <w:divBdr>
        <w:top w:val="none" w:sz="0" w:space="0" w:color="auto"/>
        <w:left w:val="none" w:sz="0" w:space="0" w:color="auto"/>
        <w:bottom w:val="none" w:sz="0" w:space="0" w:color="auto"/>
        <w:right w:val="none" w:sz="0" w:space="0" w:color="auto"/>
      </w:divBdr>
    </w:div>
    <w:div w:id="438188372">
      <w:bodyDiv w:val="1"/>
      <w:marLeft w:val="0"/>
      <w:marRight w:val="0"/>
      <w:marTop w:val="0"/>
      <w:marBottom w:val="0"/>
      <w:divBdr>
        <w:top w:val="none" w:sz="0" w:space="0" w:color="auto"/>
        <w:left w:val="none" w:sz="0" w:space="0" w:color="auto"/>
        <w:bottom w:val="none" w:sz="0" w:space="0" w:color="auto"/>
        <w:right w:val="none" w:sz="0" w:space="0" w:color="auto"/>
      </w:divBdr>
    </w:div>
    <w:div w:id="87327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NW39+FqFaWLSJwfkD9Bframiw==">AMUW2mV6ks7eZGPeT3MVnAFOjggjRmTosyy7jMl3HHlDDj2xJQUpbGmrhAchge+jovGwqtU0v6dHVruN/oY8NvkBTK757ZUBIHKt8EE7DWhYJO0i8LSVhQXJ+QUv1IOqBcOMsriUBSg7bSiOdoVXUKlvuI+rEfkCJg==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 Joyce G. Rafanan</cp:lastModifiedBy>
  <cp:revision>2</cp:revision>
  <dcterms:created xsi:type="dcterms:W3CDTF">2020-03-25T23:09:00Z</dcterms:created>
  <dcterms:modified xsi:type="dcterms:W3CDTF">2020-03-25T23:09:00Z</dcterms:modified>
</cp:coreProperties>
</file>