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6544" w:rsidRDefault="004722C5">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Start w:id="1" w:name="_GoBack"/>
      <w:bookmarkEnd w:id="0"/>
      <w:r>
        <w:rPr>
          <w:rFonts w:ascii="Arial" w:eastAsia="Arial" w:hAnsi="Arial" w:cs="Arial"/>
          <w:b/>
          <w:sz w:val="28"/>
          <w:szCs w:val="28"/>
        </w:rPr>
        <w:t>DSWD DROMIC Report #13 on the Coronavirus Disease (COVID-19)</w:t>
      </w:r>
    </w:p>
    <w:p w:rsidR="00096544" w:rsidRDefault="004722C5">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as of 26 March 2020, 6PM</w:t>
      </w:r>
    </w:p>
    <w:p w:rsidR="00096544" w:rsidRDefault="00096544">
      <w:pPr>
        <w:pBdr>
          <w:top w:val="nil"/>
          <w:left w:val="nil"/>
          <w:bottom w:val="nil"/>
          <w:right w:val="nil"/>
          <w:between w:val="nil"/>
        </w:pBdr>
        <w:spacing w:after="0" w:line="240" w:lineRule="auto"/>
        <w:jc w:val="center"/>
        <w:rPr>
          <w:rFonts w:ascii="Arial" w:eastAsia="Arial" w:hAnsi="Arial" w:cs="Arial"/>
          <w:sz w:val="24"/>
          <w:szCs w:val="24"/>
        </w:rPr>
      </w:pPr>
    </w:p>
    <w:p w:rsidR="00096544" w:rsidRDefault="004722C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A50FE7" w:rsidRPr="00A50FE7" w:rsidRDefault="00A50FE7" w:rsidP="00A50FE7">
      <w:pPr>
        <w:pStyle w:val="NormalWeb"/>
        <w:spacing w:before="240" w:beforeAutospacing="0" w:after="240" w:afterAutospacing="0"/>
        <w:jc w:val="both"/>
      </w:pPr>
      <w:r w:rsidRPr="00A50FE7">
        <w:rPr>
          <w:rFonts w:ascii="Arial" w:hAnsi="Arial" w:cs="Arial"/>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 As of 26 March 2020 4PM, DOH has conducted 2,147 COVID-19 tests; of which, 707 were confirmed cases. Out of these infected, 28 recovered while 45 deaths were recorded. </w:t>
      </w:r>
    </w:p>
    <w:p w:rsidR="00A50FE7" w:rsidRPr="00A50FE7" w:rsidRDefault="00A50FE7" w:rsidP="00A50FE7">
      <w:pPr>
        <w:pStyle w:val="NormalWeb"/>
        <w:spacing w:before="0" w:beforeAutospacing="0" w:after="0" w:afterAutospacing="0"/>
        <w:jc w:val="right"/>
        <w:rPr>
          <w:color w:val="0070C0"/>
        </w:rPr>
      </w:pPr>
      <w:r w:rsidRPr="00A50FE7">
        <w:rPr>
          <w:rFonts w:ascii="Arial" w:hAnsi="Arial" w:cs="Arial"/>
          <w:i/>
          <w:iCs/>
          <w:color w:val="0070C0"/>
          <w:sz w:val="16"/>
          <w:szCs w:val="16"/>
        </w:rPr>
        <w:t>Source: DOH the National Disaster Risk Reduction and Management Council (NDRRMC)</w:t>
      </w:r>
    </w:p>
    <w:p w:rsidR="00096544" w:rsidRDefault="00096544">
      <w:pPr>
        <w:spacing w:after="0" w:line="240" w:lineRule="auto"/>
        <w:jc w:val="right"/>
        <w:rPr>
          <w:rFonts w:ascii="Arial" w:eastAsia="Arial" w:hAnsi="Arial" w:cs="Arial"/>
          <w:i/>
          <w:color w:val="FF0000"/>
          <w:sz w:val="16"/>
          <w:szCs w:val="16"/>
        </w:rPr>
      </w:pPr>
    </w:p>
    <w:p w:rsidR="00096544" w:rsidRDefault="004722C5">
      <w:pPr>
        <w:numPr>
          <w:ilvl w:val="0"/>
          <w:numId w:val="4"/>
        </w:numPr>
        <w:pBdr>
          <w:top w:val="nil"/>
          <w:left w:val="nil"/>
          <w:bottom w:val="nil"/>
          <w:right w:val="nil"/>
          <w:between w:val="nil"/>
        </w:pBdr>
        <w:spacing w:after="0" w:line="240" w:lineRule="auto"/>
        <w:ind w:left="426" w:hanging="426"/>
        <w:rPr>
          <w:rFonts w:ascii="Arial" w:eastAsia="Arial" w:hAnsi="Arial" w:cs="Arial"/>
          <w:b/>
          <w:color w:val="002060"/>
          <w:sz w:val="24"/>
          <w:szCs w:val="24"/>
        </w:rPr>
      </w:pPr>
      <w:r>
        <w:rPr>
          <w:rFonts w:ascii="Arial" w:eastAsia="Arial" w:hAnsi="Arial" w:cs="Arial"/>
          <w:b/>
          <w:color w:val="002060"/>
          <w:sz w:val="24"/>
          <w:szCs w:val="24"/>
        </w:rPr>
        <w:t>Assistance Provided</w:t>
      </w:r>
    </w:p>
    <w:p w:rsidR="00096544" w:rsidRDefault="004722C5">
      <w:pPr>
        <w:spacing w:after="0" w:line="240" w:lineRule="auto"/>
        <w:ind w:left="426"/>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A total of </w:t>
      </w:r>
      <w:r>
        <w:rPr>
          <w:rFonts w:ascii="Arial" w:eastAsia="Arial" w:hAnsi="Arial" w:cs="Arial"/>
          <w:b/>
          <w:color w:val="0070C0"/>
          <w:sz w:val="24"/>
          <w:szCs w:val="24"/>
        </w:rPr>
        <w:t>₱</w:t>
      </w:r>
      <w:r w:rsidR="002E47A2" w:rsidRPr="002E47A2">
        <w:rPr>
          <w:rFonts w:ascii="Arial" w:eastAsia="Arial" w:hAnsi="Arial" w:cs="Arial"/>
          <w:b/>
          <w:color w:val="0070C0"/>
          <w:sz w:val="24"/>
          <w:szCs w:val="24"/>
        </w:rPr>
        <w:t xml:space="preserve">401,030,916.59 </w:t>
      </w:r>
      <w:r>
        <w:rPr>
          <w:rFonts w:ascii="Arial" w:eastAsia="Arial" w:hAnsi="Arial" w:cs="Arial"/>
          <w:color w:val="000000"/>
          <w:sz w:val="24"/>
          <w:szCs w:val="24"/>
        </w:rPr>
        <w:t xml:space="preserve">worth of assistance was provided to the affected families of COVID-19; of which, </w:t>
      </w:r>
      <w:r w:rsidRPr="00274688">
        <w:rPr>
          <w:rFonts w:ascii="Arial" w:eastAsia="Arial" w:hAnsi="Arial" w:cs="Arial"/>
          <w:b/>
          <w:sz w:val="24"/>
          <w:szCs w:val="24"/>
        </w:rPr>
        <w:t xml:space="preserve">₱31,627,180.71 </w:t>
      </w:r>
      <w:r>
        <w:rPr>
          <w:rFonts w:ascii="Arial" w:eastAsia="Arial" w:hAnsi="Arial" w:cs="Arial"/>
          <w:sz w:val="24"/>
          <w:szCs w:val="24"/>
        </w:rPr>
        <w:t xml:space="preserve">was provided </w:t>
      </w:r>
      <w:r>
        <w:rPr>
          <w:rFonts w:ascii="Arial" w:eastAsia="Arial" w:hAnsi="Arial" w:cs="Arial"/>
          <w:color w:val="000000"/>
          <w:sz w:val="24"/>
          <w:szCs w:val="24"/>
        </w:rPr>
        <w:t xml:space="preserve">by </w:t>
      </w:r>
      <w:r w:rsidRPr="00274688">
        <w:rPr>
          <w:rFonts w:ascii="Arial" w:eastAsia="Arial" w:hAnsi="Arial" w:cs="Arial"/>
          <w:b/>
          <w:sz w:val="24"/>
          <w:szCs w:val="24"/>
        </w:rPr>
        <w:t>DSWD,</w:t>
      </w:r>
      <w:r>
        <w:rPr>
          <w:rFonts w:ascii="Arial" w:eastAsia="Arial" w:hAnsi="Arial" w:cs="Arial"/>
          <w:b/>
          <w:color w:val="0070C0"/>
          <w:sz w:val="24"/>
          <w:szCs w:val="24"/>
        </w:rPr>
        <w:t xml:space="preserve"> ₱</w:t>
      </w:r>
      <w:r w:rsidR="002E47A2" w:rsidRPr="002E47A2">
        <w:rPr>
          <w:rFonts w:ascii="Arial" w:eastAsia="Arial" w:hAnsi="Arial" w:cs="Arial"/>
          <w:b/>
          <w:color w:val="0070C0"/>
          <w:sz w:val="24"/>
          <w:szCs w:val="24"/>
        </w:rPr>
        <w:t xml:space="preserve">366,986,186.40 </w:t>
      </w:r>
      <w:r>
        <w:rPr>
          <w:rFonts w:ascii="Arial" w:eastAsia="Arial" w:hAnsi="Arial" w:cs="Arial"/>
          <w:sz w:val="24"/>
          <w:szCs w:val="24"/>
        </w:rPr>
        <w:t xml:space="preserve">from </w:t>
      </w:r>
      <w:r>
        <w:rPr>
          <w:rFonts w:ascii="Arial" w:eastAsia="Arial" w:hAnsi="Arial" w:cs="Arial"/>
          <w:b/>
          <w:color w:val="0070C0"/>
          <w:sz w:val="24"/>
          <w:szCs w:val="24"/>
        </w:rPr>
        <w:t>LGUs</w:t>
      </w:r>
      <w:r>
        <w:rPr>
          <w:rFonts w:ascii="Arial" w:eastAsia="Arial" w:hAnsi="Arial" w:cs="Arial"/>
          <w:sz w:val="24"/>
          <w:szCs w:val="24"/>
        </w:rPr>
        <w:t xml:space="preserve">, </w:t>
      </w:r>
      <w:r w:rsidRPr="00274688">
        <w:rPr>
          <w:rFonts w:ascii="Arial" w:eastAsia="Arial" w:hAnsi="Arial" w:cs="Arial"/>
          <w:b/>
          <w:sz w:val="24"/>
          <w:szCs w:val="24"/>
        </w:rPr>
        <w:t>₱1,572,900.00</w:t>
      </w:r>
      <w:r w:rsidRPr="00274688">
        <w:rPr>
          <w:rFonts w:ascii="Arial" w:eastAsia="Arial" w:hAnsi="Arial" w:cs="Arial"/>
          <w:sz w:val="24"/>
          <w:szCs w:val="24"/>
        </w:rPr>
        <w:t xml:space="preserve"> from </w:t>
      </w:r>
      <w:r w:rsidRPr="00274688">
        <w:rPr>
          <w:rFonts w:ascii="Arial" w:eastAsia="Arial" w:hAnsi="Arial" w:cs="Arial"/>
          <w:b/>
          <w:sz w:val="24"/>
          <w:szCs w:val="24"/>
        </w:rPr>
        <w:t>NGOs</w:t>
      </w:r>
      <w:r w:rsidRPr="00274688">
        <w:rPr>
          <w:rFonts w:ascii="Arial" w:eastAsia="Arial" w:hAnsi="Arial" w:cs="Arial"/>
          <w:sz w:val="24"/>
          <w:szCs w:val="24"/>
        </w:rPr>
        <w:t xml:space="preserve"> and </w:t>
      </w:r>
      <w:r w:rsidRPr="00274688">
        <w:rPr>
          <w:rFonts w:ascii="Arial" w:eastAsia="Arial" w:hAnsi="Arial" w:cs="Arial"/>
          <w:b/>
          <w:sz w:val="24"/>
          <w:szCs w:val="24"/>
        </w:rPr>
        <w:t>902,240.00</w:t>
      </w:r>
      <w:r w:rsidRPr="00274688">
        <w:rPr>
          <w:rFonts w:ascii="Arial" w:eastAsia="Arial" w:hAnsi="Arial" w:cs="Arial"/>
          <w:sz w:val="24"/>
          <w:szCs w:val="24"/>
        </w:rPr>
        <w:t xml:space="preserve"> from </w:t>
      </w:r>
      <w:r w:rsidRPr="00274688">
        <w:rPr>
          <w:rFonts w:ascii="Arial" w:eastAsia="Arial" w:hAnsi="Arial" w:cs="Arial"/>
          <w:b/>
          <w:sz w:val="24"/>
          <w:szCs w:val="24"/>
        </w:rPr>
        <w:t>Private Partners</w:t>
      </w:r>
      <w:r w:rsidRPr="00274688">
        <w:rPr>
          <w:rFonts w:ascii="Arial" w:eastAsia="Arial" w:hAnsi="Arial" w:cs="Arial"/>
          <w:b/>
          <w:sz w:val="20"/>
          <w:szCs w:val="20"/>
        </w:rPr>
        <w:t xml:space="preserve"> </w:t>
      </w:r>
      <w:r>
        <w:rPr>
          <w:rFonts w:ascii="Arial" w:eastAsia="Arial" w:hAnsi="Arial" w:cs="Arial"/>
          <w:color w:val="000000"/>
          <w:sz w:val="24"/>
          <w:szCs w:val="24"/>
        </w:rPr>
        <w:t>(see Table 1).</w:t>
      </w:r>
    </w:p>
    <w:p w:rsidR="00096544" w:rsidRDefault="00096544">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096544" w:rsidRDefault="004722C5">
      <w:pPr>
        <w:widowControl/>
        <w:shd w:val="clear" w:color="auto" w:fill="FFFFFF"/>
        <w:spacing w:after="0" w:line="240" w:lineRule="auto"/>
        <w:ind w:firstLine="426"/>
        <w:jc w:val="both"/>
        <w:rPr>
          <w:rFonts w:ascii="Arial" w:eastAsia="Arial" w:hAnsi="Arial" w:cs="Arial"/>
          <w:color w:val="222222"/>
          <w:sz w:val="20"/>
          <w:szCs w:val="20"/>
        </w:rPr>
      </w:pPr>
      <w:r>
        <w:rPr>
          <w:rFonts w:ascii="Arial" w:eastAsia="Arial" w:hAnsi="Arial" w:cs="Arial"/>
          <w:b/>
          <w:i/>
          <w:color w:val="222222"/>
          <w:sz w:val="20"/>
          <w:szCs w:val="20"/>
        </w:rPr>
        <w:t>Table 1. Cost of Assistance Provided to Affected Families / Persons</w:t>
      </w:r>
    </w:p>
    <w:tbl>
      <w:tblPr>
        <w:tblW w:w="4781" w:type="pct"/>
        <w:tblInd w:w="421" w:type="dxa"/>
        <w:tblLayout w:type="fixed"/>
        <w:tblCellMar>
          <w:left w:w="0" w:type="dxa"/>
          <w:right w:w="0" w:type="dxa"/>
        </w:tblCellMar>
        <w:tblLook w:val="04A0" w:firstRow="1" w:lastRow="0" w:firstColumn="1" w:lastColumn="0" w:noHBand="0" w:noVBand="1"/>
      </w:tblPr>
      <w:tblGrid>
        <w:gridCol w:w="25"/>
        <w:gridCol w:w="2389"/>
        <w:gridCol w:w="1391"/>
        <w:gridCol w:w="1458"/>
        <w:gridCol w:w="1257"/>
        <w:gridCol w:w="1134"/>
        <w:gridCol w:w="1662"/>
      </w:tblGrid>
      <w:tr w:rsidR="00703E24" w:rsidRPr="00A15B9E" w:rsidTr="00703E24">
        <w:trPr>
          <w:trHeight w:val="20"/>
          <w:tblHeader/>
        </w:trPr>
        <w:tc>
          <w:tcPr>
            <w:tcW w:w="12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703E24" w:rsidRPr="00A15B9E" w:rsidRDefault="00703E24"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REGION / PROVINCE / MUNICIPALITY </w:t>
            </w:r>
          </w:p>
        </w:tc>
        <w:tc>
          <w:tcPr>
            <w:tcW w:w="370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703E24" w:rsidRPr="00A15B9E" w:rsidRDefault="00703E24"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COST OF ASSISTANCE </w:t>
            </w:r>
          </w:p>
        </w:tc>
      </w:tr>
      <w:tr w:rsidR="00703E24" w:rsidRPr="00A15B9E" w:rsidTr="00703E24">
        <w:trPr>
          <w:trHeight w:val="20"/>
          <w:tblHeader/>
        </w:trPr>
        <w:tc>
          <w:tcPr>
            <w:tcW w:w="1293" w:type="pct"/>
            <w:gridSpan w:val="2"/>
            <w:vMerge/>
            <w:tcBorders>
              <w:top w:val="single" w:sz="4" w:space="0" w:color="000000"/>
              <w:left w:val="single" w:sz="4" w:space="0" w:color="000000"/>
              <w:bottom w:val="nil"/>
              <w:right w:val="single" w:sz="4" w:space="0" w:color="000000"/>
            </w:tcBorders>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p>
        </w:tc>
        <w:tc>
          <w:tcPr>
            <w:tcW w:w="747" w:type="pct"/>
            <w:tcBorders>
              <w:top w:val="single" w:sz="4" w:space="0" w:color="auto"/>
              <w:left w:val="single" w:sz="4" w:space="0" w:color="000000"/>
              <w:bottom w:val="nil"/>
              <w:right w:val="single" w:sz="4" w:space="0" w:color="000000"/>
            </w:tcBorders>
            <w:shd w:val="clear" w:color="808080" w:fill="808080"/>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DSWD </w:t>
            </w:r>
          </w:p>
        </w:tc>
        <w:tc>
          <w:tcPr>
            <w:tcW w:w="783" w:type="pct"/>
            <w:tcBorders>
              <w:top w:val="single" w:sz="4" w:space="0" w:color="auto"/>
              <w:left w:val="nil"/>
              <w:bottom w:val="single" w:sz="4" w:space="0" w:color="000000"/>
              <w:right w:val="single" w:sz="4" w:space="0" w:color="000000"/>
            </w:tcBorders>
            <w:shd w:val="clear" w:color="808080" w:fill="808080"/>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LGU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NGOs </w:t>
            </w:r>
          </w:p>
        </w:tc>
        <w:tc>
          <w:tcPr>
            <w:tcW w:w="609" w:type="pct"/>
            <w:tcBorders>
              <w:top w:val="single" w:sz="4" w:space="0" w:color="auto"/>
              <w:left w:val="nil"/>
              <w:bottom w:val="single" w:sz="4" w:space="0" w:color="000000"/>
              <w:right w:val="single" w:sz="4" w:space="0" w:color="000000"/>
            </w:tcBorders>
            <w:shd w:val="clear" w:color="808080" w:fill="808080"/>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OTHERS </w:t>
            </w:r>
          </w:p>
        </w:tc>
        <w:tc>
          <w:tcPr>
            <w:tcW w:w="892" w:type="pct"/>
            <w:tcBorders>
              <w:top w:val="single" w:sz="4" w:space="0" w:color="auto"/>
              <w:left w:val="nil"/>
              <w:bottom w:val="single" w:sz="4" w:space="0" w:color="000000"/>
              <w:right w:val="single" w:sz="4" w:space="0" w:color="000000"/>
            </w:tcBorders>
            <w:shd w:val="clear" w:color="808080" w:fill="808080"/>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 xml:space="preserve"> GRAND TOTAL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jc w:val="center"/>
              <w:rPr>
                <w:rFonts w:ascii="Arial" w:hAnsi="Arial" w:cs="Arial"/>
                <w:b/>
                <w:bCs/>
                <w:color w:val="000000"/>
                <w:sz w:val="20"/>
                <w:szCs w:val="20"/>
              </w:rPr>
            </w:pPr>
            <w:r w:rsidRPr="00A15B9E">
              <w:rPr>
                <w:rFonts w:ascii="Arial" w:hAnsi="Arial" w:cs="Arial"/>
                <w:b/>
                <w:bCs/>
                <w:color w:val="000000"/>
                <w:sz w:val="20"/>
                <w:szCs w:val="20"/>
              </w:rPr>
              <w:t>GRAND TOTAL</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31,627,180.71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366,986,186.40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1,572,900.00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902,240.00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401,030,916.59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NCR</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16,682,000.00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16,682,000.00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Caloocan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1,850,000.00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1,850,000.00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Las Pinas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702,000.00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702,000.00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Makati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396,000.00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396,000.00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Malabon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756,000.00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756,000.00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Mandaluyong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1,110,000.00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1,110,000.00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Manila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1,162,000.00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1,162,000.00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Marikina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1,370,000.00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1,370,000.00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Muntinlupa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900,000.00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900,000.00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Navotas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612,000.00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612,000.00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Paranaque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1,080,000.00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1,080,000.00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Pasay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1,188,000.00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1,188,000.00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Pasig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999,000.00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999,000.00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 xml:space="preserve">Pateros </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360,000.00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360,000.00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Taguig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1,494,000.00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1,494,000.00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Quezon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1,368,000.00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1,368,000.00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Juan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723,000.00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723,000.00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Valenzuela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612,000.00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xml:space="preserve"> 612,000.00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I</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377,140.00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37,760,200.00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216,500.00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38,353,840.00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La Union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22,657,646.00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22,657,646.00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Agoo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2,450,000.00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2,450,000.00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Balaoan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2,044,875.00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2,044,875.00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Bauang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1,458,510.00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1,458,510.00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Caba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1,780,800.00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1,780,800.00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Luna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2,332,800.00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2,332,800.00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Rosario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909,773.00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909,773.00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SAN FERNANDO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9,780,888.00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9,780,888.00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Juan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1,900,000.00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1,900,000.00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Pangasinan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377,140.00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15,102,554.00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216,500.00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15,696,194.00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Agno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147,579.00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147,579.00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Alcala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517,500.00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517,500.00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lastRenderedPageBreak/>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Bani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Bugallon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216,500.00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216,500.00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LINGAYEN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377,140.00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1,464,520.00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1,841,660.00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Fabian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151,875.00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151,875.00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Urbiztondo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1,750,000.00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URDANETA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5,571,080.00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5,571,080.00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III</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3,180,192.00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139,499,042.06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142,621,643.54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Aurora</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193,000.00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16,568,935.06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-.00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-.00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16,704,344.54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Baler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3,278,650.00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3,278,650.00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Casiguran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1,737,490.00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1,737,490.00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Dilasag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1,692,143.00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1,692,143.00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Dinalungan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651,997.00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651,997.00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Dingalan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193,000.00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3,557,082.69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3,750,082.69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Dipaculao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2,309,088.00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2,309,088.00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Maria Aurora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543,300.00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543,300.00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Luis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2,741,593.85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2,741,593.85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Bataan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142,434.00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1,542,000.00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1,684,434.00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Balanga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1,542,000.00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1,542,000.00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Orani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142,434.00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142,434.00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Bulacan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1,125,716.00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60,349,351.00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61,475,067.00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Angat</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5,285,280.00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5,285,280.00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Balagtas (Bigaa)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7,946,250.00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7,946,250.00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Baliuag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9,238,000.00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9,238,000.00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Calumpit</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1,256,000.00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1,256,000.00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Doña Remedios Trinidad</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727,400.00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727,400.00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Guiguinto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Malolos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235,074.00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235,074.00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Marilao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14,061,600.00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14,061,600.00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Pandi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154,400.00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10,385,750.00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10,540,150.00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Plaridel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7,730,910.00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7,730,910.00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San Jose del Monte</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736,242.00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736,242.00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Miguel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199,361.00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199,361.00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Santa Maria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2,018,800.00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2,018,800.00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Nueva Ecija</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482,500.00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51,460,486.00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51,942,986.00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Cabanatuan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47,997,200.00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47,997,200.00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Gabaldon (Bitulok &amp; Sabani)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497,250.00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497,250.00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General Mamerto Natividad</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126,300.00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126,300.00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General Tinio (Papaya)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289,500.00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289,500.00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Palayan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1,617,736.00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1,617,736.00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Santa Rosa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1,222,000.00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1,222,000.00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Zaragoza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193,000.00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193,000.00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Pampanga</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1,025,400.00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4,778,270.00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5,803,670.00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Floridablanca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1,025,400.00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596,070.00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1,621,470.00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Santa Ana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3,800,000.00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3,800,000.00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Santo Tomas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382,200.00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382,200.00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Zambales</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211,142.00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4,800,000.00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5,011,142.00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Olongapo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211,142.00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2,211,142.00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Felipe</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Marcelino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CALABARZON</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511,500.00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84,887,683.34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85,399,183.34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Batangas</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511,500.00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15,056,617.00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15,568,117.00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Agoncillo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lastRenderedPageBreak/>
              <w:t> </w:t>
            </w:r>
          </w:p>
        </w:tc>
        <w:tc>
          <w:tcPr>
            <w:tcW w:w="1283" w:type="pct"/>
            <w:tcBorders>
              <w:top w:val="nil"/>
              <w:left w:val="nil"/>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Alitagtag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Batangas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511,500.00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511,500.00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Cuenca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62,500.00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62,500.00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Lipa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10,525,000.00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10,525,000.00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Nasugbu</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225,367.00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225,367.00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Taysan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1,443,750.00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1,443,750.00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Cavite</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18,130,994.00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18,130,994.00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Amadeo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114,000.00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114,000.00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Carmona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4,422,400.00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4,422,400.00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Dasmariñas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General Trias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1,650,000.00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Indang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744,244.00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744,244.00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Kawit</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1,250,000.00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Noveleta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Silang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54,200.00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54,200.00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Tagaytay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696,150.00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696,150.00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Trece Martires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4,500,000.00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Laguna</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24,237,033.75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24,237,033.75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Alaminos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1,263,000.00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1,263,000.00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225,000.00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225,000.00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Cabuyao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1,600,000.00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Cavinti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54,000.00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Famy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Lumban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612,000.00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612,000.00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Paete</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1,008,200.00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1,008,200.00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Pagsanjan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2,334,283.00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2,334,283.00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Pakil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Rizal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Pablo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11,550,000.00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11,550,000.00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Santa Cruz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2,759,500.00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2,759,500.00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Siniloan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231,050.75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231,050.75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Quezon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13,861,444.69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13,861,444.69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Calauag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Dolores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1,146,150.00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1,146,150.00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General Nakar</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317,204.69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317,204.69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Guinayangan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162,500.00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162,500.00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Mauban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4,022,801.00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4,022,801.00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Pagbilao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249,400.00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249,400.00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Panukulan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31,750.00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31,750.00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Polillo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631,639.00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631,639.00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Quezon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Antonio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Tayabas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5,500,000.00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Rizal</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13,601,593.90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13,601,593.90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Angono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3,000,000.00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3,000,000.00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Baras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349,158.40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349,158.40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Cardona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2,011,800.00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2,011,800.00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Jala-Jala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2,480,880.00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2,480,880.00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Morong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2,044,400.00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2,044,400.00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Tanay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3,715,355.50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3,715,355.50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V</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6,468,280.26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69,051,205.00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1,356,400.00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76,875,885.26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Albay</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1,348,904.00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27,671,677.00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1,356,400.00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30,376,981.00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Camalig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308,781.72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308,781.72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Daraga (Locsin)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379,452.56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w:t>
            </w:r>
            <w:r w:rsidRPr="00A15B9E">
              <w:rPr>
                <w:rFonts w:ascii="Arial" w:hAnsi="Arial" w:cs="Arial"/>
                <w:i/>
                <w:iCs/>
                <w:color w:val="000000"/>
                <w:sz w:val="20"/>
                <w:szCs w:val="20"/>
              </w:rPr>
              <w:lastRenderedPageBreak/>
              <w:t xml:space="preserve">1,356,400.00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lastRenderedPageBreak/>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1,735,852.56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Guinobatan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1,719,650.00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1,719,650.00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Legazpi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22,887,327.00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22,887,327.00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Polangui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397,926.68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397,926.68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Rapu-Rapu</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262,743.04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262,743.04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Tabaco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273,000.00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273,000.00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Tiwi</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2,791,700.00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2,791,700.00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Camarines Norte</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287,022.68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287,022.68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Lorenzo Ruiz (Imelda)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92,430.00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92,430.00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San Vicente</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66,690.00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66,690.00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Talisay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127,902.68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127,902.68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Camarines Sur</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2,324,558.70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29,033,158.00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31,357,716.70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302,623.68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302,623.68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Bombon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374,528.00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374,528.00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Calabanga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7,336,000.00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7,336,000.00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Camaligan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1,048,400.00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1,048,400.00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Del Gallego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3,550.00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3,550.00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Goa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1,875,000.00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1,875,000.00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Lagonoy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560,430.04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4,519,200.00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5,079,630.04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Libmanan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237,500.00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237,500.00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Milaor</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971,700.00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971,700.00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Nabua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429,371.53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429,371.53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Pasacao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447,955.69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1,947,955.69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Presentacion (Parubcan)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177,703.44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177,703.44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 xml:space="preserve"> San fernando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5,161,280.00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5,161,280.00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Tigaon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406,474.32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406,474.32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Tinambac</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6,006,000.00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6,006,000.00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Catanduanes</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351,888.00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351,888.00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PLGU Catanduanes</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351,888.00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351,888.00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Masbate</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136,500.00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136,500.00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Dimasalang</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136,500.00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136,500.00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Sorsogon</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2,019,406.88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12,346,370.00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14,365,776.88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Barcelona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167,500.00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167,500.00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Bulan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531,057.64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2,327,650.00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2,858,707.64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Bulusan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1,312,170.00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1,312,170.00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Casiguran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206,672.72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2,327,900.00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2,534,572.72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Castilla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16,932.40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16,932.40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Donsol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286,202.24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1,548,000.00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1,834,202.24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Irosin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282,096.88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913,150.00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1,195,246.88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Juban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200,282.92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1,450,282.92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Pilar</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496,162.08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2,500,000.00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2,996,162.08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VII</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1,071,610.00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1,071,610.00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Bohol</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128,770.00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128,770.00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PLGU Bohol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128,770.00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128,770.00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Cebu</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942,840.00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942,840.00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Lapu-Lapu City (Opon)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942,840.00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942,840.00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VIII</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2,789,723.00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2,789,723.00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Eastern Samar</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2,789,723.00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2,789,723.00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Arteche</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1,790,333.00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1,790,333.00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Guiuan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229,390.00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229,390.00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color w:val="000000"/>
                <w:sz w:val="20"/>
                <w:szCs w:val="20"/>
              </w:rPr>
            </w:pPr>
            <w:r w:rsidRPr="00A15B9E">
              <w:rPr>
                <w:rFonts w:ascii="Arial" w:hAnsi="Arial" w:cs="Arial"/>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Quinapondan</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770,000.00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770,000.00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REGION IX</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706,000.00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706,000.00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Basilan (Isabela City)</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706,000.00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706,000.00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City of Isabela (capital)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706,000.00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706,000.00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lastRenderedPageBreak/>
              <w:t>REGION XI</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2,715,134.50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2,715,134.50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Davao del Sur</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1,327,839.50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1,327,839.50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Davao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1,327,839.50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1,327,839.50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Davao Oriental</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1,387,295.00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1,387,295.00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color w:val="000000"/>
                <w:sz w:val="20"/>
                <w:szCs w:val="20"/>
              </w:rPr>
            </w:pPr>
            <w:r w:rsidRPr="00A15B9E">
              <w:rPr>
                <w:rFonts w:ascii="Arial" w:hAnsi="Arial" w:cs="Arial"/>
                <w:color w:val="000000"/>
                <w:sz w:val="20"/>
                <w:szCs w:val="20"/>
              </w:rPr>
              <w:t>PLGU Davao Oriental</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rPr>
            </w:pPr>
            <w:r w:rsidRPr="00A15B9E">
              <w:rPr>
                <w:rFonts w:ascii="Arial" w:hAnsi="Arial" w:cs="Arial"/>
                <w:i/>
                <w:iCs/>
                <w:color w:val="000000"/>
              </w:rPr>
              <w:t xml:space="preserve">1,387,295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rPr>
            </w:pPr>
            <w:r w:rsidRPr="00A15B9E">
              <w:rPr>
                <w:rFonts w:ascii="Arial" w:hAnsi="Arial" w:cs="Arial"/>
                <w:i/>
                <w:iCs/>
                <w:color w:val="00000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rPr>
            </w:pPr>
            <w:r w:rsidRPr="00A15B9E">
              <w:rPr>
                <w:rFonts w:ascii="Arial" w:hAnsi="Arial" w:cs="Arial"/>
                <w:i/>
                <w:iCs/>
                <w:color w:val="00000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rPr>
            </w:pPr>
            <w:r w:rsidRPr="00A15B9E">
              <w:rPr>
                <w:rFonts w:ascii="Arial" w:hAnsi="Arial" w:cs="Arial"/>
                <w:i/>
                <w:iCs/>
                <w:color w:val="00000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rPr>
            </w:pPr>
            <w:r w:rsidRPr="00A15B9E">
              <w:rPr>
                <w:rFonts w:ascii="Arial" w:hAnsi="Arial" w:cs="Arial"/>
                <w:i/>
                <w:iCs/>
                <w:color w:val="000000"/>
              </w:rPr>
              <w:t xml:space="preserve">1,387,295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CAR</w:t>
            </w:r>
          </w:p>
        </w:tc>
        <w:tc>
          <w:tcPr>
            <w:tcW w:w="747"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621,323.95 </w:t>
            </w:r>
          </w:p>
        </w:tc>
        <w:tc>
          <w:tcPr>
            <w:tcW w:w="783"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32,292,333.00 </w:t>
            </w:r>
          </w:p>
        </w:tc>
        <w:tc>
          <w:tcPr>
            <w:tcW w:w="675"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902,240.00 </w:t>
            </w:r>
          </w:p>
        </w:tc>
        <w:tc>
          <w:tcPr>
            <w:tcW w:w="892" w:type="pct"/>
            <w:tcBorders>
              <w:top w:val="nil"/>
              <w:left w:val="nil"/>
              <w:bottom w:val="single" w:sz="4" w:space="0" w:color="000000"/>
              <w:right w:val="single" w:sz="4" w:space="0" w:color="000000"/>
            </w:tcBorders>
            <w:shd w:val="clear" w:color="A5A5A5" w:fill="A5A5A5"/>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33,815,896.95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Abra</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6,340,300.00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11,000.00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6,351,300.00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PLGU Abra</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6,340,300.00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11,000.00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6,351,300.00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Apayao</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347,640.00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347,640.00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PLGU Apayao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347,640.00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347,640.00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Benguet</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621,323.95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24,592,683.00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891,240.00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26,105,246.95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PLGU Benguet</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23,007,550.00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23,007,550.00 </w:t>
            </w:r>
          </w:p>
        </w:tc>
      </w:tr>
      <w:tr w:rsidR="00703E24" w:rsidRPr="00A15B9E" w:rsidTr="00703E24">
        <w:trPr>
          <w:trHeight w:val="20"/>
        </w:trPr>
        <w:tc>
          <w:tcPr>
            <w:tcW w:w="11" w:type="pct"/>
            <w:tcBorders>
              <w:top w:val="nil"/>
              <w:left w:val="single" w:sz="4" w:space="0" w:color="000000"/>
              <w:bottom w:val="single" w:sz="4" w:space="0" w:color="000000"/>
              <w:right w:val="nil"/>
            </w:tcBorders>
            <w:shd w:val="clear" w:color="auto" w:fill="auto"/>
            <w:vAlign w:val="center"/>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w:t>
            </w:r>
          </w:p>
        </w:tc>
        <w:tc>
          <w:tcPr>
            <w:tcW w:w="1283" w:type="pct"/>
            <w:tcBorders>
              <w:top w:val="nil"/>
              <w:left w:val="nil"/>
              <w:bottom w:val="single" w:sz="4" w:space="0" w:color="000000"/>
              <w:right w:val="single" w:sz="4" w:space="0" w:color="000000"/>
            </w:tcBorders>
            <w:shd w:val="clear" w:color="auto" w:fill="auto"/>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Baguio City</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621,323.95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1,585,133.00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891,240.00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3,097,696.95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15B9E" w:rsidRPr="00A15B9E" w:rsidRDefault="00A15B9E" w:rsidP="00703E24">
            <w:pPr>
              <w:spacing w:after="0" w:line="240" w:lineRule="auto"/>
              <w:ind w:right="57"/>
              <w:contextualSpacing/>
              <w:rPr>
                <w:rFonts w:ascii="Arial" w:hAnsi="Arial" w:cs="Arial"/>
                <w:b/>
                <w:bCs/>
                <w:color w:val="000000"/>
                <w:sz w:val="20"/>
                <w:szCs w:val="20"/>
              </w:rPr>
            </w:pPr>
            <w:r w:rsidRPr="00A15B9E">
              <w:rPr>
                <w:rFonts w:ascii="Arial" w:hAnsi="Arial" w:cs="Arial"/>
                <w:b/>
                <w:bCs/>
                <w:color w:val="000000"/>
                <w:sz w:val="20"/>
                <w:szCs w:val="20"/>
              </w:rPr>
              <w:t>Ifugao</w:t>
            </w:r>
          </w:p>
        </w:tc>
        <w:tc>
          <w:tcPr>
            <w:tcW w:w="747"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1,011,710.00 </w:t>
            </w:r>
          </w:p>
        </w:tc>
        <w:tc>
          <w:tcPr>
            <w:tcW w:w="675"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609"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rsidR="00A15B9E" w:rsidRPr="00A15B9E" w:rsidRDefault="00A15B9E" w:rsidP="00703E24">
            <w:pPr>
              <w:spacing w:after="0" w:line="240" w:lineRule="auto"/>
              <w:ind w:right="57"/>
              <w:contextualSpacing/>
              <w:jc w:val="right"/>
              <w:rPr>
                <w:rFonts w:ascii="Arial" w:hAnsi="Arial" w:cs="Arial"/>
                <w:b/>
                <w:bCs/>
                <w:color w:val="000000"/>
                <w:sz w:val="20"/>
                <w:szCs w:val="20"/>
              </w:rPr>
            </w:pPr>
            <w:r w:rsidRPr="00A15B9E">
              <w:rPr>
                <w:rFonts w:ascii="Arial" w:hAnsi="Arial" w:cs="Arial"/>
                <w:b/>
                <w:bCs/>
                <w:color w:val="000000"/>
                <w:sz w:val="20"/>
                <w:szCs w:val="20"/>
              </w:rPr>
              <w:t xml:space="preserve">1,011,710.00 </w:t>
            </w:r>
          </w:p>
        </w:tc>
      </w:tr>
      <w:tr w:rsidR="00703E24" w:rsidRPr="00A15B9E" w:rsidTr="00703E24">
        <w:trPr>
          <w:trHeight w:val="2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15B9E" w:rsidRPr="00A15B9E" w:rsidRDefault="00A15B9E" w:rsidP="00703E24">
            <w:pPr>
              <w:spacing w:after="0" w:line="240" w:lineRule="auto"/>
              <w:ind w:right="57"/>
              <w:contextualSpacing/>
              <w:rPr>
                <w:rFonts w:ascii="Arial" w:hAnsi="Arial" w:cs="Arial"/>
                <w:i/>
                <w:iCs/>
                <w:color w:val="000000"/>
                <w:sz w:val="20"/>
                <w:szCs w:val="20"/>
              </w:rPr>
            </w:pPr>
            <w:r w:rsidRPr="00A15B9E">
              <w:rPr>
                <w:rFonts w:ascii="Arial" w:hAnsi="Arial" w:cs="Arial"/>
                <w:i/>
                <w:iCs/>
                <w:color w:val="000000"/>
                <w:sz w:val="20"/>
                <w:szCs w:val="20"/>
              </w:rPr>
              <w:t>PLGU Ifugao</w:t>
            </w:r>
          </w:p>
        </w:tc>
        <w:tc>
          <w:tcPr>
            <w:tcW w:w="747"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1,011,710.00 </w:t>
            </w:r>
          </w:p>
        </w:tc>
        <w:tc>
          <w:tcPr>
            <w:tcW w:w="675"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609"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rsidR="00A15B9E" w:rsidRPr="00A15B9E" w:rsidRDefault="00A15B9E" w:rsidP="00703E24">
            <w:pPr>
              <w:spacing w:after="0" w:line="240" w:lineRule="auto"/>
              <w:ind w:right="57"/>
              <w:contextualSpacing/>
              <w:jc w:val="right"/>
              <w:rPr>
                <w:rFonts w:ascii="Arial" w:hAnsi="Arial" w:cs="Arial"/>
                <w:i/>
                <w:iCs/>
                <w:color w:val="000000"/>
                <w:sz w:val="20"/>
                <w:szCs w:val="20"/>
              </w:rPr>
            </w:pPr>
            <w:r w:rsidRPr="00A15B9E">
              <w:rPr>
                <w:rFonts w:ascii="Arial" w:hAnsi="Arial" w:cs="Arial"/>
                <w:i/>
                <w:iCs/>
                <w:color w:val="000000"/>
                <w:sz w:val="20"/>
                <w:szCs w:val="20"/>
              </w:rPr>
              <w:t xml:space="preserve"> 1,011,710.00 </w:t>
            </w:r>
          </w:p>
        </w:tc>
      </w:tr>
    </w:tbl>
    <w:p w:rsidR="00096544" w:rsidRDefault="00096544" w:rsidP="00A15B9E">
      <w:pPr>
        <w:spacing w:after="0" w:line="240" w:lineRule="auto"/>
        <w:ind w:left="357"/>
        <w:jc w:val="right"/>
        <w:rPr>
          <w:rFonts w:ascii="Arial" w:eastAsia="Arial" w:hAnsi="Arial" w:cs="Arial"/>
          <w:i/>
          <w:color w:val="0070C0"/>
          <w:sz w:val="16"/>
          <w:szCs w:val="16"/>
        </w:rPr>
      </w:pPr>
    </w:p>
    <w:p w:rsidR="00096544" w:rsidRDefault="004722C5">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Source: DSWD-Field Offices</w:t>
      </w:r>
    </w:p>
    <w:p w:rsidR="00096544" w:rsidRDefault="004722C5">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096544" w:rsidRDefault="00096544">
      <w:pPr>
        <w:spacing w:after="0" w:line="240" w:lineRule="auto"/>
        <w:rPr>
          <w:rFonts w:ascii="Arial" w:eastAsia="Arial" w:hAnsi="Arial" w:cs="Arial"/>
          <w:sz w:val="24"/>
          <w:szCs w:val="24"/>
        </w:rPr>
      </w:pPr>
    </w:p>
    <w:p w:rsidR="00096544" w:rsidRDefault="004722C5">
      <w:pPr>
        <w:spacing w:after="0" w:line="240" w:lineRule="auto"/>
        <w:jc w:val="both"/>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 xml:space="preserve">₱2,181,828,885.98 </w:t>
      </w:r>
      <w:r>
        <w:rPr>
          <w:rFonts w:ascii="Arial" w:eastAsia="Arial" w:hAnsi="Arial" w:cs="Arial"/>
          <w:sz w:val="24"/>
          <w:szCs w:val="24"/>
        </w:rPr>
        <w:t>with breakdown as follows (see Table 1):</w:t>
      </w:r>
    </w:p>
    <w:p w:rsidR="00096544" w:rsidRDefault="00096544">
      <w:pPr>
        <w:spacing w:after="0" w:line="240" w:lineRule="auto"/>
        <w:jc w:val="both"/>
        <w:rPr>
          <w:rFonts w:ascii="Arial" w:eastAsia="Arial" w:hAnsi="Arial" w:cs="Arial"/>
          <w:sz w:val="24"/>
          <w:szCs w:val="24"/>
        </w:rPr>
      </w:pPr>
    </w:p>
    <w:p w:rsidR="00096544" w:rsidRDefault="004722C5">
      <w:pPr>
        <w:numPr>
          <w:ilvl w:val="0"/>
          <w:numId w:val="16"/>
        </w:numPr>
        <w:pBdr>
          <w:top w:val="nil"/>
          <w:left w:val="nil"/>
          <w:bottom w:val="nil"/>
          <w:right w:val="nil"/>
          <w:between w:val="nil"/>
        </w:pBdr>
        <w:spacing w:after="0" w:line="240" w:lineRule="auto"/>
        <w:ind w:left="360"/>
        <w:rPr>
          <w:rFonts w:ascii="Arial" w:eastAsia="Arial" w:hAnsi="Arial" w:cs="Arial"/>
          <w:b/>
          <w:color w:val="000000"/>
          <w:sz w:val="24"/>
          <w:szCs w:val="24"/>
        </w:rPr>
      </w:pPr>
      <w:r>
        <w:rPr>
          <w:rFonts w:ascii="Arial" w:eastAsia="Arial" w:hAnsi="Arial" w:cs="Arial"/>
          <w:b/>
          <w:color w:val="000000"/>
          <w:sz w:val="24"/>
          <w:szCs w:val="24"/>
        </w:rPr>
        <w:t>Standby Funds</w:t>
      </w:r>
    </w:p>
    <w:p w:rsidR="00096544" w:rsidRDefault="004722C5">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₱1,140,961,098.91 standby funds</w:t>
      </w:r>
      <w:r>
        <w:rPr>
          <w:rFonts w:ascii="Arial" w:eastAsia="Arial" w:hAnsi="Arial" w:cs="Arial"/>
          <w:color w:val="0070C0"/>
          <w:sz w:val="24"/>
          <w:szCs w:val="24"/>
        </w:rPr>
        <w:t xml:space="preserve"> </w:t>
      </w:r>
      <w:r>
        <w:rPr>
          <w:rFonts w:ascii="Arial" w:eastAsia="Arial" w:hAnsi="Arial" w:cs="Arial"/>
          <w:sz w:val="24"/>
          <w:szCs w:val="24"/>
        </w:rPr>
        <w:t xml:space="preserve">in the CO and FOs. Of the said amount, </w:t>
      </w:r>
      <w:r>
        <w:rPr>
          <w:rFonts w:ascii="Arial" w:eastAsia="Arial" w:hAnsi="Arial" w:cs="Arial"/>
          <w:b/>
          <w:color w:val="0070C0"/>
          <w:sz w:val="24"/>
          <w:szCs w:val="24"/>
        </w:rPr>
        <w:t xml:space="preserve">₱1,110,896,338.67 </w:t>
      </w:r>
      <w:r>
        <w:rPr>
          <w:rFonts w:ascii="Arial" w:eastAsia="Arial" w:hAnsi="Arial" w:cs="Arial"/>
          <w:sz w:val="24"/>
          <w:szCs w:val="24"/>
        </w:rPr>
        <w:t>is the available Quick Response Fund (QRF) in the CO.</w:t>
      </w:r>
    </w:p>
    <w:p w:rsidR="00096544" w:rsidRDefault="00096544">
      <w:pPr>
        <w:spacing w:after="0" w:line="240" w:lineRule="auto"/>
        <w:rPr>
          <w:rFonts w:ascii="Arial" w:eastAsia="Arial" w:hAnsi="Arial" w:cs="Arial"/>
          <w:b/>
          <w:sz w:val="24"/>
          <w:szCs w:val="24"/>
        </w:rPr>
      </w:pPr>
    </w:p>
    <w:p w:rsidR="00096544" w:rsidRDefault="004722C5">
      <w:pPr>
        <w:numPr>
          <w:ilvl w:val="0"/>
          <w:numId w:val="16"/>
        </w:numPr>
        <w:pBdr>
          <w:top w:val="nil"/>
          <w:left w:val="nil"/>
          <w:bottom w:val="nil"/>
          <w:right w:val="nil"/>
          <w:between w:val="nil"/>
        </w:pBdr>
        <w:spacing w:after="0" w:line="240" w:lineRule="auto"/>
        <w:ind w:left="360"/>
        <w:rPr>
          <w:rFonts w:ascii="Arial" w:eastAsia="Arial" w:hAnsi="Arial" w:cs="Arial"/>
          <w:b/>
          <w:sz w:val="24"/>
          <w:szCs w:val="24"/>
        </w:rPr>
      </w:pPr>
      <w:r>
        <w:rPr>
          <w:rFonts w:ascii="Arial" w:eastAsia="Arial" w:hAnsi="Arial" w:cs="Arial"/>
          <w:b/>
          <w:sz w:val="24"/>
          <w:szCs w:val="24"/>
        </w:rPr>
        <w:t>Stockpiles</w:t>
      </w:r>
    </w:p>
    <w:p w:rsidR="00096544" w:rsidRDefault="004722C5">
      <w:pPr>
        <w:pBdr>
          <w:top w:val="nil"/>
          <w:left w:val="nil"/>
          <w:bottom w:val="nil"/>
          <w:right w:val="nil"/>
          <w:between w:val="nil"/>
        </w:pBdr>
        <w:spacing w:after="0" w:line="240" w:lineRule="auto"/>
        <w:jc w:val="both"/>
        <w:rPr>
          <w:rFonts w:ascii="Arial" w:eastAsia="Arial" w:hAnsi="Arial" w:cs="Arial"/>
          <w:b/>
          <w:color w:val="0070C0"/>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260,825 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₱98,184,210.01</w:t>
      </w:r>
      <w:r>
        <w:rPr>
          <w:rFonts w:ascii="Arial" w:eastAsia="Arial" w:hAnsi="Arial" w:cs="Arial"/>
          <w:b/>
          <w:sz w:val="24"/>
          <w:szCs w:val="24"/>
        </w:rPr>
        <w:t>,</w:t>
      </w:r>
      <w:r>
        <w:rPr>
          <w:rFonts w:ascii="Arial" w:eastAsia="Arial" w:hAnsi="Arial" w:cs="Arial"/>
          <w:sz w:val="24"/>
          <w:szCs w:val="24"/>
        </w:rPr>
        <w:t xml:space="preserve"> and </w:t>
      </w:r>
      <w:r>
        <w:rPr>
          <w:rFonts w:ascii="Arial" w:eastAsia="Arial" w:hAnsi="Arial" w:cs="Arial"/>
          <w:b/>
          <w:color w:val="0070C0"/>
          <w:sz w:val="24"/>
          <w:szCs w:val="24"/>
        </w:rPr>
        <w:t xml:space="preserve">other food items </w:t>
      </w:r>
      <w:r>
        <w:rPr>
          <w:rFonts w:ascii="Arial" w:eastAsia="Arial" w:hAnsi="Arial" w:cs="Arial"/>
          <w:sz w:val="24"/>
          <w:szCs w:val="24"/>
        </w:rPr>
        <w:t xml:space="preserve">amounting to </w:t>
      </w:r>
      <w:r>
        <w:rPr>
          <w:rFonts w:ascii="Arial" w:eastAsia="Arial" w:hAnsi="Arial" w:cs="Arial"/>
          <w:b/>
          <w:color w:val="0070C0"/>
          <w:sz w:val="24"/>
          <w:szCs w:val="24"/>
        </w:rPr>
        <w:t xml:space="preserve">₱177,311,505.70 </w:t>
      </w:r>
      <w:r>
        <w:rPr>
          <w:rFonts w:ascii="Arial" w:eastAsia="Arial" w:hAnsi="Arial" w:cs="Arial"/>
          <w:sz w:val="24"/>
          <w:szCs w:val="24"/>
        </w:rPr>
        <w:t>and</w:t>
      </w:r>
      <w:r>
        <w:rPr>
          <w:rFonts w:ascii="Arial" w:eastAsia="Arial" w:hAnsi="Arial" w:cs="Arial"/>
          <w:b/>
          <w:color w:val="0070C0"/>
          <w:sz w:val="24"/>
          <w:szCs w:val="24"/>
        </w:rPr>
        <w:t xml:space="preserve"> non-food items (FNIs)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 xml:space="preserve">₱765,372,071.36 </w:t>
      </w:r>
      <w:r>
        <w:rPr>
          <w:rFonts w:ascii="Arial" w:eastAsia="Arial" w:hAnsi="Arial" w:cs="Arial"/>
          <w:sz w:val="24"/>
          <w:szCs w:val="24"/>
        </w:rPr>
        <w:t>are available.</w:t>
      </w:r>
    </w:p>
    <w:p w:rsidR="00096544" w:rsidRDefault="00096544">
      <w:pPr>
        <w:spacing w:after="0" w:line="240" w:lineRule="auto"/>
        <w:rPr>
          <w:rFonts w:ascii="Arial" w:eastAsia="Arial" w:hAnsi="Arial" w:cs="Arial"/>
          <w:b/>
          <w:i/>
          <w:color w:val="002060"/>
          <w:sz w:val="20"/>
          <w:szCs w:val="20"/>
        </w:rPr>
      </w:pPr>
    </w:p>
    <w:p w:rsidR="00096544" w:rsidRDefault="004722C5">
      <w:pPr>
        <w:spacing w:after="0" w:line="240" w:lineRule="auto"/>
        <w:rPr>
          <w:rFonts w:ascii="Arial" w:eastAsia="Arial" w:hAnsi="Arial" w:cs="Arial"/>
          <w:b/>
          <w:i/>
          <w:sz w:val="20"/>
          <w:szCs w:val="20"/>
        </w:rPr>
      </w:pPr>
      <w:r>
        <w:rPr>
          <w:rFonts w:ascii="Arial" w:eastAsia="Arial" w:hAnsi="Arial" w:cs="Arial"/>
          <w:b/>
          <w:i/>
          <w:sz w:val="20"/>
          <w:szCs w:val="20"/>
        </w:rPr>
        <w:t>Table 1. Available Standby Funds and Stockpiles</w:t>
      </w:r>
    </w:p>
    <w:tbl>
      <w:tblPr>
        <w:tblStyle w:val="affff1"/>
        <w:tblW w:w="9733" w:type="dxa"/>
        <w:tblLayout w:type="fixed"/>
        <w:tblLook w:val="0400" w:firstRow="0" w:lastRow="0" w:firstColumn="0" w:lastColumn="0" w:noHBand="0" w:noVBand="1"/>
      </w:tblPr>
      <w:tblGrid>
        <w:gridCol w:w="1409"/>
        <w:gridCol w:w="1423"/>
        <w:gridCol w:w="1618"/>
        <w:gridCol w:w="1219"/>
        <w:gridCol w:w="1300"/>
        <w:gridCol w:w="1300"/>
        <w:gridCol w:w="1464"/>
      </w:tblGrid>
      <w:tr w:rsidR="00096544">
        <w:trPr>
          <w:trHeight w:val="20"/>
        </w:trPr>
        <w:tc>
          <w:tcPr>
            <w:tcW w:w="140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Region / Office</w:t>
            </w:r>
          </w:p>
        </w:tc>
        <w:tc>
          <w:tcPr>
            <w:tcW w:w="1423"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i/>
                <w:sz w:val="18"/>
                <w:szCs w:val="18"/>
              </w:rPr>
            </w:pPr>
            <w:r>
              <w:rPr>
                <w:rFonts w:ascii="Arial Narrow" w:eastAsia="Arial Narrow" w:hAnsi="Arial Narrow" w:cs="Arial Narrow"/>
                <w:b/>
                <w:i/>
                <w:sz w:val="18"/>
                <w:szCs w:val="18"/>
              </w:rPr>
              <w:t>Standby Funds</w:t>
            </w:r>
          </w:p>
        </w:tc>
        <w:tc>
          <w:tcPr>
            <w:tcW w:w="2837" w:type="dxa"/>
            <w:gridSpan w:val="2"/>
            <w:tcBorders>
              <w:top w:val="single" w:sz="8" w:space="0" w:color="000000"/>
              <w:left w:val="nil"/>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i/>
                <w:sz w:val="18"/>
                <w:szCs w:val="18"/>
              </w:rPr>
            </w:pPr>
            <w:r>
              <w:rPr>
                <w:rFonts w:ascii="Arial Narrow" w:eastAsia="Arial Narrow" w:hAnsi="Arial Narrow" w:cs="Arial Narrow"/>
                <w:b/>
                <w:i/>
                <w:sz w:val="18"/>
                <w:szCs w:val="18"/>
              </w:rPr>
              <w:t>FAMILY FOOD PACKS</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Other Food Items</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Non-Food Relief Items</w:t>
            </w:r>
          </w:p>
        </w:tc>
        <w:tc>
          <w:tcPr>
            <w:tcW w:w="1464"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096544">
        <w:trPr>
          <w:trHeight w:val="20"/>
        </w:trPr>
        <w:tc>
          <w:tcPr>
            <w:tcW w:w="1409"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c>
          <w:tcPr>
            <w:tcW w:w="1423"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c>
          <w:tcPr>
            <w:tcW w:w="1618"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Quantity</w:t>
            </w:r>
          </w:p>
        </w:tc>
        <w:tc>
          <w:tcPr>
            <w:tcW w:w="1219"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Total Cost</w:t>
            </w:r>
          </w:p>
        </w:tc>
        <w:tc>
          <w:tcPr>
            <w:tcW w:w="130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c>
          <w:tcPr>
            <w:tcW w:w="1464"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r>
      <w:tr w:rsidR="00096544">
        <w:trPr>
          <w:trHeight w:val="20"/>
        </w:trPr>
        <w:tc>
          <w:tcPr>
            <w:tcW w:w="1409"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096544" w:rsidRDefault="00096544">
            <w:pPr>
              <w:pBdr>
                <w:top w:val="nil"/>
                <w:left w:val="nil"/>
                <w:bottom w:val="nil"/>
                <w:right w:val="nil"/>
                <w:between w:val="nil"/>
              </w:pBdr>
              <w:spacing w:after="0"/>
              <w:rPr>
                <w:rFonts w:ascii="Arial Narrow" w:eastAsia="Arial Narrow" w:hAnsi="Arial Narrow" w:cs="Arial Narrow"/>
                <w:b/>
                <w:sz w:val="18"/>
                <w:szCs w:val="18"/>
              </w:rPr>
            </w:pPr>
          </w:p>
        </w:tc>
        <w:tc>
          <w:tcPr>
            <w:tcW w:w="1423"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1,140,961,098.91</w:t>
            </w:r>
          </w:p>
        </w:tc>
        <w:tc>
          <w:tcPr>
            <w:tcW w:w="1618"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260,825</w:t>
            </w:r>
          </w:p>
        </w:tc>
        <w:tc>
          <w:tcPr>
            <w:tcW w:w="1219"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98,184,210.01</w:t>
            </w:r>
          </w:p>
        </w:tc>
        <w:tc>
          <w:tcPr>
            <w:tcW w:w="1300"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177,311,505.70</w:t>
            </w:r>
          </w:p>
        </w:tc>
        <w:tc>
          <w:tcPr>
            <w:tcW w:w="1300"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765,372,071.36</w:t>
            </w:r>
          </w:p>
        </w:tc>
        <w:tc>
          <w:tcPr>
            <w:tcW w:w="1464" w:type="dxa"/>
            <w:tcBorders>
              <w:top w:val="single" w:sz="8" w:space="0" w:color="CCCCCC"/>
              <w:left w:val="single" w:sz="8" w:space="0" w:color="CCCCCC"/>
              <w:bottom w:val="single" w:sz="8" w:space="0" w:color="000000"/>
              <w:right w:val="single" w:sz="8" w:space="0" w:color="000000"/>
            </w:tcBorders>
            <w:shd w:val="clear" w:color="auto" w:fill="D9D9D9"/>
            <w:vAlign w:val="center"/>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2,181,828,885.98</w:t>
            </w:r>
          </w:p>
        </w:tc>
      </w:tr>
      <w:tr w:rsidR="00096544">
        <w:trPr>
          <w:trHeight w:val="35"/>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Central Office</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1,110,896,338.67</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b/>
                <w:sz w:val="18"/>
                <w:szCs w:val="18"/>
              </w:rPr>
            </w:pP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b/>
                <w:sz w:val="18"/>
                <w:szCs w:val="18"/>
              </w:rPr>
            </w:pP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1,110,896,338.67</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NRLMB - NROC</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34,451</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12,454,888.00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29,324,709.86</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196,236,204.48</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238,015,802.34</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NRLMB - VDRC</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2,567</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941,120.00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6,787,636.00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6,001,177.50</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13,729,933.50</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2,700</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1,002,138.00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10,080,209.80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22,513,861.00</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33,596,208.80</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II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2,340,967.84</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22,471</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8,191,109.32</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4,024,042.40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6,110,220.95</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20,666,340.51</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III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3,000,550.00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2,708</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996,544.00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6,134,664.20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196,455,320.93</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206,587,079.13</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CALABARZON</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3,000,000.00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12,050</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3,929,189.60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6,929,189.60</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MIMAROPA</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921,492.19</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28,650</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12,892,500.00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4,234,055.00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196,071,759.48</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214,119,806.67</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lastRenderedPageBreak/>
              <w:t>V</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7,034</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2,337,865.59</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6,380,839.16</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31,910,347.16</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40,629,051.91</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VI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1,162,699.50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23,442</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8,352,000.00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36,856,327.50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6,583,042.79</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52,954,069.79</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VII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3,000,000.00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25,763</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9,274,680.00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3,045,534.85</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5,579,824.75</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20,900,039.60</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VIII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3,000,550.00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2,084</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780,812.28</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2,111,884.58</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11,944,612.08</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17,837,858.94</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IX</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1,748,640.00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23,920</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8,611,200.00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6,199,860.00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12,060,620.59</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28,620,320.59</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X</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3,106,997.00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17,594</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6,435,606.62</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30,087,505.43</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19,741,365.19</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59,371,474.24</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XI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2,506,000.00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19,169</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7,598,016.53</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9,002,982.00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24,113,030.75</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43,220,029.28</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XII</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3,000,701.68</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10,609</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4,784,659.00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15,392,945.00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13,019,548.72</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36,197,854.40</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CARAGA</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181,852.08</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17,999</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6,530,183.70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2,736,647.92</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3,550,399.34</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12,999,083.04</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NCR</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84,300.00</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142</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53,553.88</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096544">
            <w:pPr>
              <w:jc w:val="center"/>
              <w:rPr>
                <w:rFonts w:ascii="Arial Narrow" w:eastAsia="Arial Narrow" w:hAnsi="Arial Narrow" w:cs="Arial Narrow"/>
                <w:sz w:val="18"/>
                <w:szCs w:val="18"/>
              </w:rPr>
            </w:pP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137,853.88</w:t>
            </w:r>
          </w:p>
        </w:tc>
      </w:tr>
      <w:tr w:rsidR="00096544">
        <w:trPr>
          <w:trHeight w:val="20"/>
        </w:trPr>
        <w:tc>
          <w:tcPr>
            <w:tcW w:w="1409" w:type="dxa"/>
            <w:tcBorders>
              <w:top w:val="single" w:sz="8" w:space="0" w:color="CCCCCC"/>
              <w:left w:val="single" w:sz="8" w:space="0" w:color="000000"/>
              <w:bottom w:val="single" w:sz="8" w:space="0" w:color="000000"/>
              <w:right w:val="single" w:sz="8" w:space="0" w:color="000000"/>
            </w:tcBorders>
            <w:shd w:val="clear" w:color="auto" w:fill="auto"/>
            <w:vAlign w:val="center"/>
          </w:tcPr>
          <w:p w:rsidR="00096544" w:rsidRDefault="004722C5">
            <w:pPr>
              <w:widowControl/>
              <w:spacing w:after="0" w:line="240" w:lineRule="auto"/>
              <w:ind w:right="57"/>
              <w:jc w:val="center"/>
              <w:rPr>
                <w:rFonts w:ascii="Arial Narrow" w:eastAsia="Arial Narrow" w:hAnsi="Arial Narrow" w:cs="Arial Narrow"/>
                <w:b/>
                <w:sz w:val="18"/>
                <w:szCs w:val="18"/>
              </w:rPr>
            </w:pPr>
            <w:r>
              <w:rPr>
                <w:rFonts w:ascii="Arial Narrow" w:eastAsia="Arial Narrow" w:hAnsi="Arial Narrow" w:cs="Arial Narrow"/>
                <w:b/>
                <w:sz w:val="18"/>
                <w:szCs w:val="18"/>
              </w:rPr>
              <w:t>CAR</w:t>
            </w:r>
          </w:p>
        </w:tc>
        <w:tc>
          <w:tcPr>
            <w:tcW w:w="1423"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3,010,009.95</w:t>
            </w:r>
          </w:p>
        </w:tc>
        <w:tc>
          <w:tcPr>
            <w:tcW w:w="1618"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7,472</w:t>
            </w:r>
          </w:p>
        </w:tc>
        <w:tc>
          <w:tcPr>
            <w:tcW w:w="1219"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3,018,143.49</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4,911,662.00</w:t>
            </w:r>
          </w:p>
        </w:tc>
        <w:tc>
          <w:tcPr>
            <w:tcW w:w="1300"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13,480,735.65</w:t>
            </w:r>
          </w:p>
        </w:tc>
        <w:tc>
          <w:tcPr>
            <w:tcW w:w="1464" w:type="dxa"/>
            <w:tcBorders>
              <w:top w:val="single" w:sz="8" w:space="0" w:color="CCCCCC"/>
              <w:left w:val="single" w:sz="8" w:space="0" w:color="CCCCCC"/>
              <w:bottom w:val="single" w:sz="8" w:space="0" w:color="000000"/>
              <w:right w:val="single" w:sz="8" w:space="0" w:color="000000"/>
            </w:tcBorders>
            <w:shd w:val="clear" w:color="auto" w:fill="auto"/>
            <w:vAlign w:val="center"/>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24,420,551.09</w:t>
            </w:r>
          </w:p>
        </w:tc>
      </w:tr>
    </w:tbl>
    <w:p w:rsidR="00096544" w:rsidRDefault="004722C5">
      <w:pPr>
        <w:spacing w:after="0" w:line="240" w:lineRule="auto"/>
        <w:jc w:val="both"/>
        <w:rPr>
          <w:rFonts w:ascii="Arial" w:eastAsia="Arial" w:hAnsi="Arial" w:cs="Arial"/>
          <w:i/>
          <w:sz w:val="16"/>
          <w:szCs w:val="16"/>
        </w:rPr>
      </w:pPr>
      <w:r>
        <w:rPr>
          <w:rFonts w:ascii="Arial" w:eastAsia="Arial" w:hAnsi="Arial" w:cs="Arial"/>
          <w:i/>
          <w:sz w:val="16"/>
          <w:szCs w:val="16"/>
        </w:rPr>
        <w:t xml:space="preserve">Note: The Inventory Summary is as of 25 March 2020, 4AM. </w:t>
      </w:r>
    </w:p>
    <w:p w:rsidR="00096544" w:rsidRDefault="004722C5">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096544" w:rsidRDefault="00096544">
      <w:pPr>
        <w:spacing w:after="0" w:line="240" w:lineRule="auto"/>
        <w:ind w:left="357"/>
        <w:jc w:val="right"/>
        <w:rPr>
          <w:rFonts w:ascii="Arial" w:eastAsia="Arial" w:hAnsi="Arial" w:cs="Arial"/>
          <w:i/>
          <w:color w:val="0070C0"/>
          <w:sz w:val="16"/>
          <w:szCs w:val="16"/>
        </w:rPr>
      </w:pPr>
    </w:p>
    <w:p w:rsidR="00096544" w:rsidRDefault="004722C5">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96544" w:rsidRDefault="00096544">
      <w:pPr>
        <w:spacing w:after="0" w:line="240" w:lineRule="auto"/>
        <w:rPr>
          <w:rFonts w:ascii="Arial" w:eastAsia="Arial" w:hAnsi="Arial" w:cs="Arial"/>
          <w:b/>
          <w:color w:val="002060"/>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 xml:space="preserve">The Disaster Response Management Bureau (DRMB) is on </w:t>
            </w:r>
            <w:r>
              <w:rPr>
                <w:rFonts w:ascii="Arial" w:eastAsia="Arial" w:hAnsi="Arial" w:cs="Arial"/>
                <w:b/>
                <w:color w:val="0070C0"/>
                <w:sz w:val="20"/>
                <w:szCs w:val="20"/>
              </w:rPr>
              <w:t>BLUE</w:t>
            </w:r>
            <w:r>
              <w:rPr>
                <w:rFonts w:ascii="Arial" w:eastAsia="Arial" w:hAnsi="Arial" w:cs="Arial"/>
                <w:color w:val="0070C0"/>
                <w:sz w:val="20"/>
                <w:szCs w:val="20"/>
              </w:rPr>
              <w:t xml:space="preserve"> alert status.</w:t>
            </w:r>
          </w:p>
          <w:p w:rsidR="00096544"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The DRMB Operations Center (OpCen) is in 24/7 operation to closely monitor and coordinate with the National Resource and Logistics Management Bureau (NRLMB) and DSWD Field Offices for significant updates on response operations relative to COVID-19.</w:t>
            </w:r>
          </w:p>
          <w:p w:rsidR="00096544"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 xml:space="preserve">Continuous provision of duty personnel on a </w:t>
            </w:r>
            <w:r w:rsidR="00803550">
              <w:rPr>
                <w:rFonts w:ascii="Arial" w:eastAsia="Arial" w:hAnsi="Arial" w:cs="Arial"/>
                <w:color w:val="0070C0"/>
                <w:sz w:val="20"/>
                <w:szCs w:val="20"/>
              </w:rPr>
              <w:t>12hour</w:t>
            </w:r>
            <w:r>
              <w:rPr>
                <w:rFonts w:ascii="Arial" w:eastAsia="Arial" w:hAnsi="Arial" w:cs="Arial"/>
                <w:color w:val="0070C0"/>
                <w:sz w:val="20"/>
                <w:szCs w:val="20"/>
              </w:rPr>
              <w:t xml:space="preserve"> duty at the NDRRMC Operations Center.</w:t>
            </w:r>
          </w:p>
          <w:p w:rsidR="00096544"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Assisted in the preparation and editing of Social Amelioration Card (SAC).</w:t>
            </w:r>
          </w:p>
          <w:p w:rsidR="006557E5" w:rsidRDefault="006557E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Director Riveral attended the 2</w:t>
            </w:r>
            <w:r w:rsidRPr="006557E5">
              <w:rPr>
                <w:rFonts w:ascii="Arial" w:eastAsia="Arial" w:hAnsi="Arial" w:cs="Arial"/>
                <w:color w:val="0070C0"/>
                <w:sz w:val="20"/>
                <w:szCs w:val="20"/>
                <w:vertAlign w:val="superscript"/>
              </w:rPr>
              <w:t>nd</w:t>
            </w:r>
            <w:r>
              <w:rPr>
                <w:rFonts w:ascii="Arial" w:eastAsia="Arial" w:hAnsi="Arial" w:cs="Arial"/>
                <w:color w:val="0070C0"/>
                <w:sz w:val="20"/>
                <w:szCs w:val="20"/>
              </w:rPr>
              <w:t xml:space="preserve"> Organizational Meeting of the National Task Force (NTF) for CoVID-19 at Tejeros Hall. AFP Commissioned Officer Club House, Camp General Emilio Aguinaldo, Quezon City</w:t>
            </w:r>
          </w:p>
        </w:tc>
      </w:tr>
    </w:tbl>
    <w:p w:rsidR="00096544" w:rsidRDefault="00096544">
      <w:pPr>
        <w:spacing w:after="0" w:line="240" w:lineRule="auto"/>
        <w:rPr>
          <w:rFonts w:ascii="Arial" w:eastAsia="Arial" w:hAnsi="Arial" w:cs="Arial"/>
          <w:i/>
          <w:color w:val="0070C0"/>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ffff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Pr="005B4895"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5B4895">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Pr="005B4895" w:rsidRDefault="004722C5">
            <w:pPr>
              <w:widowControl/>
              <w:numPr>
                <w:ilvl w:val="0"/>
                <w:numId w:val="7"/>
              </w:numPr>
              <w:pBdr>
                <w:top w:val="nil"/>
                <w:left w:val="nil"/>
                <w:bottom w:val="nil"/>
                <w:right w:val="nil"/>
                <w:between w:val="nil"/>
              </w:pBdr>
              <w:ind w:left="374"/>
              <w:jc w:val="both"/>
              <w:rPr>
                <w:rFonts w:ascii="Arial" w:eastAsia="Arial" w:hAnsi="Arial" w:cs="Arial"/>
                <w:color w:val="0070C0"/>
                <w:sz w:val="20"/>
                <w:szCs w:val="20"/>
              </w:rPr>
            </w:pPr>
            <w:r w:rsidRPr="005B4895">
              <w:rPr>
                <w:rFonts w:ascii="Arial" w:eastAsia="Arial" w:hAnsi="Arial" w:cs="Arial"/>
                <w:color w:val="0070C0"/>
                <w:sz w:val="20"/>
                <w:szCs w:val="20"/>
              </w:rPr>
              <w:t xml:space="preserve">The total augmentation request of </w:t>
            </w:r>
            <w:r w:rsidRPr="005B4895">
              <w:rPr>
                <w:rFonts w:ascii="Arial" w:eastAsia="Arial" w:hAnsi="Arial" w:cs="Arial"/>
                <w:b/>
                <w:color w:val="0070C0"/>
                <w:sz w:val="20"/>
                <w:szCs w:val="20"/>
              </w:rPr>
              <w:t>80,000 FFPs</w:t>
            </w:r>
            <w:r w:rsidRPr="005B4895">
              <w:rPr>
                <w:rFonts w:ascii="Arial" w:eastAsia="Arial" w:hAnsi="Arial" w:cs="Arial"/>
                <w:color w:val="0070C0"/>
                <w:sz w:val="20"/>
                <w:szCs w:val="20"/>
              </w:rPr>
              <w:t xml:space="preserve"> from DSWD-FO NCR have been received by DSWD-NRLMB. Out of this, a total of </w:t>
            </w:r>
            <w:r w:rsidRPr="005B4895">
              <w:rPr>
                <w:rFonts w:ascii="Arial" w:eastAsia="Arial" w:hAnsi="Arial" w:cs="Arial"/>
                <w:b/>
                <w:color w:val="0070C0"/>
                <w:sz w:val="20"/>
                <w:szCs w:val="20"/>
              </w:rPr>
              <w:t>4</w:t>
            </w:r>
            <w:r w:rsidR="005B4895" w:rsidRPr="005B4895">
              <w:rPr>
                <w:rFonts w:ascii="Arial" w:eastAsia="Arial" w:hAnsi="Arial" w:cs="Arial"/>
                <w:b/>
                <w:color w:val="0070C0"/>
                <w:sz w:val="20"/>
                <w:szCs w:val="20"/>
              </w:rPr>
              <w:t>8,5</w:t>
            </w:r>
            <w:r w:rsidRPr="005B4895">
              <w:rPr>
                <w:rFonts w:ascii="Arial" w:eastAsia="Arial" w:hAnsi="Arial" w:cs="Arial"/>
                <w:b/>
                <w:color w:val="0070C0"/>
                <w:sz w:val="20"/>
                <w:szCs w:val="20"/>
              </w:rPr>
              <w:t>00 FFPs</w:t>
            </w:r>
            <w:r w:rsidRPr="005B4895">
              <w:rPr>
                <w:rFonts w:ascii="Arial" w:eastAsia="Arial" w:hAnsi="Arial" w:cs="Arial"/>
                <w:color w:val="0070C0"/>
                <w:sz w:val="20"/>
                <w:szCs w:val="20"/>
              </w:rPr>
              <w:t xml:space="preserve"> have already been delivered.</w:t>
            </w:r>
          </w:p>
          <w:p w:rsidR="00096544" w:rsidRPr="005B4895"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sidRPr="005B4895">
              <w:rPr>
                <w:rFonts w:ascii="Arial" w:eastAsia="Arial" w:hAnsi="Arial" w:cs="Arial"/>
                <w:color w:val="0070C0"/>
                <w:sz w:val="20"/>
                <w:szCs w:val="20"/>
              </w:rPr>
              <w:t>Ongoing FNI augmentations of DSWD Field Offices to requesting LGUs.</w:t>
            </w:r>
          </w:p>
          <w:p w:rsidR="00096544" w:rsidRPr="005B4895"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sidRPr="005B4895">
              <w:rPr>
                <w:rFonts w:ascii="Arial" w:eastAsia="Arial" w:hAnsi="Arial" w:cs="Arial"/>
                <w:color w:val="0070C0"/>
                <w:sz w:val="20"/>
                <w:szCs w:val="20"/>
              </w:rPr>
              <w:t>Ongoing receipt of raw materials by DSWD NRLMB for the immediate production of family food packs (FFPs).</w:t>
            </w:r>
          </w:p>
          <w:p w:rsidR="00096544" w:rsidRPr="005B4895"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sidRPr="005B4895">
              <w:rPr>
                <w:rFonts w:ascii="Arial" w:eastAsia="Arial" w:hAnsi="Arial" w:cs="Arial"/>
                <w:color w:val="0070C0"/>
                <w:sz w:val="20"/>
                <w:szCs w:val="20"/>
              </w:rPr>
              <w:t>Continuous provision of duty personnel on a 12hour duty at the NDRRMC Operations Center.</w:t>
            </w:r>
          </w:p>
          <w:p w:rsidR="00096544" w:rsidRPr="005B4895" w:rsidRDefault="004722C5">
            <w:pPr>
              <w:widowControl/>
              <w:numPr>
                <w:ilvl w:val="0"/>
                <w:numId w:val="7"/>
              </w:numPr>
              <w:pBdr>
                <w:top w:val="nil"/>
                <w:left w:val="nil"/>
                <w:bottom w:val="nil"/>
                <w:right w:val="nil"/>
                <w:between w:val="nil"/>
              </w:pBdr>
              <w:ind w:left="434" w:hanging="418"/>
              <w:jc w:val="both"/>
              <w:rPr>
                <w:rFonts w:ascii="Arial" w:eastAsia="Arial" w:hAnsi="Arial" w:cs="Arial"/>
                <w:color w:val="0070C0"/>
                <w:sz w:val="20"/>
                <w:szCs w:val="20"/>
              </w:rPr>
            </w:pPr>
            <w:r w:rsidRPr="005B4895">
              <w:rPr>
                <w:rFonts w:ascii="Arial" w:eastAsia="Arial" w:hAnsi="Arial" w:cs="Arial"/>
                <w:color w:val="0070C0"/>
                <w:sz w:val="20"/>
                <w:szCs w:val="20"/>
              </w:rPr>
              <w:t>DSWD-NRLMB continuously coordinates with NDRRMC through OCD on the request for provision of 10,000 bags of NFA rice for ongoing repacking of FFPs at the DSWD National Resource Operations Center (NROC).</w:t>
            </w:r>
          </w:p>
        </w:tc>
      </w:tr>
    </w:tbl>
    <w:p w:rsidR="00096544" w:rsidRDefault="00096544">
      <w:pPr>
        <w:spacing w:after="0" w:line="240" w:lineRule="auto"/>
        <w:rPr>
          <w:rFonts w:ascii="Arial" w:eastAsia="Arial" w:hAnsi="Arial" w:cs="Arial"/>
          <w:i/>
          <w:color w:val="0070C0"/>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ffff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 xml:space="preserve">DSWD-FO NCR has activated its Quick Response Teams. All were advised to be on </w:t>
            </w:r>
            <w:r>
              <w:rPr>
                <w:rFonts w:ascii="Arial" w:eastAsia="Arial" w:hAnsi="Arial" w:cs="Arial"/>
                <w:sz w:val="20"/>
                <w:szCs w:val="20"/>
              </w:rPr>
              <w:lastRenderedPageBreak/>
              <w:t>standby alert and to be ready for deployment once needed.</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DSWD-FO NCR conducts daily monitoring of emergencies or any eventualities using telephone, internet, cell phone, etc. through the Disaster Response Management Division staff and QRT leaders.</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DSWD-FO NCR is closely coordinating with Metro Manila Development Authority (MMDA), Metro Manila Center for Health Development (MMCHD), and Health Departments of the 17 LGUs in relation to COVID-19.</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The Center/Residential Care Facility (C/RCFs) heads and medical doctors were convened at the DSWD-FO NCR to come up with protocol and were briefed to take necessary steps in the prevention, control, and mitigation of the spread of COVID-19.</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Established triaging or assessment area (for persons showing symptoms) through setting up of three (3) closed tents in each of the 11 out of the 12 C/RCFs of DSWD-FO NCR (excluding INA Healing Center since it is within the vicinity of the Central Office). The said tents were put up on 13 March 2020.</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sz w:val="20"/>
                <w:szCs w:val="20"/>
              </w:rPr>
            </w:pPr>
            <w:r>
              <w:rPr>
                <w:rFonts w:ascii="Arial" w:eastAsia="Arial" w:hAnsi="Arial" w:cs="Arial"/>
                <w:sz w:val="20"/>
                <w:szCs w:val="20"/>
              </w:rPr>
              <w:t xml:space="preserve">DSWD-FO NCR have already delivered a total of </w:t>
            </w:r>
            <w:r>
              <w:rPr>
                <w:rFonts w:ascii="Arial" w:eastAsia="Arial" w:hAnsi="Arial" w:cs="Arial"/>
                <w:b/>
                <w:sz w:val="20"/>
                <w:szCs w:val="20"/>
              </w:rPr>
              <w:t xml:space="preserve">46,000 FFPs </w:t>
            </w:r>
            <w:r>
              <w:rPr>
                <w:rFonts w:ascii="Arial" w:eastAsia="Arial" w:hAnsi="Arial" w:cs="Arial"/>
                <w:sz w:val="20"/>
                <w:szCs w:val="20"/>
              </w:rPr>
              <w:t xml:space="preserve">amounting to </w:t>
            </w:r>
            <w:r>
              <w:rPr>
                <w:rFonts w:ascii="Arial" w:eastAsia="Arial" w:hAnsi="Arial" w:cs="Arial"/>
                <w:b/>
                <w:sz w:val="20"/>
                <w:szCs w:val="20"/>
              </w:rPr>
              <w:t xml:space="preserve">₱16,682,000.00 </w:t>
            </w:r>
            <w:r>
              <w:rPr>
                <w:rFonts w:ascii="Arial" w:eastAsia="Arial" w:hAnsi="Arial" w:cs="Arial"/>
                <w:sz w:val="20"/>
                <w:szCs w:val="20"/>
              </w:rPr>
              <w:t>to the following LGUs:</w:t>
            </w:r>
          </w:p>
          <w:tbl>
            <w:tblPr>
              <w:tblStyle w:val="affff5"/>
              <w:tblW w:w="7559"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2410"/>
              <w:gridCol w:w="2673"/>
            </w:tblGrid>
            <w:tr w:rsidR="00096544">
              <w:tc>
                <w:tcPr>
                  <w:tcW w:w="2476" w:type="dxa"/>
                </w:tcPr>
                <w:p w:rsidR="00096544" w:rsidRDefault="004722C5">
                  <w:pPr>
                    <w:pBdr>
                      <w:top w:val="nil"/>
                      <w:left w:val="nil"/>
                      <w:bottom w:val="nil"/>
                      <w:right w:val="nil"/>
                      <w:between w:val="nil"/>
                    </w:pBdr>
                    <w:ind w:right="57" w:firstLine="86"/>
                    <w:jc w:val="center"/>
                    <w:rPr>
                      <w:rFonts w:ascii="Arial" w:eastAsia="Arial" w:hAnsi="Arial" w:cs="Arial"/>
                      <w:b/>
                      <w:color w:val="000000"/>
                      <w:sz w:val="20"/>
                      <w:szCs w:val="20"/>
                    </w:rPr>
                  </w:pPr>
                  <w:r>
                    <w:rPr>
                      <w:rFonts w:ascii="Arial" w:eastAsia="Arial" w:hAnsi="Arial" w:cs="Arial"/>
                      <w:b/>
                      <w:color w:val="000000"/>
                      <w:sz w:val="20"/>
                      <w:szCs w:val="20"/>
                    </w:rPr>
                    <w:t>LGU</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b/>
                      <w:color w:val="000000"/>
                      <w:sz w:val="20"/>
                      <w:szCs w:val="20"/>
                    </w:rPr>
                  </w:pPr>
                  <w:r>
                    <w:rPr>
                      <w:rFonts w:ascii="Arial" w:eastAsia="Arial" w:hAnsi="Arial" w:cs="Arial"/>
                      <w:b/>
                      <w:color w:val="000000"/>
                      <w:sz w:val="20"/>
                      <w:szCs w:val="20"/>
                    </w:rPr>
                    <w:t>NO. OF FOOD PACKS</w:t>
                  </w:r>
                </w:p>
              </w:tc>
              <w:tc>
                <w:tcPr>
                  <w:tcW w:w="2673" w:type="dxa"/>
                </w:tcPr>
                <w:p w:rsidR="00096544" w:rsidRDefault="004722C5">
                  <w:pPr>
                    <w:pBdr>
                      <w:top w:val="nil"/>
                      <w:left w:val="nil"/>
                      <w:bottom w:val="nil"/>
                      <w:right w:val="nil"/>
                      <w:between w:val="nil"/>
                    </w:pBdr>
                    <w:ind w:right="57"/>
                    <w:jc w:val="center"/>
                    <w:rPr>
                      <w:rFonts w:ascii="Arial" w:eastAsia="Arial" w:hAnsi="Arial" w:cs="Arial"/>
                      <w:b/>
                      <w:color w:val="000000"/>
                      <w:sz w:val="20"/>
                      <w:szCs w:val="20"/>
                    </w:rPr>
                  </w:pPr>
                  <w:r>
                    <w:rPr>
                      <w:rFonts w:ascii="Arial" w:eastAsia="Arial" w:hAnsi="Arial" w:cs="Arial"/>
                      <w:b/>
                      <w:color w:val="000000"/>
                      <w:sz w:val="20"/>
                      <w:szCs w:val="20"/>
                    </w:rPr>
                    <w:t>COST OF ASSISTANCE</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Caloocan</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5,000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1,850,000.00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Las Piñas</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1,950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702,000.00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Malabon</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2,100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756,000.00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Makati</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1,100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396,000.00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Mandaluyong</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3,000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1,110,000.00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Manila</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3,200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1,162,000.00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Marikina</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3,800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1,370,000.00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Muntinlupa</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2,500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900,000.00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Navotas</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1,700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612,000.00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Parañaque</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3,000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1,080,000.00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Pasay</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3,300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1,188,000.00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Pasig</w:t>
                  </w:r>
                </w:p>
              </w:tc>
              <w:tc>
                <w:tcPr>
                  <w:tcW w:w="2410" w:type="dxa"/>
                </w:tcPr>
                <w:p w:rsidR="00096544" w:rsidRDefault="004722C5">
                  <w:pPr>
                    <w:pBdr>
                      <w:top w:val="nil"/>
                      <w:left w:val="nil"/>
                      <w:bottom w:val="nil"/>
                      <w:right w:val="nil"/>
                      <w:between w:val="nil"/>
                    </w:pBdr>
                    <w:ind w:right="57" w:firstLine="86"/>
                    <w:jc w:val="center"/>
                    <w:rPr>
                      <w:rFonts w:ascii="Arial" w:eastAsia="Arial" w:hAnsi="Arial" w:cs="Arial"/>
                      <w:color w:val="000000"/>
                      <w:sz w:val="20"/>
                      <w:szCs w:val="20"/>
                    </w:rPr>
                  </w:pPr>
                  <w:r>
                    <w:rPr>
                      <w:rFonts w:ascii="Arial" w:eastAsia="Arial" w:hAnsi="Arial" w:cs="Arial"/>
                      <w:color w:val="000000"/>
                      <w:sz w:val="20"/>
                      <w:szCs w:val="20"/>
                    </w:rPr>
                    <w:t>2,700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color w:val="000000"/>
                      <w:sz w:val="20"/>
                      <w:szCs w:val="20"/>
                    </w:rPr>
                  </w:pPr>
                  <w:r>
                    <w:rPr>
                      <w:rFonts w:ascii="Arial" w:eastAsia="Arial" w:hAnsi="Arial" w:cs="Arial"/>
                      <w:color w:val="000000"/>
                      <w:sz w:val="20"/>
                      <w:szCs w:val="20"/>
                    </w:rPr>
                    <w:t>999,000.00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Pateros</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1,000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360,000.00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Quezon</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3,800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1,368,000.00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San Juan</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2,000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723,000.00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Taguig</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4,150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1,494,000.00</w:t>
                  </w:r>
                </w:p>
              </w:tc>
            </w:tr>
            <w:tr w:rsidR="00096544">
              <w:tc>
                <w:tcPr>
                  <w:tcW w:w="2476" w:type="dxa"/>
                </w:tcPr>
                <w:p w:rsidR="00096544" w:rsidRDefault="004722C5">
                  <w:pPr>
                    <w:pBdr>
                      <w:top w:val="nil"/>
                      <w:left w:val="nil"/>
                      <w:bottom w:val="nil"/>
                      <w:right w:val="nil"/>
                      <w:between w:val="nil"/>
                    </w:pBdr>
                    <w:ind w:right="57" w:firstLine="86"/>
                    <w:rPr>
                      <w:rFonts w:ascii="Arial" w:eastAsia="Arial" w:hAnsi="Arial" w:cs="Arial"/>
                      <w:color w:val="000000"/>
                      <w:sz w:val="20"/>
                      <w:szCs w:val="20"/>
                    </w:rPr>
                  </w:pPr>
                  <w:r>
                    <w:rPr>
                      <w:rFonts w:ascii="Arial" w:eastAsia="Arial" w:hAnsi="Arial" w:cs="Arial"/>
                      <w:color w:val="000000"/>
                      <w:sz w:val="20"/>
                      <w:szCs w:val="20"/>
                    </w:rPr>
                    <w:t>Valenzuela</w:t>
                  </w:r>
                </w:p>
              </w:tc>
              <w:tc>
                <w:tcPr>
                  <w:tcW w:w="2410" w:type="dxa"/>
                </w:tcPr>
                <w:p w:rsidR="00096544" w:rsidRDefault="004722C5">
                  <w:pPr>
                    <w:ind w:right="57" w:firstLine="86"/>
                    <w:jc w:val="center"/>
                    <w:rPr>
                      <w:rFonts w:ascii="Arial" w:eastAsia="Arial" w:hAnsi="Arial" w:cs="Arial"/>
                      <w:sz w:val="20"/>
                      <w:szCs w:val="20"/>
                    </w:rPr>
                  </w:pPr>
                  <w:r>
                    <w:rPr>
                      <w:rFonts w:ascii="Arial" w:eastAsia="Arial" w:hAnsi="Arial" w:cs="Arial"/>
                      <w:sz w:val="20"/>
                      <w:szCs w:val="20"/>
                    </w:rPr>
                    <w:t>1,700</w:t>
                  </w:r>
                </w:p>
              </w:tc>
              <w:tc>
                <w:tcPr>
                  <w:tcW w:w="2673" w:type="dxa"/>
                </w:tcPr>
                <w:p w:rsidR="00096544" w:rsidRDefault="004722C5">
                  <w:pPr>
                    <w:ind w:right="57"/>
                    <w:jc w:val="right"/>
                    <w:rPr>
                      <w:rFonts w:ascii="Arial" w:eastAsia="Arial" w:hAnsi="Arial" w:cs="Arial"/>
                      <w:sz w:val="20"/>
                      <w:szCs w:val="20"/>
                    </w:rPr>
                  </w:pPr>
                  <w:r>
                    <w:rPr>
                      <w:rFonts w:ascii="Arial" w:eastAsia="Arial" w:hAnsi="Arial" w:cs="Arial"/>
                      <w:sz w:val="20"/>
                      <w:szCs w:val="20"/>
                    </w:rPr>
                    <w:t>612,000.00</w:t>
                  </w:r>
                </w:p>
              </w:tc>
            </w:tr>
            <w:tr w:rsidR="00096544">
              <w:tc>
                <w:tcPr>
                  <w:tcW w:w="2476" w:type="dxa"/>
                </w:tcPr>
                <w:p w:rsidR="00096544" w:rsidRDefault="004722C5">
                  <w:pPr>
                    <w:pBdr>
                      <w:top w:val="nil"/>
                      <w:left w:val="nil"/>
                      <w:bottom w:val="nil"/>
                      <w:right w:val="nil"/>
                      <w:between w:val="nil"/>
                    </w:pBdr>
                    <w:ind w:right="57" w:hanging="720"/>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2410" w:type="dxa"/>
                </w:tcPr>
                <w:p w:rsidR="00096544" w:rsidRDefault="004722C5">
                  <w:pPr>
                    <w:pBdr>
                      <w:top w:val="nil"/>
                      <w:left w:val="nil"/>
                      <w:bottom w:val="nil"/>
                      <w:right w:val="nil"/>
                      <w:between w:val="nil"/>
                    </w:pBdr>
                    <w:ind w:right="57" w:hanging="720"/>
                    <w:jc w:val="center"/>
                    <w:rPr>
                      <w:rFonts w:ascii="Arial" w:eastAsia="Arial" w:hAnsi="Arial" w:cs="Arial"/>
                      <w:b/>
                      <w:color w:val="000000"/>
                      <w:sz w:val="20"/>
                      <w:szCs w:val="20"/>
                    </w:rPr>
                  </w:pPr>
                  <w:r>
                    <w:rPr>
                      <w:rFonts w:ascii="Arial" w:eastAsia="Arial" w:hAnsi="Arial" w:cs="Arial"/>
                      <w:b/>
                      <w:color w:val="000000"/>
                      <w:sz w:val="20"/>
                      <w:szCs w:val="20"/>
                    </w:rPr>
                    <w:t>46,000</w:t>
                  </w:r>
                </w:p>
              </w:tc>
              <w:tc>
                <w:tcPr>
                  <w:tcW w:w="2673" w:type="dxa"/>
                </w:tcPr>
                <w:p w:rsidR="00096544" w:rsidRDefault="004722C5">
                  <w:pPr>
                    <w:pBdr>
                      <w:top w:val="nil"/>
                      <w:left w:val="nil"/>
                      <w:bottom w:val="nil"/>
                      <w:right w:val="nil"/>
                      <w:between w:val="nil"/>
                    </w:pBdr>
                    <w:ind w:right="57" w:hanging="720"/>
                    <w:jc w:val="right"/>
                    <w:rPr>
                      <w:rFonts w:ascii="Arial" w:eastAsia="Arial" w:hAnsi="Arial" w:cs="Arial"/>
                      <w:b/>
                      <w:color w:val="000000"/>
                      <w:sz w:val="20"/>
                      <w:szCs w:val="20"/>
                    </w:rPr>
                  </w:pPr>
                  <w:r>
                    <w:rPr>
                      <w:rFonts w:ascii="Arial" w:eastAsia="Arial" w:hAnsi="Arial" w:cs="Arial"/>
                      <w:b/>
                      <w:color w:val="000000"/>
                      <w:sz w:val="20"/>
                      <w:szCs w:val="20"/>
                    </w:rPr>
                    <w:t>16,682,000.00</w:t>
                  </w:r>
                </w:p>
              </w:tc>
            </w:tr>
          </w:tbl>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color w:val="000000"/>
                <w:sz w:val="20"/>
                <w:szCs w:val="20"/>
              </w:rPr>
            </w:pPr>
            <w:r>
              <w:rPr>
                <w:rFonts w:ascii="Arial" w:eastAsia="Arial" w:hAnsi="Arial" w:cs="Arial"/>
                <w:color w:val="000000"/>
                <w:sz w:val="20"/>
                <w:szCs w:val="20"/>
              </w:rPr>
              <w:t xml:space="preserve">DSWD-NRLMB assisted in the hauling and delivery of the said goods to LGUs. Four (4) trucks were lent by said office to DSWD-FO NCR to fast track the delivery process. </w:t>
            </w:r>
          </w:p>
          <w:p w:rsidR="00096544" w:rsidRDefault="004722C5">
            <w:pPr>
              <w:numPr>
                <w:ilvl w:val="0"/>
                <w:numId w:val="7"/>
              </w:numPr>
              <w:pBdr>
                <w:top w:val="none" w:sz="0" w:space="0" w:color="000000"/>
                <w:left w:val="none" w:sz="0" w:space="0" w:color="000000"/>
                <w:bottom w:val="none" w:sz="0" w:space="0" w:color="000000"/>
                <w:right w:val="none" w:sz="0" w:space="0" w:color="000000"/>
                <w:between w:val="none" w:sz="0" w:space="0" w:color="000000"/>
              </w:pBdr>
              <w:ind w:left="307" w:right="57" w:hanging="284"/>
              <w:jc w:val="both"/>
              <w:rPr>
                <w:rFonts w:ascii="Arial" w:eastAsia="Arial" w:hAnsi="Arial" w:cs="Arial"/>
                <w:color w:val="000000"/>
                <w:sz w:val="20"/>
                <w:szCs w:val="20"/>
              </w:rPr>
            </w:pPr>
            <w:r>
              <w:rPr>
                <w:rFonts w:ascii="Arial" w:eastAsia="Arial" w:hAnsi="Arial" w:cs="Arial"/>
                <w:color w:val="000000"/>
                <w:sz w:val="20"/>
                <w:szCs w:val="20"/>
              </w:rPr>
              <w:t>The hauling, delivery, and unloading of said goods were monitored by DSWD-FO NCR personnel composed of DRMD, the FO Motorcycle Riders’ Group and QRT.</w:t>
            </w:r>
          </w:p>
          <w:p w:rsidR="00096544" w:rsidRDefault="004722C5">
            <w:pPr>
              <w:numPr>
                <w:ilvl w:val="0"/>
                <w:numId w:val="7"/>
              </w:numPr>
              <w:pBdr>
                <w:top w:val="nil"/>
                <w:left w:val="nil"/>
                <w:bottom w:val="nil"/>
                <w:right w:val="nil"/>
                <w:between w:val="nil"/>
              </w:pBdr>
              <w:ind w:left="307" w:right="57" w:hanging="284"/>
              <w:jc w:val="both"/>
              <w:rPr>
                <w:rFonts w:ascii="Arial" w:eastAsia="Arial" w:hAnsi="Arial" w:cs="Arial"/>
                <w:sz w:val="20"/>
                <w:szCs w:val="20"/>
              </w:rPr>
            </w:pPr>
            <w:r>
              <w:rPr>
                <w:rFonts w:ascii="Arial" w:eastAsia="Arial" w:hAnsi="Arial" w:cs="Arial"/>
                <w:sz w:val="20"/>
                <w:szCs w:val="20"/>
              </w:rPr>
              <w:t xml:space="preserve">As to the number of the family food packs per LGU, the DSWD-FO NCR is continuously assessing and in close coordination with the LGUs with regard to the </w:t>
            </w:r>
            <w:r>
              <w:rPr>
                <w:rFonts w:ascii="Arial" w:eastAsia="Arial" w:hAnsi="Arial" w:cs="Arial"/>
                <w:sz w:val="20"/>
                <w:szCs w:val="20"/>
              </w:rPr>
              <w:lastRenderedPageBreak/>
              <w:t>capacity of their respective warehouses. Logistics requirement particularly trucks or other vehicles for hauling and transporting the goods is also a major consideration. Thus, DSWD-FO NCR is continuously coordinating with Joint Task Force – National Capital Region (JTR-NCR) for possible provision of trucks/vehicles for hauling and transporting the goods. In the meantime, some of the Local Government Units have also committed to provide their trucks/vehicles for the same purpose.</w:t>
            </w:r>
          </w:p>
          <w:p w:rsidR="00096544" w:rsidRDefault="004722C5">
            <w:pPr>
              <w:numPr>
                <w:ilvl w:val="0"/>
                <w:numId w:val="7"/>
              </w:numPr>
              <w:pBdr>
                <w:top w:val="nil"/>
                <w:left w:val="nil"/>
                <w:bottom w:val="nil"/>
                <w:right w:val="nil"/>
                <w:between w:val="nil"/>
              </w:pBdr>
              <w:ind w:left="307" w:right="57" w:hanging="284"/>
              <w:jc w:val="both"/>
              <w:rPr>
                <w:rFonts w:ascii="Arial" w:eastAsia="Arial" w:hAnsi="Arial" w:cs="Arial"/>
                <w:sz w:val="20"/>
                <w:szCs w:val="20"/>
              </w:rPr>
            </w:pPr>
            <w:r>
              <w:rPr>
                <w:rFonts w:ascii="Arial" w:eastAsia="Arial" w:hAnsi="Arial" w:cs="Arial"/>
                <w:sz w:val="20"/>
                <w:szCs w:val="20"/>
              </w:rPr>
              <w:t>To ensure the safety and security during the hauling, transport, and unloading of the goods, the DSWD-FO NCR is continuously coordinating with Philippine National Police (PNP) for their assistance.</w:t>
            </w:r>
          </w:p>
          <w:p w:rsidR="00096544" w:rsidRDefault="004722C5">
            <w:pPr>
              <w:numPr>
                <w:ilvl w:val="0"/>
                <w:numId w:val="7"/>
              </w:numPr>
              <w:pBdr>
                <w:top w:val="nil"/>
                <w:left w:val="nil"/>
                <w:bottom w:val="nil"/>
                <w:right w:val="nil"/>
                <w:between w:val="nil"/>
              </w:pBdr>
              <w:ind w:left="307" w:right="57" w:hanging="284"/>
              <w:jc w:val="both"/>
              <w:rPr>
                <w:rFonts w:ascii="Arial" w:eastAsia="Arial" w:hAnsi="Arial" w:cs="Arial"/>
                <w:sz w:val="20"/>
                <w:szCs w:val="20"/>
              </w:rPr>
            </w:pPr>
            <w:r>
              <w:rPr>
                <w:rFonts w:ascii="Arial" w:eastAsia="Arial" w:hAnsi="Arial" w:cs="Arial"/>
                <w:sz w:val="20"/>
                <w:szCs w:val="20"/>
              </w:rPr>
              <w:t>Schedule of the releases for the balances will be finalized in coordination with the 17 LSWDOs.</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ffff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A total of ₱33,815,896.70 worth of relief assistance was provided to affected families. Of which, ₱621, 323.95 was provided by the DSWD, ₱32,292,332.75 was provided by the LGUs (Abra, Apayao, Benguet, Baguio City, and Ifugao), and ₱902,240.00 was provided by other partners.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A total of ₱65,028.50 worth of donations were received by the DSWD-FO CAR.</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CAR Delta Team 1 is still on duty at the Emergency Operations Center with ARDO Amelyn Cabrera as the Action Officer.</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Rendered duty at the CRDRRMC Emergency Operations Center and Incident Command Post.</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CAR Disaster Response Management Division (DRMD) staff on duty has continuously coordinating with partner agencies for the logistical concerns.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Continuous coordination with PDO II DRR focal in the provinces and the QRT on duty and submit initial report.</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SWAD QRT on duty continuously coordinates with LGUs and health workers on the updates regarding COVID-19.</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A total of 60 volunteers rendered their services for production of FFPs at the Regional Resource Operations Center and Motorpool Production Hub located at City Camp, Baguio City.</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ffff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Relative to the RDRRMC1 and Inter-Agency Task Force on Management of Emerging Infectious Diseases (IATF-EID) operations against COVID-19, Mr. Gerald M. Castillo and Ms. Alyssa Joy O. Licudan are rendering duty as Regional Incident Management Team (RIMT) members at 2F, OCD RO1 Bldg., Aguila Rd., Sevilla, City of San Fernando, La Union.</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I staff together with the Philippine Navy unloaded 160,000 tin cans of corned beef and 80,000 tin cans of sardines at the DSWD FO 1 Warehouse B, Biday, City of San Fernando, La Union.</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Production of FFPS conducted by DSWD staff is still ongoing at the DSWD FO 1 Warehouse B, Biday, City of San Fernando, La Union. As of this reporting, 1,200 FFPs have already been produced.</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Continuous updating of the official Facebook page of DSWD Field Office 1 and hotlines to contact for immediate response to the situation to inform the public about precautionary measures against COVID-19.</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I is closely monitoring the areas affected by COVID-19 in coordination with the DOH, Provincial/City/ Municipal Disaster Risk Reduction and Management Councils (P/C/MDRRMCs), and Provincial/City/Municipal Social Welfare and Development Offices (P/C/MSWDOs). Likewise, City/Municipality Operations Office (C/MOO) staff render duty in their respective cities/municipalities.</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 xml:space="preserve">The Field Office has received requests from 27 LGUs for FFPs and other support services to be provided to affected families due to the declaration of enhanced community quarantine in Luzon. Per coordination, the LGUs are now procuring and </w:t>
            </w:r>
            <w:r>
              <w:rPr>
                <w:rFonts w:ascii="Arial" w:eastAsia="Arial" w:hAnsi="Arial" w:cs="Arial"/>
                <w:sz w:val="20"/>
                <w:szCs w:val="20"/>
              </w:rPr>
              <w:lastRenderedPageBreak/>
              <w:t>repacking goods for distribution to affected families. Likewise, a reporting template for LGUs was developed as attachment for their request.</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Continuous coordination was conducted with the Department of the Interior and Local Government Region 1 (DILG R1) for the breakdown of PUMs as a basis for response to the requested augmentation.</w:t>
            </w:r>
          </w:p>
        </w:tc>
      </w:tr>
    </w:tbl>
    <w:p w:rsidR="00096544" w:rsidRDefault="00096544">
      <w:pPr>
        <w:spacing w:after="0" w:line="240" w:lineRule="auto"/>
        <w:rPr>
          <w:rFonts w:ascii="Arial" w:eastAsia="Arial" w:hAnsi="Arial" w:cs="Arial"/>
          <w:i/>
          <w:sz w:val="24"/>
          <w:szCs w:val="24"/>
        </w:rPr>
      </w:pPr>
    </w:p>
    <w:p w:rsidR="00096544" w:rsidRDefault="004722C5">
      <w:pPr>
        <w:spacing w:after="0" w:line="240" w:lineRule="auto"/>
        <w:rPr>
          <w:rFonts w:ascii="Arial" w:eastAsia="Arial" w:hAnsi="Arial" w:cs="Arial"/>
          <w:b/>
          <w:sz w:val="24"/>
          <w:szCs w:val="24"/>
        </w:rPr>
      </w:pPr>
      <w:r>
        <w:rPr>
          <w:rFonts w:ascii="Arial" w:eastAsia="Arial" w:hAnsi="Arial" w:cs="Arial"/>
          <w:b/>
          <w:sz w:val="24"/>
          <w:szCs w:val="24"/>
        </w:rPr>
        <w:t>DSWD-FO II</w:t>
      </w:r>
    </w:p>
    <w:tbl>
      <w:tblPr>
        <w:tblStyle w:val="affff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18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II COVID-19 focal persons attended coordination meetings with their respective provinces re: distribution of food to the affected families.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Attended RDRRMC meeting re: development of protocols of all agencies for their respective offices to address COVID-19 concern.</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II ARDO and DRRS head will have coordination meetings with PNP/AFP re: hauling and distribution of FFPs to COVID-19 affected families.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Hauling of rice from NFA for repacking.</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Ongoing repacking of FFPs.</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ffff9"/>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8062"/>
      </w:tblGrid>
      <w:tr w:rsidR="00096544">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096544">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Pr="005B4895"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5B4895">
              <w:rPr>
                <w:rFonts w:ascii="Arial" w:eastAsia="Arial" w:hAnsi="Arial" w:cs="Arial"/>
                <w:color w:val="0070C0"/>
                <w:sz w:val="20"/>
                <w:szCs w:val="20"/>
              </w:rPr>
              <w:t>26 March 2020 6PM</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Pr="005B4895" w:rsidRDefault="004722C5" w:rsidP="003C02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hanging="360"/>
              <w:rPr>
                <w:rFonts w:ascii="Arial" w:eastAsia="Arial" w:hAnsi="Arial" w:cs="Arial"/>
                <w:color w:val="0070C0"/>
                <w:sz w:val="20"/>
                <w:szCs w:val="20"/>
              </w:rPr>
            </w:pPr>
            <w:r w:rsidRPr="005B4895">
              <w:rPr>
                <w:rFonts w:ascii="Arial" w:eastAsia="Arial" w:hAnsi="Arial" w:cs="Arial"/>
                <w:color w:val="0070C0"/>
                <w:sz w:val="20"/>
                <w:szCs w:val="20"/>
              </w:rPr>
              <w:t xml:space="preserve">DSWD-FO III provided </w:t>
            </w:r>
            <w:r w:rsidR="003C02D6" w:rsidRPr="005B4895">
              <w:rPr>
                <w:rFonts w:ascii="Arial" w:eastAsia="Arial" w:hAnsi="Arial" w:cs="Arial"/>
                <w:color w:val="0070C0"/>
                <w:sz w:val="20"/>
                <w:szCs w:val="20"/>
              </w:rPr>
              <w:t>9,538 FFFPs amounting to ₱4,015,849.50</w:t>
            </w:r>
          </w:p>
          <w:p w:rsidR="003C02D6" w:rsidRPr="005B4895" w:rsidRDefault="003C02D6" w:rsidP="003C02D6">
            <w:pPr>
              <w:widowControl/>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color w:val="0070C0"/>
                <w:sz w:val="20"/>
                <w:szCs w:val="20"/>
              </w:rPr>
            </w:pPr>
          </w:p>
          <w:p w:rsidR="00096544" w:rsidRPr="005B4895" w:rsidRDefault="004722C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20"/>
              </w:rPr>
            </w:pPr>
            <w:r w:rsidRPr="005B4895">
              <w:rPr>
                <w:rFonts w:ascii="Arial" w:eastAsia="Arial" w:hAnsi="Arial" w:cs="Arial"/>
                <w:b/>
                <w:color w:val="0070C0"/>
                <w:sz w:val="20"/>
                <w:szCs w:val="20"/>
              </w:rPr>
              <w:t>Safety Measures: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Provision of Personal Protective Equipment (PPEs) such as masks, gloves and alcohol to DSWD-FO III frontliners.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 xml:space="preserve">The PNP provided two (2) security personnel to ensure safety and security of the relief items inside the regional warehouse with a 12-hours shifting schedule since March 20,2020 </w:t>
            </w:r>
          </w:p>
          <w:p w:rsidR="00096544" w:rsidRPr="005B4895" w:rsidRDefault="00096544">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096544" w:rsidRPr="005B4895" w:rsidRDefault="004722C5">
            <w:pPr>
              <w:widowControl/>
              <w:jc w:val="both"/>
              <w:rPr>
                <w:rFonts w:ascii="Arial" w:eastAsia="Arial" w:hAnsi="Arial" w:cs="Arial"/>
                <w:b/>
                <w:color w:val="0070C0"/>
                <w:sz w:val="20"/>
                <w:szCs w:val="20"/>
              </w:rPr>
            </w:pPr>
            <w:r w:rsidRPr="005B4895">
              <w:rPr>
                <w:rFonts w:ascii="Arial" w:eastAsia="Arial" w:hAnsi="Arial" w:cs="Arial"/>
                <w:b/>
                <w:color w:val="0070C0"/>
                <w:sz w:val="20"/>
                <w:szCs w:val="20"/>
              </w:rPr>
              <w:t>Coordination:</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Continuous monitoring on the status of affected families due to COVID-19 and assistance provided among the DSWD Provincial Extension Offices.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Convened the RDRRMC 3 Response Cluster to ensure timely delivery of government’s response efforts.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Activation of Emergency Operations Center (EOC) and establishment of Incident Management Team (IMT).</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Coordination with AFP and PNP for the delivery and hauling of relief goods.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The request for a standby vehicle from OCD 3 for the delivery of goods has been approved.</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Ongoing monitoring of the IMT on the situation and for other updates.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Attended IRTF meeting at Camp Olivas.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 xml:space="preserve">Coordinated with OCD Region III for additional personnel for repacking of family food packs. OCD tapped BJMP and they provided 10 personnel to repack. They assigned 5 personnel in the morning and 5 personnel for the evening shift. </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Coordinated the schedules of delivery with OCD for the use of PNP trucks.</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Requested from 7</w:t>
            </w:r>
            <w:r w:rsidRPr="005B4895">
              <w:rPr>
                <w:rFonts w:ascii="Arial" w:eastAsia="Arial" w:hAnsi="Arial" w:cs="Arial"/>
                <w:color w:val="0070C0"/>
                <w:sz w:val="20"/>
                <w:szCs w:val="20"/>
                <w:vertAlign w:val="superscript"/>
              </w:rPr>
              <w:t>th</w:t>
            </w:r>
            <w:r w:rsidRPr="005B4895">
              <w:rPr>
                <w:rFonts w:ascii="Arial" w:eastAsia="Arial" w:hAnsi="Arial" w:cs="Arial"/>
                <w:color w:val="0070C0"/>
                <w:sz w:val="20"/>
                <w:szCs w:val="20"/>
              </w:rPr>
              <w:t xml:space="preserve"> Infantry “Kaugnay” Division of the Philippine Army in Fort Ramon Magsaysay, Palayan City, Nueva Ecija for the establishment of DSWD-FO III Operation Hub in their warehouse for the repacking of relief goods. The said request was approved and waiting for the procurement of food items that will be repacked.</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Received 100 snacks (burger and drinks) donation from McDonalds Philippines intended for the volunteers and skeletal workforce amounting to ₱6,700.00.</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Coordinated with the Office of Civil Defense for the delivery of family food packs in the municipality of Cabiao and Rizal, Nueva Ecija, and Baler, Aurora.</w:t>
            </w:r>
          </w:p>
          <w:p w:rsidR="00803550" w:rsidRDefault="004722C5" w:rsidP="00803550">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DSWD Assistant Secretary Rhea Peñaflor conducted monitoring visit and provided technical assistance and guidance in the ongoing response operations relative to COVID-19.</w:t>
            </w:r>
          </w:p>
          <w:p w:rsidR="00803550" w:rsidRDefault="00803550" w:rsidP="00803550">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803550" w:rsidRPr="00803550" w:rsidRDefault="00803550" w:rsidP="00803550">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096544" w:rsidRPr="005B4895" w:rsidRDefault="004722C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5B4895">
              <w:rPr>
                <w:rFonts w:ascii="Arial" w:eastAsia="Arial" w:hAnsi="Arial" w:cs="Arial"/>
                <w:b/>
                <w:color w:val="0070C0"/>
                <w:sz w:val="20"/>
                <w:szCs w:val="20"/>
              </w:rPr>
              <w:t>Financial Assistance</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lastRenderedPageBreak/>
              <w:t xml:space="preserve">DSWD-FO III provided ₱3,000.00 worth of cash assistance to 54 stranded passengers at Clark International Airport and eighteen (18) at Angeles City and Porac, Pampanga amounting to a total of ₱216,000.00. </w:t>
            </w:r>
          </w:p>
          <w:p w:rsidR="00096544" w:rsidRPr="005B4895"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B4895">
              <w:rPr>
                <w:rFonts w:ascii="Arial" w:eastAsia="Arial" w:hAnsi="Arial" w:cs="Arial"/>
                <w:color w:val="0070C0"/>
                <w:sz w:val="20"/>
                <w:szCs w:val="20"/>
              </w:rPr>
              <w:t>Served 484 walk-in clients requesting for assistance thru AICS from March 17 – 24, 2020 amounting to ₱1,179,000.00.</w:t>
            </w:r>
          </w:p>
        </w:tc>
      </w:tr>
    </w:tbl>
    <w:p w:rsidR="005B4895" w:rsidRDefault="005B4895"/>
    <w:tbl>
      <w:tblPr>
        <w:tblStyle w:val="affff9"/>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8062"/>
      </w:tblGrid>
      <w:tr w:rsidR="00096544">
        <w:trPr>
          <w:trHeight w:val="8505"/>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26 March 2020 AM</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sz w:val="20"/>
                <w:szCs w:val="20"/>
              </w:rPr>
            </w:pPr>
            <w:r>
              <w:rPr>
                <w:rFonts w:ascii="Arial" w:eastAsia="Arial" w:hAnsi="Arial" w:cs="Arial"/>
                <w:sz w:val="20"/>
                <w:szCs w:val="20"/>
              </w:rPr>
              <w:t>DSWD-FO III provided FFPs to the following LGUs:</w:t>
            </w:r>
          </w:p>
          <w:tbl>
            <w:tblPr>
              <w:tblStyle w:val="affffa"/>
              <w:tblW w:w="7470"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1867"/>
              <w:gridCol w:w="1868"/>
              <w:gridCol w:w="1868"/>
            </w:tblGrid>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center"/>
                    <w:rPr>
                      <w:rFonts w:ascii="Arial" w:eastAsia="Arial" w:hAnsi="Arial" w:cs="Arial"/>
                      <w:b/>
                      <w:sz w:val="16"/>
                      <w:szCs w:val="16"/>
                    </w:rPr>
                  </w:pPr>
                  <w:r>
                    <w:rPr>
                      <w:rFonts w:ascii="Arial" w:eastAsia="Arial" w:hAnsi="Arial" w:cs="Arial"/>
                      <w:b/>
                      <w:sz w:val="16"/>
                      <w:szCs w:val="16"/>
                    </w:rPr>
                    <w:t>PROVINCE</w:t>
                  </w:r>
                </w:p>
              </w:tc>
              <w:tc>
                <w:tcPr>
                  <w:tcW w:w="1867" w:type="dxa"/>
                  <w:vAlign w:val="center"/>
                </w:tcPr>
                <w:p w:rsidR="00096544" w:rsidRDefault="004722C5">
                  <w:pPr>
                    <w:widowControl/>
                    <w:pBdr>
                      <w:top w:val="nil"/>
                      <w:left w:val="nil"/>
                      <w:bottom w:val="nil"/>
                      <w:right w:val="nil"/>
                      <w:between w:val="nil"/>
                    </w:pBdr>
                    <w:ind w:right="57" w:firstLine="23"/>
                    <w:jc w:val="center"/>
                    <w:rPr>
                      <w:rFonts w:ascii="Arial" w:eastAsia="Arial" w:hAnsi="Arial" w:cs="Arial"/>
                      <w:b/>
                      <w:sz w:val="16"/>
                      <w:szCs w:val="16"/>
                    </w:rPr>
                  </w:pPr>
                  <w:r>
                    <w:rPr>
                      <w:rFonts w:ascii="Arial" w:eastAsia="Arial" w:hAnsi="Arial" w:cs="Arial"/>
                      <w:b/>
                      <w:sz w:val="16"/>
                      <w:szCs w:val="16"/>
                    </w:rPr>
                    <w:t>CITY/MUNICIPALITY</w:t>
                  </w:r>
                </w:p>
              </w:tc>
              <w:tc>
                <w:tcPr>
                  <w:tcW w:w="1868" w:type="dxa"/>
                  <w:vAlign w:val="center"/>
                </w:tcPr>
                <w:p w:rsidR="00096544" w:rsidRDefault="004722C5">
                  <w:pPr>
                    <w:widowControl/>
                    <w:pBdr>
                      <w:top w:val="nil"/>
                      <w:left w:val="nil"/>
                      <w:bottom w:val="nil"/>
                      <w:right w:val="nil"/>
                      <w:between w:val="nil"/>
                    </w:pBdr>
                    <w:ind w:right="57" w:hanging="303"/>
                    <w:jc w:val="center"/>
                    <w:rPr>
                      <w:rFonts w:ascii="Arial" w:eastAsia="Arial" w:hAnsi="Arial" w:cs="Arial"/>
                      <w:b/>
                      <w:sz w:val="16"/>
                      <w:szCs w:val="16"/>
                    </w:rPr>
                  </w:pPr>
                  <w:r>
                    <w:rPr>
                      <w:rFonts w:ascii="Arial" w:eastAsia="Arial" w:hAnsi="Arial" w:cs="Arial"/>
                      <w:b/>
                      <w:sz w:val="16"/>
                      <w:szCs w:val="16"/>
                    </w:rPr>
                    <w:t>NO. OF FFPs</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b/>
                      <w:sz w:val="16"/>
                      <w:szCs w:val="16"/>
                    </w:rPr>
                  </w:pPr>
                  <w:r>
                    <w:rPr>
                      <w:rFonts w:ascii="Arial" w:eastAsia="Arial" w:hAnsi="Arial" w:cs="Arial"/>
                      <w:b/>
                      <w:sz w:val="16"/>
                      <w:szCs w:val="16"/>
                    </w:rPr>
                    <w:t>AMOUNT</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Bataan</w:t>
                  </w:r>
                </w:p>
              </w:tc>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Orani</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369</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142,434.00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Bulacan</w:t>
                  </w:r>
                </w:p>
              </w:tc>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Malolos</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609</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235,074.00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Bulacan</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City of San Jose del Monte</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1,800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736,242.00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Nueva Ecija</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General Tinio</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750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289,500.00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Pampanga</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Floridablanca</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2,400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1,025,400.00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Nueva Ecija</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Zaragoza</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500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193,000.00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Zambales</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Olongapo City</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547</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211,142.00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Bulacan</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Pandi</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400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154,400.00</w:t>
                  </w:r>
                </w:p>
              </w:tc>
            </w:tr>
            <w:tr w:rsidR="00096544">
              <w:trPr>
                <w:trHeight w:val="20"/>
              </w:trPr>
              <w:tc>
                <w:tcPr>
                  <w:tcW w:w="1867" w:type="dxa"/>
                  <w:vAlign w:val="center"/>
                </w:tcPr>
                <w:p w:rsidR="00096544" w:rsidRDefault="004722C5">
                  <w:pPr>
                    <w:widowControl/>
                    <w:pBdr>
                      <w:top w:val="nil"/>
                      <w:left w:val="nil"/>
                      <w:bottom w:val="nil"/>
                      <w:right w:val="nil"/>
                      <w:between w:val="nil"/>
                    </w:pBdr>
                    <w:ind w:right="57" w:firstLine="23"/>
                    <w:jc w:val="both"/>
                    <w:rPr>
                      <w:rFonts w:ascii="Arial" w:eastAsia="Arial" w:hAnsi="Arial" w:cs="Arial"/>
                      <w:sz w:val="16"/>
                      <w:szCs w:val="16"/>
                    </w:rPr>
                  </w:pPr>
                  <w:r>
                    <w:rPr>
                      <w:rFonts w:ascii="Arial" w:eastAsia="Arial" w:hAnsi="Arial" w:cs="Arial"/>
                      <w:sz w:val="16"/>
                      <w:szCs w:val="16"/>
                    </w:rPr>
                    <w:t>Aurora</w:t>
                  </w:r>
                </w:p>
              </w:tc>
              <w:tc>
                <w:tcPr>
                  <w:tcW w:w="1867" w:type="dxa"/>
                  <w:vAlign w:val="center"/>
                </w:tcPr>
                <w:p w:rsidR="00096544" w:rsidRDefault="004722C5">
                  <w:pPr>
                    <w:widowControl/>
                    <w:pBdr>
                      <w:top w:val="nil"/>
                      <w:left w:val="nil"/>
                      <w:bottom w:val="nil"/>
                      <w:right w:val="nil"/>
                      <w:between w:val="nil"/>
                    </w:pBdr>
                    <w:ind w:right="57" w:firstLine="23"/>
                    <w:rPr>
                      <w:rFonts w:ascii="Arial" w:eastAsia="Arial" w:hAnsi="Arial" w:cs="Arial"/>
                      <w:sz w:val="16"/>
                      <w:szCs w:val="16"/>
                    </w:rPr>
                  </w:pPr>
                  <w:r>
                    <w:rPr>
                      <w:rFonts w:ascii="Arial" w:eastAsia="Arial" w:hAnsi="Arial" w:cs="Arial"/>
                      <w:sz w:val="16"/>
                      <w:szCs w:val="16"/>
                    </w:rPr>
                    <w:t>Dingalan</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sz w:val="16"/>
                      <w:szCs w:val="16"/>
                    </w:rPr>
                  </w:pPr>
                  <w:r>
                    <w:rPr>
                      <w:rFonts w:ascii="Arial" w:eastAsia="Arial" w:hAnsi="Arial" w:cs="Arial"/>
                      <w:sz w:val="16"/>
                      <w:szCs w:val="16"/>
                    </w:rPr>
                    <w:t>500</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sz w:val="16"/>
                      <w:szCs w:val="16"/>
                    </w:rPr>
                  </w:pPr>
                  <w:r>
                    <w:rPr>
                      <w:rFonts w:ascii="Arial" w:eastAsia="Arial" w:hAnsi="Arial" w:cs="Arial"/>
                      <w:sz w:val="16"/>
                      <w:szCs w:val="16"/>
                    </w:rPr>
                    <w:t>193,000.00</w:t>
                  </w:r>
                </w:p>
              </w:tc>
            </w:tr>
            <w:tr w:rsidR="00096544">
              <w:trPr>
                <w:trHeight w:val="20"/>
              </w:trPr>
              <w:tc>
                <w:tcPr>
                  <w:tcW w:w="3734" w:type="dxa"/>
                  <w:gridSpan w:val="2"/>
                  <w:vAlign w:val="center"/>
                </w:tcPr>
                <w:p w:rsidR="00096544" w:rsidRDefault="004722C5">
                  <w:pPr>
                    <w:widowControl/>
                    <w:pBdr>
                      <w:top w:val="nil"/>
                      <w:left w:val="nil"/>
                      <w:bottom w:val="nil"/>
                      <w:right w:val="nil"/>
                      <w:between w:val="nil"/>
                    </w:pBdr>
                    <w:ind w:right="57" w:hanging="720"/>
                    <w:jc w:val="center"/>
                    <w:rPr>
                      <w:rFonts w:ascii="Arial" w:eastAsia="Arial" w:hAnsi="Arial" w:cs="Arial"/>
                      <w:b/>
                      <w:sz w:val="16"/>
                      <w:szCs w:val="16"/>
                    </w:rPr>
                  </w:pPr>
                  <w:r>
                    <w:rPr>
                      <w:rFonts w:ascii="Arial" w:eastAsia="Arial" w:hAnsi="Arial" w:cs="Arial"/>
                      <w:b/>
                      <w:sz w:val="16"/>
                      <w:szCs w:val="16"/>
                    </w:rPr>
                    <w:t>TOTAL</w:t>
                  </w:r>
                </w:p>
              </w:tc>
              <w:tc>
                <w:tcPr>
                  <w:tcW w:w="1868" w:type="dxa"/>
                  <w:vAlign w:val="center"/>
                </w:tcPr>
                <w:p w:rsidR="00096544" w:rsidRDefault="004722C5">
                  <w:pPr>
                    <w:widowControl/>
                    <w:pBdr>
                      <w:top w:val="nil"/>
                      <w:left w:val="nil"/>
                      <w:bottom w:val="nil"/>
                      <w:right w:val="nil"/>
                      <w:between w:val="nil"/>
                    </w:pBdr>
                    <w:ind w:right="57" w:hanging="720"/>
                    <w:jc w:val="center"/>
                    <w:rPr>
                      <w:rFonts w:ascii="Arial" w:eastAsia="Arial" w:hAnsi="Arial" w:cs="Arial"/>
                      <w:b/>
                      <w:sz w:val="16"/>
                      <w:szCs w:val="16"/>
                    </w:rPr>
                  </w:pPr>
                  <w:r>
                    <w:rPr>
                      <w:rFonts w:ascii="Arial" w:eastAsia="Arial" w:hAnsi="Arial" w:cs="Arial"/>
                      <w:b/>
                      <w:sz w:val="16"/>
                      <w:szCs w:val="16"/>
                    </w:rPr>
                    <w:t>7,875</w:t>
                  </w:r>
                </w:p>
              </w:tc>
              <w:tc>
                <w:tcPr>
                  <w:tcW w:w="1868" w:type="dxa"/>
                  <w:vAlign w:val="center"/>
                </w:tcPr>
                <w:p w:rsidR="00096544" w:rsidRDefault="004722C5">
                  <w:pPr>
                    <w:widowControl/>
                    <w:pBdr>
                      <w:top w:val="nil"/>
                      <w:left w:val="nil"/>
                      <w:bottom w:val="nil"/>
                      <w:right w:val="nil"/>
                      <w:between w:val="nil"/>
                    </w:pBdr>
                    <w:ind w:right="57" w:hanging="720"/>
                    <w:jc w:val="right"/>
                    <w:rPr>
                      <w:rFonts w:ascii="Arial" w:eastAsia="Arial" w:hAnsi="Arial" w:cs="Arial"/>
                      <w:b/>
                      <w:sz w:val="16"/>
                      <w:szCs w:val="16"/>
                    </w:rPr>
                  </w:pPr>
                  <w:r>
                    <w:rPr>
                      <w:rFonts w:ascii="Arial" w:eastAsia="Arial" w:hAnsi="Arial" w:cs="Arial"/>
                      <w:b/>
                      <w:sz w:val="16"/>
                      <w:szCs w:val="16"/>
                    </w:rPr>
                    <w:t>3,180,192.00</w:t>
                  </w:r>
                </w:p>
              </w:tc>
            </w:tr>
          </w:tbl>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sz w:val="20"/>
                <w:szCs w:val="20"/>
              </w:rPr>
            </w:pPr>
            <w:r>
              <w:rPr>
                <w:rFonts w:ascii="Arial" w:eastAsia="Arial" w:hAnsi="Arial" w:cs="Arial"/>
                <w:sz w:val="20"/>
                <w:szCs w:val="20"/>
              </w:rPr>
              <w:t>Ongoing repacking of family food packs.</w:t>
            </w:r>
          </w:p>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sz w:val="20"/>
                <w:szCs w:val="20"/>
              </w:rPr>
            </w:pPr>
            <w:r>
              <w:rPr>
                <w:rFonts w:ascii="Arial" w:eastAsia="Arial" w:hAnsi="Arial" w:cs="Arial"/>
                <w:sz w:val="20"/>
                <w:szCs w:val="20"/>
              </w:rPr>
              <w:t>Requested augmentation of 20,000 FFPs from NRLMB.</w:t>
            </w:r>
          </w:p>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sz w:val="20"/>
                <w:szCs w:val="20"/>
              </w:rPr>
            </w:pPr>
            <w:r>
              <w:rPr>
                <w:rFonts w:ascii="Arial" w:eastAsia="Arial" w:hAnsi="Arial" w:cs="Arial"/>
                <w:sz w:val="20"/>
                <w:szCs w:val="20"/>
              </w:rPr>
              <w:t>Facilitated request of family food packs from various LGUs.</w:t>
            </w:r>
          </w:p>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Pr>
                <w:rFonts w:ascii="Arial" w:eastAsia="Arial" w:hAnsi="Arial" w:cs="Arial"/>
                <w:sz w:val="20"/>
                <w:szCs w:val="20"/>
              </w:rPr>
              <w:t>Mobilized staff and volunteers for repacking of relief goods.</w:t>
            </w:r>
          </w:p>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Pr>
                <w:rFonts w:ascii="Arial" w:eastAsia="Arial" w:hAnsi="Arial" w:cs="Arial"/>
                <w:sz w:val="20"/>
                <w:szCs w:val="20"/>
              </w:rPr>
              <w:t>Emergency procurement of relief goods worth ₱3,000,000.00.</w:t>
            </w:r>
          </w:p>
          <w:p w:rsidR="00096544" w:rsidRDefault="004722C5">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Pr>
                <w:rFonts w:ascii="Arial" w:eastAsia="Arial" w:hAnsi="Arial" w:cs="Arial"/>
                <w:sz w:val="20"/>
                <w:szCs w:val="20"/>
              </w:rPr>
              <w:t>PNP provided two (2) security personnel detail to guard the Regional Warehouse with each having a 12-hour shift since 20 March 2020.</w:t>
            </w:r>
          </w:p>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b/>
                <w:sz w:val="20"/>
                <w:szCs w:val="20"/>
              </w:rPr>
              <w:t>Financial Assistance:</w:t>
            </w:r>
          </w:p>
          <w:p w:rsidR="00096544" w:rsidRDefault="004722C5">
            <w:pPr>
              <w:widowControl/>
              <w:numPr>
                <w:ilvl w:val="0"/>
                <w:numId w:val="3"/>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Received an advance Sub-Allotment Advice amounting to ₱20,000,000.00 for the purchase of food and non-food items in response to relief augmentation including supplies needed as safety and precautionary measures against COVID-19.</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i/>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ffffb"/>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DSWD-FO CALABARZON provided a total of ₱85,399,183.53 worth of assistance to the affected families, of which ₱511,500.00 was provided by DSWD and ₱84,887,663.53 from Local Government Units (LGUs).</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DSWD-FO CALABARZON attended the Regional Interagency Task Force for COVID-19 in Camp Vicente Lim, Calamba, Laguna. The Regional Contingency Plan for COVID-19 was discussed during the meeting.</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The Regional MANCOM has organized the DSWD FO IV-A Task Force for COVID-19. The task force was organized to ensure that the IMPLAN of the Field Office is implemented as planned. The Task Force is also assigned to explore ways to boost its preparedness, prevention and response activities to address the immediate Social Services needs of communities undergoing enhanced community quarantine.</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lastRenderedPageBreak/>
              <w:t>DSWD-FO CALABARZON conducted internal assessment on the impact of COVID19 on the organization’s emergency operations.</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Continuously coordinating with the LGUs for situation updates in their respective AORs.</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Mobilized DSWD FO IV-A to assist in the production of Family Food Packs in GMA-Cavite, Warehouse.</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Conducted site preparation and disinfection in Dasmariñas City, Cavite Warehouse.</w:t>
            </w:r>
          </w:p>
          <w:p w:rsidR="00096544" w:rsidRDefault="004722C5">
            <w:pPr>
              <w:widowControl/>
              <w:numPr>
                <w:ilvl w:val="0"/>
                <w:numId w:val="9"/>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Facilitated the procurement of raw materials amounting to ₱20,000,000.00 to be repacked in GMA Warehouse and Dasmariñas City Warehouse.</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DSWD-MIMAROPA</w:t>
      </w:r>
    </w:p>
    <w:tbl>
      <w:tblPr>
        <w:tblStyle w:val="affffc"/>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25"/>
      </w:tblGrid>
      <w:tr w:rsidR="00096544">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7"/>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MIMAROPA issued protocols/guidelines pertaining to the Prevention, Control and Mitigation of the spread of the Coronavirus Disease (COVID-19) in the Regional/Provincial Offices including the MIMAROPA Youth Center.</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MIMAROPA submitted an implementation plan to DSWD CO for possible funding assistance to support and augment the limited resources of LGUs on the possible number of households/families that might be affected by the situation through provision of Family Food Packs (FFPs).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Submitted to DSWD CO the List of Warehouses in MIMAROPA Region together with its exact location and details of the concerned point person.</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Alerted all P/C/M Quick Response Team in five (5) provinces of MIMAROPA to regularly monitor the situations in their areas.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Instructed SWADT Leaders to coordinate with all concerned Municipal Social Welfare and Development Offices for the submission of their Contingency Plan.</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On-going repacking of Family Food Packs (FFPs) in all provincial warehouses.</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Purchase of goods amounting to ₱1,418,825.00 on March 18, 2020 as additional stockpile.</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DSWD-FO MIMAROPA DRMD and SWADT-Provincial Project Development Officers are on skeletal duty and alerted to monitor daily prevailing situation/condition and report any untoward incident within the Area of Responsibility.</w:t>
            </w:r>
          </w:p>
          <w:p w:rsidR="00096544" w:rsidRDefault="004722C5">
            <w:pPr>
              <w:widowControl/>
              <w:numPr>
                <w:ilvl w:val="0"/>
                <w:numId w:val="7"/>
              </w:numPr>
              <w:ind w:left="376"/>
              <w:jc w:val="both"/>
              <w:rPr>
                <w:rFonts w:ascii="Arial" w:eastAsia="Arial" w:hAnsi="Arial" w:cs="Arial"/>
                <w:sz w:val="20"/>
                <w:szCs w:val="20"/>
              </w:rPr>
            </w:pPr>
            <w:r>
              <w:rPr>
                <w:rFonts w:ascii="Arial" w:eastAsia="Arial" w:hAnsi="Arial" w:cs="Arial"/>
                <w:sz w:val="20"/>
                <w:szCs w:val="20"/>
              </w:rPr>
              <w:t>Close coordination with Information and Communication Technology Management Unit (ICTMU) to ensure a robust communication system and Social Marketing Unit (SMU) to ensure that information is carefully and properly disseminated to all concerned ODSU and to the public.</w:t>
            </w:r>
          </w:p>
        </w:tc>
      </w:tr>
    </w:tbl>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ffffd"/>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 provided 20,230 FFPs amounting to ₱6,452,081.20 and 4 rolls of laminated sacks amounting to ₱14,000.00 to affected areas. LGUs and other partners, on the other hand, provided ₱69,051,205.00 and ₱1,356,409.00 worth of relief assistance, respectively.</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 is continuously distributing family food packs to LGUs with request for augmentation.</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MAT members from Malilipot, Albay assisted the LGU in the repacking and distribution of relief goods.</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PAT/MAT of POO Masbate augments in the repacking of relief goods in their respective areas of assignment.</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MAT members from Donsol, Sorsogon; Tiwi, Albay; Nabua, Pasacao, Balatan and Pamplona, Camarines Sur augmented in the repacking of relief goods at the LGU.</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Coordinated with LGUs for food ration requirements.</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DRMD V continuous to monitor COVID-19 updates and information.</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Resource Operation Section ensures the availability of family food packs and non-food items as need arises.</w:t>
            </w:r>
          </w:p>
          <w:p w:rsidR="00096544" w:rsidRDefault="004722C5">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 FO V QRTs are activated. PAT and MAT members in the 6 provinces are activated and instructed to coordinate with the P/MDRRMOs, C/MSWDOs for COVID-19 reports and updates.</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ffffe"/>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lastRenderedPageBreak/>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VI provided ₱178,800 to 30 individuals under Aid to Individuals in Crisis Situations.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Delivery of goods for prepositioning in the municipalities of Patnongon, Antique (500FFPs) and Bugasong, Antique (500 FFPs). DPWH provided the truck to serve as logistics to both LGU with DSWD personnel as escort to each truck.</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Daily Meeting of the RIMT (DSWD provided status of the operation based on the release DROMIC Update #7)</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Daily submission of AICS report to DSWD OpCen for consolidation and submission to DROMIC CO and other offices.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 DRMD Chief, Luna Moscoso attended the Press Conference of Antique Inter-Agency Task Force for COVID-19 and discussed the agency plan and preparation particularly on the prepositioning of Family Food Packs.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 Coordinated to Logistic Cluster the delivery of goods for tomorrow to Negros Occidental. BFAR will provide the boat from Iloilo to Bacolod with AFP Personnel to help in Hauling. AFP in Negros will also provide truck to transfer the prepositioned goods from Bacolod to other LGUs.</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VI Aklan Team conducted a meeting on identifying possible locations for prepositioning and repacking area, Aklan Implementation Plan and other matters concerning COVID-19 service delivery.</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Activation of the Regional Child Protection Working Group (RCPWG) to ensure protection measures to vulnerable children in responding to COVID-19.</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Delivery of goods for prepositioning in the municipalities of Makato, Aklan (600 FFPs), Buruanga, Aklan (600 FFPs), Jamindanm, Capiz (400 FFPs), Maayon, Capiz (400 FFPs), and Panit-an, Capiz (1,000 FFPs).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The Province of Aklan has already submitted baseline data (consolidated per municipality); however, it was sent back to them to include data of every barangay in each municipality.</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 xml:space="preserve">Updates at RDRRMC EOC: </w:t>
            </w:r>
          </w:p>
          <w:p w:rsidR="00096544" w:rsidRDefault="004722C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DSWD coordinated with the Philippine National Police regarding the prioritization of the delivery of DSWD relief goods at the boundary of San Miguel, Iloilo due to boundary restrictions.</w:t>
            </w:r>
          </w:p>
          <w:p w:rsidR="00096544" w:rsidRDefault="004722C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Provided updates during the Regional Incident Management Team meeting on the status of the prepositioned relief goods in some areas in Region VI.</w:t>
            </w:r>
          </w:p>
          <w:p w:rsidR="00096544" w:rsidRDefault="004722C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 xml:space="preserve">Philippine Red Cross commits to help DSWD with the transportation of relief goods. </w:t>
            </w:r>
          </w:p>
          <w:p w:rsidR="00096544" w:rsidRDefault="004722C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DSWD schedule of payment for 4Ps involving a large number of beneficiaries was approved by the Inter-agency Task Force Chair, as long as social distancing and proper PPEs will be observed.</w:t>
            </w:r>
          </w:p>
        </w:tc>
      </w:tr>
    </w:tbl>
    <w:p w:rsidR="00096544" w:rsidRDefault="00096544">
      <w:pPr>
        <w:spacing w:after="0" w:line="240" w:lineRule="auto"/>
        <w:rPr>
          <w:rFonts w:ascii="Arial" w:eastAsia="Arial" w:hAnsi="Arial" w:cs="Arial"/>
          <w:i/>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fffff"/>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At least 90,000 request for family food packs were received by the Field Office from 13 LGUs, namely: San Miguel in Bohol; Madridejos, Sta. Fe, Tabuelan, Alcantara, Borbon, San Fernando and Lapulapu City in Cebu; Valencia, Guihulangan City, Siaton, Bindoy and Canlaon City in Negros Oriental. LGUs are requested to submit documents to help the FO assess and prioritize, given the magnitude/volume of the needs of the LGUs.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VII together with the other members of the RDRRMC, continues to man the Joint EOC established at the DOH office. Among the concerns/issues raised by DSWD for support and assistance are the following:</w:t>
            </w:r>
          </w:p>
          <w:p w:rsidR="00096544" w:rsidRDefault="004722C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Coordination for logistical support for the movement/ transport of relief goods in/out of Cebu Province</w:t>
            </w:r>
          </w:p>
          <w:p w:rsidR="00096544" w:rsidRDefault="004722C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Warehousing / Production Hub</w:t>
            </w:r>
          </w:p>
          <w:p w:rsidR="00096544" w:rsidRDefault="004722C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Augmentation of personnel for the repacking of goods</w:t>
            </w:r>
          </w:p>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On-going repacking of goods in the three warehouses located in Cebu City, Bohol and Negros Oriental utilizing the 35 Pantawid beneficiaries under the Cash-for-Work Program.</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lastRenderedPageBreak/>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0000"/>
                <w:sz w:val="20"/>
                <w:szCs w:val="20"/>
              </w:rPr>
            </w:pPr>
            <w:r>
              <w:rPr>
                <w:rFonts w:ascii="Arial" w:eastAsia="Arial" w:hAnsi="Arial" w:cs="Arial"/>
                <w:color w:val="000000"/>
                <w:sz w:val="20"/>
                <w:szCs w:val="20"/>
              </w:rPr>
              <w:t>DSWD-FO VII provided FNIs amounting to ₱1,071,610.00 to the provinces of Cebu and Bohol.</w:t>
            </w:r>
          </w:p>
          <w:tbl>
            <w:tblPr>
              <w:tblStyle w:val="afffff0"/>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484"/>
              <w:gridCol w:w="1397"/>
              <w:gridCol w:w="1835"/>
            </w:tblGrid>
            <w:tr w:rsidR="00096544">
              <w:trPr>
                <w:trHeight w:val="20"/>
              </w:trPr>
              <w:tc>
                <w:tcPr>
                  <w:tcW w:w="209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6544" w:rsidRDefault="004722C5">
                  <w:pPr>
                    <w:widowControl/>
                    <w:ind w:right="57"/>
                    <w:jc w:val="center"/>
                    <w:rPr>
                      <w:rFonts w:ascii="Arial" w:eastAsia="Arial" w:hAnsi="Arial" w:cs="Arial"/>
                      <w:b/>
                      <w:sz w:val="16"/>
                      <w:szCs w:val="16"/>
                    </w:rPr>
                  </w:pPr>
                  <w:r>
                    <w:rPr>
                      <w:rFonts w:ascii="Arial" w:eastAsia="Arial" w:hAnsi="Arial" w:cs="Arial"/>
                      <w:b/>
                      <w:sz w:val="16"/>
                      <w:szCs w:val="16"/>
                    </w:rPr>
                    <w:t>Province</w:t>
                  </w:r>
                </w:p>
              </w:tc>
              <w:tc>
                <w:tcPr>
                  <w:tcW w:w="2484" w:type="dxa"/>
                  <w:tcBorders>
                    <w:top w:val="single" w:sz="4" w:space="0" w:color="000000"/>
                    <w:left w:val="nil"/>
                    <w:bottom w:val="single" w:sz="4" w:space="0" w:color="000000"/>
                    <w:right w:val="single" w:sz="4" w:space="0" w:color="000000"/>
                  </w:tcBorders>
                  <w:shd w:val="clear" w:color="auto" w:fill="A6A6A6"/>
                  <w:vAlign w:val="center"/>
                </w:tcPr>
                <w:p w:rsidR="00096544" w:rsidRDefault="004722C5">
                  <w:pPr>
                    <w:widowControl/>
                    <w:ind w:right="57"/>
                    <w:jc w:val="center"/>
                    <w:rPr>
                      <w:rFonts w:ascii="Arial" w:eastAsia="Arial" w:hAnsi="Arial" w:cs="Arial"/>
                      <w:b/>
                      <w:sz w:val="16"/>
                      <w:szCs w:val="16"/>
                    </w:rPr>
                  </w:pPr>
                  <w:r>
                    <w:rPr>
                      <w:rFonts w:ascii="Arial" w:eastAsia="Arial" w:hAnsi="Arial" w:cs="Arial"/>
                      <w:b/>
                      <w:sz w:val="16"/>
                      <w:szCs w:val="16"/>
                    </w:rPr>
                    <w:t>Particular/Item</w:t>
                  </w:r>
                </w:p>
              </w:tc>
              <w:tc>
                <w:tcPr>
                  <w:tcW w:w="1397" w:type="dxa"/>
                  <w:tcBorders>
                    <w:top w:val="single" w:sz="4" w:space="0" w:color="000000"/>
                    <w:left w:val="nil"/>
                    <w:bottom w:val="single" w:sz="4" w:space="0" w:color="000000"/>
                    <w:right w:val="single" w:sz="4" w:space="0" w:color="000000"/>
                  </w:tcBorders>
                  <w:shd w:val="clear" w:color="auto" w:fill="A6A6A6"/>
                  <w:vAlign w:val="center"/>
                </w:tcPr>
                <w:p w:rsidR="00096544" w:rsidRDefault="004722C5">
                  <w:pPr>
                    <w:widowControl/>
                    <w:ind w:right="57"/>
                    <w:jc w:val="center"/>
                    <w:rPr>
                      <w:rFonts w:ascii="Arial" w:eastAsia="Arial" w:hAnsi="Arial" w:cs="Arial"/>
                      <w:b/>
                      <w:sz w:val="16"/>
                      <w:szCs w:val="16"/>
                    </w:rPr>
                  </w:pPr>
                  <w:r>
                    <w:rPr>
                      <w:rFonts w:ascii="Arial" w:eastAsia="Arial" w:hAnsi="Arial" w:cs="Arial"/>
                      <w:b/>
                      <w:sz w:val="16"/>
                      <w:szCs w:val="16"/>
                    </w:rPr>
                    <w:t>Quantity</w:t>
                  </w:r>
                </w:p>
              </w:tc>
              <w:tc>
                <w:tcPr>
                  <w:tcW w:w="1835" w:type="dxa"/>
                  <w:tcBorders>
                    <w:top w:val="single" w:sz="4" w:space="0" w:color="000000"/>
                    <w:left w:val="nil"/>
                    <w:bottom w:val="single" w:sz="4" w:space="0" w:color="000000"/>
                    <w:right w:val="single" w:sz="4" w:space="0" w:color="000000"/>
                  </w:tcBorders>
                  <w:shd w:val="clear" w:color="auto" w:fill="A6A6A6"/>
                  <w:vAlign w:val="center"/>
                </w:tcPr>
                <w:p w:rsidR="00096544" w:rsidRDefault="004722C5">
                  <w:pPr>
                    <w:widowControl/>
                    <w:ind w:right="57"/>
                    <w:jc w:val="center"/>
                    <w:rPr>
                      <w:rFonts w:ascii="Arial" w:eastAsia="Arial" w:hAnsi="Arial" w:cs="Arial"/>
                      <w:b/>
                      <w:sz w:val="16"/>
                      <w:szCs w:val="16"/>
                    </w:rPr>
                  </w:pPr>
                  <w:r>
                    <w:rPr>
                      <w:rFonts w:ascii="Arial" w:eastAsia="Arial" w:hAnsi="Arial" w:cs="Arial"/>
                      <w:b/>
                      <w:sz w:val="16"/>
                      <w:szCs w:val="16"/>
                    </w:rPr>
                    <w:t>Cost</w:t>
                  </w:r>
                </w:p>
              </w:tc>
            </w:tr>
            <w:tr w:rsidR="00096544">
              <w:trPr>
                <w:trHeight w:val="20"/>
              </w:trPr>
              <w:tc>
                <w:tcPr>
                  <w:tcW w:w="2091" w:type="dxa"/>
                  <w:tcBorders>
                    <w:top w:val="nil"/>
                    <w:left w:val="single" w:sz="4" w:space="0" w:color="000000"/>
                    <w:bottom w:val="single" w:sz="4" w:space="0" w:color="000000"/>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Cebu</w:t>
                  </w:r>
                </w:p>
              </w:tc>
              <w:tc>
                <w:tcPr>
                  <w:tcW w:w="2484"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Family Food Packs</w:t>
                  </w:r>
                </w:p>
              </w:tc>
              <w:tc>
                <w:tcPr>
                  <w:tcW w:w="1397"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center"/>
                    <w:rPr>
                      <w:rFonts w:ascii="Arial" w:eastAsia="Arial" w:hAnsi="Arial" w:cs="Arial"/>
                      <w:sz w:val="16"/>
                      <w:szCs w:val="16"/>
                    </w:rPr>
                  </w:pPr>
                  <w:r>
                    <w:rPr>
                      <w:rFonts w:ascii="Arial" w:eastAsia="Arial" w:hAnsi="Arial" w:cs="Arial"/>
                      <w:sz w:val="16"/>
                      <w:szCs w:val="16"/>
                    </w:rPr>
                    <w:t>2,619</w:t>
                  </w:r>
                </w:p>
              </w:tc>
              <w:tc>
                <w:tcPr>
                  <w:tcW w:w="1835"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right"/>
                    <w:rPr>
                      <w:rFonts w:ascii="Arial" w:eastAsia="Arial" w:hAnsi="Arial" w:cs="Arial"/>
                      <w:sz w:val="16"/>
                      <w:szCs w:val="16"/>
                    </w:rPr>
                  </w:pPr>
                  <w:r>
                    <w:rPr>
                      <w:rFonts w:ascii="Arial" w:eastAsia="Arial" w:hAnsi="Arial" w:cs="Arial"/>
                      <w:sz w:val="16"/>
                      <w:szCs w:val="16"/>
                    </w:rPr>
                    <w:t>942,840.00</w:t>
                  </w:r>
                </w:p>
              </w:tc>
            </w:tr>
            <w:tr w:rsidR="00096544">
              <w:trPr>
                <w:trHeight w:val="20"/>
              </w:trPr>
              <w:tc>
                <w:tcPr>
                  <w:tcW w:w="2091" w:type="dxa"/>
                  <w:vMerge w:val="restart"/>
                  <w:tcBorders>
                    <w:top w:val="nil"/>
                    <w:left w:val="single" w:sz="4" w:space="0" w:color="000000"/>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Bohol</w:t>
                  </w:r>
                </w:p>
              </w:tc>
              <w:tc>
                <w:tcPr>
                  <w:tcW w:w="2484"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Family Food Packs</w:t>
                  </w:r>
                </w:p>
              </w:tc>
              <w:tc>
                <w:tcPr>
                  <w:tcW w:w="1397"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center"/>
                    <w:rPr>
                      <w:rFonts w:ascii="Arial" w:eastAsia="Arial" w:hAnsi="Arial" w:cs="Arial"/>
                      <w:sz w:val="16"/>
                      <w:szCs w:val="16"/>
                    </w:rPr>
                  </w:pPr>
                  <w:r>
                    <w:rPr>
                      <w:rFonts w:ascii="Arial" w:eastAsia="Arial" w:hAnsi="Arial" w:cs="Arial"/>
                      <w:sz w:val="16"/>
                      <w:szCs w:val="16"/>
                    </w:rPr>
                    <w:t>163</w:t>
                  </w:r>
                </w:p>
              </w:tc>
              <w:tc>
                <w:tcPr>
                  <w:tcW w:w="1835"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right"/>
                    <w:rPr>
                      <w:rFonts w:ascii="Arial" w:eastAsia="Arial" w:hAnsi="Arial" w:cs="Arial"/>
                      <w:sz w:val="16"/>
                      <w:szCs w:val="16"/>
                    </w:rPr>
                  </w:pPr>
                  <w:r>
                    <w:rPr>
                      <w:rFonts w:ascii="Arial" w:eastAsia="Arial" w:hAnsi="Arial" w:cs="Arial"/>
                      <w:sz w:val="16"/>
                      <w:szCs w:val="16"/>
                    </w:rPr>
                    <w:t>58,680.00</w:t>
                  </w:r>
                </w:p>
              </w:tc>
            </w:tr>
            <w:tr w:rsidR="00096544">
              <w:trPr>
                <w:trHeight w:val="190"/>
              </w:trPr>
              <w:tc>
                <w:tcPr>
                  <w:tcW w:w="2091" w:type="dxa"/>
                  <w:vMerge/>
                  <w:tcBorders>
                    <w:top w:val="nil"/>
                    <w:left w:val="single" w:sz="4" w:space="0" w:color="000000"/>
                    <w:right w:val="single" w:sz="4" w:space="0" w:color="000000"/>
                  </w:tcBorders>
                  <w:shd w:val="clear" w:color="auto" w:fill="auto"/>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2484" w:type="dxa"/>
                  <w:tcBorders>
                    <w:top w:val="nil"/>
                    <w:left w:val="nil"/>
                    <w:bottom w:val="nil"/>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Malong</w:t>
                  </w:r>
                </w:p>
              </w:tc>
              <w:tc>
                <w:tcPr>
                  <w:tcW w:w="1397" w:type="dxa"/>
                  <w:tcBorders>
                    <w:top w:val="nil"/>
                    <w:left w:val="nil"/>
                    <w:bottom w:val="nil"/>
                    <w:right w:val="single" w:sz="4" w:space="0" w:color="000000"/>
                  </w:tcBorders>
                  <w:shd w:val="clear" w:color="auto" w:fill="auto"/>
                  <w:vAlign w:val="center"/>
                </w:tcPr>
                <w:p w:rsidR="00096544" w:rsidRDefault="00096544">
                  <w:pPr>
                    <w:widowControl/>
                    <w:ind w:right="57"/>
                    <w:jc w:val="both"/>
                    <w:rPr>
                      <w:rFonts w:ascii="Arial" w:eastAsia="Arial" w:hAnsi="Arial" w:cs="Arial"/>
                      <w:sz w:val="16"/>
                      <w:szCs w:val="16"/>
                    </w:rPr>
                  </w:pPr>
                </w:p>
              </w:tc>
              <w:tc>
                <w:tcPr>
                  <w:tcW w:w="1835" w:type="dxa"/>
                  <w:tcBorders>
                    <w:top w:val="nil"/>
                    <w:left w:val="nil"/>
                    <w:bottom w:val="nil"/>
                    <w:right w:val="single" w:sz="4" w:space="0" w:color="000000"/>
                  </w:tcBorders>
                  <w:shd w:val="clear" w:color="auto" w:fill="auto"/>
                  <w:vAlign w:val="center"/>
                </w:tcPr>
                <w:p w:rsidR="00096544" w:rsidRDefault="004722C5">
                  <w:pPr>
                    <w:widowControl/>
                    <w:ind w:right="57"/>
                    <w:jc w:val="right"/>
                    <w:rPr>
                      <w:rFonts w:ascii="Arial" w:eastAsia="Arial" w:hAnsi="Arial" w:cs="Arial"/>
                      <w:sz w:val="16"/>
                      <w:szCs w:val="16"/>
                    </w:rPr>
                  </w:pPr>
                  <w:r>
                    <w:rPr>
                      <w:rFonts w:ascii="Arial" w:eastAsia="Arial" w:hAnsi="Arial" w:cs="Arial"/>
                      <w:sz w:val="16"/>
                      <w:szCs w:val="16"/>
                    </w:rPr>
                    <w:t>24,450.00</w:t>
                  </w:r>
                </w:p>
              </w:tc>
            </w:tr>
            <w:tr w:rsidR="00096544">
              <w:trPr>
                <w:trHeight w:val="20"/>
              </w:trPr>
              <w:tc>
                <w:tcPr>
                  <w:tcW w:w="2091" w:type="dxa"/>
                  <w:vMerge/>
                  <w:tcBorders>
                    <w:top w:val="nil"/>
                    <w:left w:val="single" w:sz="4" w:space="0" w:color="000000"/>
                    <w:right w:val="single" w:sz="4" w:space="0" w:color="000000"/>
                  </w:tcBorders>
                  <w:shd w:val="clear" w:color="auto" w:fill="auto"/>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2484"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both"/>
                    <w:rPr>
                      <w:rFonts w:ascii="Arial" w:eastAsia="Arial" w:hAnsi="Arial" w:cs="Arial"/>
                      <w:sz w:val="16"/>
                      <w:szCs w:val="16"/>
                    </w:rPr>
                  </w:pPr>
                  <w:r>
                    <w:rPr>
                      <w:rFonts w:ascii="Arial" w:eastAsia="Arial" w:hAnsi="Arial" w:cs="Arial"/>
                      <w:sz w:val="16"/>
                      <w:szCs w:val="16"/>
                    </w:rPr>
                    <w:t>Flexi Mats</w:t>
                  </w:r>
                </w:p>
              </w:tc>
              <w:tc>
                <w:tcPr>
                  <w:tcW w:w="1397" w:type="dxa"/>
                  <w:tcBorders>
                    <w:top w:val="nil"/>
                    <w:left w:val="nil"/>
                    <w:bottom w:val="single" w:sz="4" w:space="0" w:color="000000"/>
                    <w:right w:val="single" w:sz="4" w:space="0" w:color="000000"/>
                  </w:tcBorders>
                  <w:shd w:val="clear" w:color="auto" w:fill="auto"/>
                  <w:vAlign w:val="center"/>
                </w:tcPr>
                <w:p w:rsidR="00096544" w:rsidRDefault="00096544">
                  <w:pPr>
                    <w:widowControl/>
                    <w:ind w:right="57"/>
                    <w:jc w:val="both"/>
                    <w:rPr>
                      <w:rFonts w:ascii="Arial" w:eastAsia="Arial" w:hAnsi="Arial" w:cs="Arial"/>
                      <w:sz w:val="16"/>
                      <w:szCs w:val="16"/>
                    </w:rPr>
                  </w:pPr>
                </w:p>
              </w:tc>
              <w:tc>
                <w:tcPr>
                  <w:tcW w:w="1835" w:type="dxa"/>
                  <w:tcBorders>
                    <w:top w:val="nil"/>
                    <w:left w:val="nil"/>
                    <w:bottom w:val="single" w:sz="4" w:space="0" w:color="000000"/>
                    <w:right w:val="single" w:sz="4" w:space="0" w:color="000000"/>
                  </w:tcBorders>
                  <w:shd w:val="clear" w:color="auto" w:fill="auto"/>
                  <w:vAlign w:val="center"/>
                </w:tcPr>
                <w:p w:rsidR="00096544" w:rsidRDefault="004722C5">
                  <w:pPr>
                    <w:widowControl/>
                    <w:ind w:right="57"/>
                    <w:jc w:val="right"/>
                    <w:rPr>
                      <w:rFonts w:ascii="Arial" w:eastAsia="Arial" w:hAnsi="Arial" w:cs="Arial"/>
                      <w:sz w:val="16"/>
                      <w:szCs w:val="16"/>
                    </w:rPr>
                  </w:pPr>
                  <w:r>
                    <w:rPr>
                      <w:rFonts w:ascii="Arial" w:eastAsia="Arial" w:hAnsi="Arial" w:cs="Arial"/>
                      <w:sz w:val="16"/>
                      <w:szCs w:val="16"/>
                    </w:rPr>
                    <w:t>45,640.00</w:t>
                  </w:r>
                </w:p>
              </w:tc>
            </w:tr>
          </w:tbl>
          <w:p w:rsidR="00096544" w:rsidRDefault="004722C5">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0000"/>
                <w:sz w:val="20"/>
                <w:szCs w:val="20"/>
              </w:rPr>
            </w:pPr>
            <w:r>
              <w:rPr>
                <w:rFonts w:ascii="Arial" w:eastAsia="Arial" w:hAnsi="Arial" w:cs="Arial"/>
                <w:color w:val="000000"/>
                <w:sz w:val="20"/>
                <w:szCs w:val="20"/>
              </w:rPr>
              <w:t>Ongoing repacking of goods in the three (3) warehouses located in Cebu City, Bohol and Negros Oriental with the help of 35 Pantawid beneficiaries under the Cash-for-Work Program.</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VIII</w:t>
      </w:r>
    </w:p>
    <w:tbl>
      <w:tblPr>
        <w:tblStyle w:val="afffff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color w:val="0070C0"/>
                <w:sz w:val="20"/>
                <w:szCs w:val="20"/>
              </w:rPr>
            </w:pPr>
            <w:r>
              <w:rPr>
                <w:rFonts w:ascii="Arial" w:eastAsia="Arial" w:hAnsi="Arial" w:cs="Arial"/>
                <w:color w:val="0070C0"/>
                <w:sz w:val="20"/>
                <w:szCs w:val="20"/>
              </w:rPr>
              <w:t>DSWD-FO VIII DRMD prepared a communication letter for the 143 Local Government Units (LGUs) for common understanding and guidance regarding the data and information needed by the department.</w:t>
            </w:r>
          </w:p>
          <w:p w:rsidR="00096544" w:rsidRDefault="004722C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color w:val="0070C0"/>
                <w:sz w:val="20"/>
                <w:szCs w:val="20"/>
              </w:rPr>
            </w:pPr>
            <w:r>
              <w:rPr>
                <w:rFonts w:ascii="Arial" w:eastAsia="Arial" w:hAnsi="Arial" w:cs="Arial"/>
                <w:color w:val="0070C0"/>
                <w:sz w:val="20"/>
                <w:szCs w:val="20"/>
              </w:rPr>
              <w:t>Ongoing emergency procurement of raw materials for relief operations.</w:t>
            </w:r>
          </w:p>
          <w:p w:rsidR="00096544" w:rsidRDefault="004722C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color w:val="0070C0"/>
                <w:sz w:val="20"/>
                <w:szCs w:val="20"/>
              </w:rPr>
            </w:pPr>
            <w:r>
              <w:rPr>
                <w:rFonts w:ascii="Arial" w:eastAsia="Arial" w:hAnsi="Arial" w:cs="Arial"/>
                <w:color w:val="0070C0"/>
                <w:sz w:val="20"/>
                <w:szCs w:val="20"/>
              </w:rPr>
              <w:t>DSWD-FO VIII DRMD are in close coordination with the LGUs with regards to the assistance provided to the affected families/individuals in the respective areas of responsibility.</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8"/>
              </w:numPr>
              <w:ind w:left="344"/>
              <w:jc w:val="both"/>
              <w:rPr>
                <w:rFonts w:ascii="Arial" w:eastAsia="Arial" w:hAnsi="Arial" w:cs="Arial"/>
                <w:sz w:val="20"/>
                <w:szCs w:val="20"/>
              </w:rPr>
            </w:pPr>
            <w:r>
              <w:rPr>
                <w:rFonts w:ascii="Arial" w:eastAsia="Arial" w:hAnsi="Arial" w:cs="Arial"/>
                <w:sz w:val="20"/>
                <w:szCs w:val="20"/>
              </w:rPr>
              <w:t>Divisions from the Operations Cluster are discussing how to have a holistic approach in consolidating all response efforts or activities of the department and identifying what can be included in the Narrative Report and DROMIC Template Form in relation to COVID-19.</w:t>
            </w:r>
          </w:p>
          <w:p w:rsidR="00096544" w:rsidRDefault="004722C5">
            <w:pPr>
              <w:widowControl/>
              <w:numPr>
                <w:ilvl w:val="0"/>
                <w:numId w:val="8"/>
              </w:numPr>
              <w:ind w:left="344"/>
              <w:jc w:val="both"/>
              <w:rPr>
                <w:rFonts w:ascii="Arial" w:eastAsia="Arial" w:hAnsi="Arial" w:cs="Arial"/>
                <w:sz w:val="20"/>
                <w:szCs w:val="20"/>
              </w:rPr>
            </w:pPr>
            <w:r>
              <w:rPr>
                <w:rFonts w:ascii="Arial" w:eastAsia="Arial" w:hAnsi="Arial" w:cs="Arial"/>
                <w:sz w:val="20"/>
                <w:szCs w:val="20"/>
              </w:rPr>
              <w:t>Identifying priority areas who will be given augmentation support based on the Predictive Analytics for Humanitarian Response (PAHR), data collected from the LGUs, and classification of the Local Government Units.</w:t>
            </w:r>
          </w:p>
          <w:p w:rsidR="00096544" w:rsidRDefault="004722C5">
            <w:pPr>
              <w:widowControl/>
              <w:numPr>
                <w:ilvl w:val="0"/>
                <w:numId w:val="8"/>
              </w:numPr>
              <w:ind w:left="344"/>
              <w:jc w:val="both"/>
              <w:rPr>
                <w:rFonts w:ascii="Arial" w:eastAsia="Arial" w:hAnsi="Arial" w:cs="Arial"/>
                <w:sz w:val="20"/>
                <w:szCs w:val="20"/>
              </w:rPr>
            </w:pPr>
            <w:r>
              <w:rPr>
                <w:rFonts w:ascii="Arial" w:eastAsia="Arial" w:hAnsi="Arial" w:cs="Arial"/>
                <w:sz w:val="20"/>
                <w:szCs w:val="20"/>
              </w:rPr>
              <w:t>Consolidating reports of the Provincial Action Teams (PATs) from the six provinces of Region VIII.</w:t>
            </w:r>
          </w:p>
          <w:p w:rsidR="00096544" w:rsidRDefault="004722C5">
            <w:pPr>
              <w:widowControl/>
              <w:numPr>
                <w:ilvl w:val="0"/>
                <w:numId w:val="8"/>
              </w:numPr>
              <w:ind w:left="344"/>
              <w:jc w:val="both"/>
              <w:rPr>
                <w:rFonts w:ascii="Arial" w:eastAsia="Arial" w:hAnsi="Arial" w:cs="Arial"/>
                <w:sz w:val="20"/>
                <w:szCs w:val="20"/>
              </w:rPr>
            </w:pPr>
            <w:r>
              <w:rPr>
                <w:rFonts w:ascii="Arial" w:eastAsia="Arial" w:hAnsi="Arial" w:cs="Arial"/>
                <w:sz w:val="20"/>
                <w:szCs w:val="20"/>
              </w:rPr>
              <w:t>Coordinating with other Divisions from the Operations Cluster to discuss modification of existing DROMIC Template for COVID-19.</w:t>
            </w:r>
          </w:p>
          <w:p w:rsidR="00096544" w:rsidRDefault="004722C5">
            <w:pPr>
              <w:widowControl/>
              <w:numPr>
                <w:ilvl w:val="0"/>
                <w:numId w:val="8"/>
              </w:numPr>
              <w:ind w:left="344"/>
              <w:jc w:val="both"/>
              <w:rPr>
                <w:rFonts w:ascii="Arial" w:eastAsia="Arial" w:hAnsi="Arial" w:cs="Arial"/>
                <w:sz w:val="20"/>
                <w:szCs w:val="20"/>
              </w:rPr>
            </w:pPr>
            <w:r>
              <w:rPr>
                <w:rFonts w:ascii="Arial" w:eastAsia="Arial" w:hAnsi="Arial" w:cs="Arial"/>
                <w:sz w:val="20"/>
                <w:szCs w:val="20"/>
              </w:rPr>
              <w:t>Ongoing repacking of FFPs.</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f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 xml:space="preserve">DSWD-FO IX provided relief assistance to the Filipino returnees from Sabah, Malaysia temporarily staying and undergo 14day quarantine at Sibakil Island in Lantawan, Basilan amounting to ₱404,117.25 (See table below). </w:t>
            </w:r>
          </w:p>
          <w:tbl>
            <w:tblPr>
              <w:tblStyle w:val="afffff3"/>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764"/>
              <w:gridCol w:w="2152"/>
              <w:gridCol w:w="2003"/>
            </w:tblGrid>
            <w:tr w:rsidR="00096544">
              <w:tc>
                <w:tcPr>
                  <w:tcW w:w="1888" w:type="dxa"/>
                  <w:shd w:val="clear" w:color="auto" w:fill="D9D9D9"/>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Items</w:t>
                  </w:r>
                </w:p>
              </w:tc>
              <w:tc>
                <w:tcPr>
                  <w:tcW w:w="1764" w:type="dxa"/>
                  <w:shd w:val="clear" w:color="auto" w:fill="D9D9D9"/>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Quantity</w:t>
                  </w:r>
                </w:p>
              </w:tc>
              <w:tc>
                <w:tcPr>
                  <w:tcW w:w="2152" w:type="dxa"/>
                  <w:shd w:val="clear" w:color="auto" w:fill="D9D9D9"/>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Unit Cost</w:t>
                  </w:r>
                </w:p>
              </w:tc>
              <w:tc>
                <w:tcPr>
                  <w:tcW w:w="2003" w:type="dxa"/>
                  <w:shd w:val="clear" w:color="auto" w:fill="D9D9D9"/>
                </w:tcPr>
                <w:p w:rsidR="00096544" w:rsidRDefault="004722C5">
                  <w:pPr>
                    <w:jc w:val="center"/>
                    <w:rPr>
                      <w:rFonts w:ascii="Arial Narrow" w:eastAsia="Arial Narrow" w:hAnsi="Arial Narrow" w:cs="Arial Narrow"/>
                      <w:b/>
                      <w:sz w:val="18"/>
                      <w:szCs w:val="18"/>
                    </w:rPr>
                  </w:pPr>
                  <w:r>
                    <w:rPr>
                      <w:rFonts w:ascii="Arial Narrow" w:eastAsia="Arial Narrow" w:hAnsi="Arial Narrow" w:cs="Arial Narrow"/>
                      <w:b/>
                      <w:sz w:val="18"/>
                      <w:szCs w:val="18"/>
                    </w:rPr>
                    <w:t>Total Cost of Assistance</w:t>
                  </w:r>
                </w:p>
              </w:tc>
            </w:tr>
            <w:tr w:rsidR="00096544">
              <w:tc>
                <w:tcPr>
                  <w:tcW w:w="1888" w:type="dxa"/>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sz w:val="18"/>
                      <w:szCs w:val="18"/>
                    </w:rPr>
                    <w:t>Family Food Packs</w:t>
                  </w:r>
                </w:p>
              </w:tc>
              <w:tc>
                <w:tcPr>
                  <w:tcW w:w="1764"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131</w:t>
                  </w:r>
                </w:p>
              </w:tc>
              <w:tc>
                <w:tcPr>
                  <w:tcW w:w="2152"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360.00</w:t>
                  </w:r>
                </w:p>
              </w:tc>
              <w:tc>
                <w:tcPr>
                  <w:tcW w:w="2003"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47, 160.00</w:t>
                  </w:r>
                </w:p>
              </w:tc>
            </w:tr>
            <w:tr w:rsidR="00096544">
              <w:tc>
                <w:tcPr>
                  <w:tcW w:w="1888" w:type="dxa"/>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sz w:val="18"/>
                      <w:szCs w:val="18"/>
                    </w:rPr>
                    <w:t>Hygiene Kit</w:t>
                  </w:r>
                </w:p>
              </w:tc>
              <w:tc>
                <w:tcPr>
                  <w:tcW w:w="1764"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131</w:t>
                  </w:r>
                </w:p>
              </w:tc>
              <w:tc>
                <w:tcPr>
                  <w:tcW w:w="2152"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1,787.00</w:t>
                  </w:r>
                </w:p>
              </w:tc>
              <w:tc>
                <w:tcPr>
                  <w:tcW w:w="2003"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234,097.00</w:t>
                  </w:r>
                </w:p>
              </w:tc>
            </w:tr>
            <w:tr w:rsidR="00096544">
              <w:tc>
                <w:tcPr>
                  <w:tcW w:w="1888" w:type="dxa"/>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sz w:val="18"/>
                      <w:szCs w:val="18"/>
                    </w:rPr>
                    <w:t>Sleeping Kit</w:t>
                  </w:r>
                </w:p>
              </w:tc>
              <w:tc>
                <w:tcPr>
                  <w:tcW w:w="1764"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131</w:t>
                  </w:r>
                </w:p>
              </w:tc>
              <w:tc>
                <w:tcPr>
                  <w:tcW w:w="2152"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757.75</w:t>
                  </w:r>
                </w:p>
              </w:tc>
              <w:tc>
                <w:tcPr>
                  <w:tcW w:w="2003"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99,265.25</w:t>
                  </w:r>
                </w:p>
              </w:tc>
            </w:tr>
            <w:tr w:rsidR="00096544">
              <w:tc>
                <w:tcPr>
                  <w:tcW w:w="1888" w:type="dxa"/>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sz w:val="18"/>
                      <w:szCs w:val="18"/>
                    </w:rPr>
                    <w:t>Tents</w:t>
                  </w:r>
                </w:p>
              </w:tc>
              <w:tc>
                <w:tcPr>
                  <w:tcW w:w="1764"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20</w:t>
                  </w:r>
                </w:p>
              </w:tc>
              <w:tc>
                <w:tcPr>
                  <w:tcW w:w="2152"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(Donated by DOH-IX)</w:t>
                  </w:r>
                </w:p>
              </w:tc>
              <w:tc>
                <w:tcPr>
                  <w:tcW w:w="2003" w:type="dxa"/>
                </w:tcPr>
                <w:p w:rsidR="00096544" w:rsidRDefault="00096544">
                  <w:pPr>
                    <w:jc w:val="right"/>
                    <w:rPr>
                      <w:rFonts w:ascii="Arial Narrow" w:eastAsia="Arial Narrow" w:hAnsi="Arial Narrow" w:cs="Arial Narrow"/>
                      <w:sz w:val="18"/>
                      <w:szCs w:val="18"/>
                    </w:rPr>
                  </w:pPr>
                </w:p>
              </w:tc>
            </w:tr>
            <w:tr w:rsidR="00096544">
              <w:tc>
                <w:tcPr>
                  <w:tcW w:w="1888" w:type="dxa"/>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sz w:val="18"/>
                      <w:szCs w:val="18"/>
                    </w:rPr>
                    <w:t>Mosquito Net</w:t>
                  </w:r>
                </w:p>
              </w:tc>
              <w:tc>
                <w:tcPr>
                  <w:tcW w:w="1764" w:type="dxa"/>
                </w:tcPr>
                <w:p w:rsidR="00096544" w:rsidRDefault="004722C5">
                  <w:pPr>
                    <w:jc w:val="center"/>
                    <w:rPr>
                      <w:rFonts w:ascii="Arial Narrow" w:eastAsia="Arial Narrow" w:hAnsi="Arial Narrow" w:cs="Arial Narrow"/>
                      <w:sz w:val="18"/>
                      <w:szCs w:val="18"/>
                    </w:rPr>
                  </w:pPr>
                  <w:r>
                    <w:rPr>
                      <w:rFonts w:ascii="Arial Narrow" w:eastAsia="Arial Narrow" w:hAnsi="Arial Narrow" w:cs="Arial Narrow"/>
                      <w:sz w:val="18"/>
                      <w:szCs w:val="18"/>
                    </w:rPr>
                    <w:t>121</w:t>
                  </w:r>
                </w:p>
              </w:tc>
              <w:tc>
                <w:tcPr>
                  <w:tcW w:w="2152"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195.00</w:t>
                  </w:r>
                </w:p>
              </w:tc>
              <w:tc>
                <w:tcPr>
                  <w:tcW w:w="2003" w:type="dxa"/>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sz w:val="18"/>
                      <w:szCs w:val="18"/>
                    </w:rPr>
                    <w:t>23,595.00</w:t>
                  </w:r>
                </w:p>
              </w:tc>
            </w:tr>
            <w:tr w:rsidR="00096544">
              <w:tc>
                <w:tcPr>
                  <w:tcW w:w="1888" w:type="dxa"/>
                  <w:shd w:val="clear" w:color="auto" w:fill="D9D9D9"/>
                </w:tcPr>
                <w:p w:rsidR="00096544" w:rsidRDefault="004722C5">
                  <w:pPr>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Total </w:t>
                  </w:r>
                </w:p>
              </w:tc>
              <w:tc>
                <w:tcPr>
                  <w:tcW w:w="1764" w:type="dxa"/>
                  <w:shd w:val="clear" w:color="auto" w:fill="D9D9D9"/>
                </w:tcPr>
                <w:p w:rsidR="00096544" w:rsidRDefault="00096544">
                  <w:pPr>
                    <w:jc w:val="center"/>
                    <w:rPr>
                      <w:rFonts w:ascii="Arial Narrow" w:eastAsia="Arial Narrow" w:hAnsi="Arial Narrow" w:cs="Arial Narrow"/>
                      <w:sz w:val="18"/>
                      <w:szCs w:val="18"/>
                    </w:rPr>
                  </w:pPr>
                </w:p>
              </w:tc>
              <w:tc>
                <w:tcPr>
                  <w:tcW w:w="2152" w:type="dxa"/>
                  <w:shd w:val="clear" w:color="auto" w:fill="D9D9D9"/>
                </w:tcPr>
                <w:p w:rsidR="00096544" w:rsidRDefault="00096544">
                  <w:pPr>
                    <w:rPr>
                      <w:rFonts w:ascii="Arial Narrow" w:eastAsia="Arial Narrow" w:hAnsi="Arial Narrow" w:cs="Arial Narrow"/>
                      <w:sz w:val="18"/>
                      <w:szCs w:val="18"/>
                    </w:rPr>
                  </w:pPr>
                </w:p>
              </w:tc>
              <w:tc>
                <w:tcPr>
                  <w:tcW w:w="2003" w:type="dxa"/>
                  <w:shd w:val="clear" w:color="auto" w:fill="D9D9D9"/>
                </w:tcPr>
                <w:p w:rsidR="00096544" w:rsidRDefault="004722C5">
                  <w:pPr>
                    <w:jc w:val="right"/>
                    <w:rPr>
                      <w:rFonts w:ascii="Arial Narrow" w:eastAsia="Arial Narrow" w:hAnsi="Arial Narrow" w:cs="Arial Narrow"/>
                      <w:sz w:val="18"/>
                      <w:szCs w:val="18"/>
                    </w:rPr>
                  </w:pPr>
                  <w:r>
                    <w:rPr>
                      <w:rFonts w:ascii="Arial Narrow" w:eastAsia="Arial Narrow" w:hAnsi="Arial Narrow" w:cs="Arial Narrow"/>
                      <w:b/>
                      <w:sz w:val="18"/>
                      <w:szCs w:val="18"/>
                    </w:rPr>
                    <w:t>Php404,117.25</w:t>
                  </w:r>
                </w:p>
              </w:tc>
            </w:tr>
          </w:tbl>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Other food items were also provided to Processing Center for Displaced Person amounting to ₱63,553.00 and to Reception and Study Center for Children with ₱103,650.00.</w:t>
            </w:r>
          </w:p>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DSWD-FO IX submitted a request for replenishment of QRF Calamity Fund.</w:t>
            </w:r>
          </w:p>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lastRenderedPageBreak/>
              <w:t>Activated the QRT last March 20, 2020 with 7 members per team per day composed of a Team Leader/or with Asst. Team Leader; two staff assigned for Food and non-food; one in-charge for communication &amp;amp; reporting; one IT staff and two drivers.</w:t>
            </w:r>
          </w:p>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The 74 th IB and MBLT 11 of the Philippine Military assisted in repacking goods in LB Warehouse, Tumaga, Zambaonga City.</w:t>
            </w:r>
          </w:p>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Additional 1,000 family food packs were transported today for stockpiling in SWAD-Pagadian warehouses.</w:t>
            </w:r>
          </w:p>
          <w:p w:rsidR="00096544" w:rsidRDefault="004722C5">
            <w:pPr>
              <w:widowControl/>
              <w:numPr>
                <w:ilvl w:val="0"/>
                <w:numId w:val="15"/>
              </w:numPr>
              <w:ind w:left="360"/>
              <w:jc w:val="both"/>
              <w:rPr>
                <w:rFonts w:ascii="Arial" w:eastAsia="Arial" w:hAnsi="Arial" w:cs="Arial"/>
                <w:sz w:val="20"/>
                <w:szCs w:val="20"/>
              </w:rPr>
            </w:pPr>
            <w:r>
              <w:rPr>
                <w:rFonts w:ascii="Arial" w:eastAsia="Arial" w:hAnsi="Arial" w:cs="Arial"/>
                <w:sz w:val="20"/>
                <w:szCs w:val="20"/>
              </w:rPr>
              <w:t>Ongoing repacking of FFPs is conducted at LB Warehouse, Tumaga, Zamboanga City to maintain the required 30,000 FFPs at any given time.</w:t>
            </w:r>
          </w:p>
        </w:tc>
      </w:tr>
    </w:tbl>
    <w:p w:rsidR="00096544" w:rsidRDefault="00096544">
      <w:pPr>
        <w:spacing w:after="0" w:line="240" w:lineRule="auto"/>
        <w:rPr>
          <w:rFonts w:ascii="Arial" w:eastAsia="Arial" w:hAnsi="Arial" w:cs="Arial"/>
          <w:b/>
          <w:sz w:val="24"/>
          <w:szCs w:val="24"/>
        </w:rPr>
      </w:pPr>
    </w:p>
    <w:p w:rsidR="00096544" w:rsidRDefault="004722C5">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fff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 xml:space="preserve">Cash for work beneficiaries augmented in repacking Family Food Packs in preparation for possible relief distribution. </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5"/>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DSWD-FO X DRMD Chief attended the NEDA RDRRMC Response Cluster for Covid19 - Economy Cluster Meeting on 24 March 2020. Also, attended the NDRRMC Northern Mindanao Task Force for COVID-19 Meeting.</w:t>
            </w:r>
          </w:p>
          <w:p w:rsidR="00096544" w:rsidRDefault="004722C5">
            <w:pPr>
              <w:widowControl/>
              <w:numPr>
                <w:ilvl w:val="0"/>
                <w:numId w:val="15"/>
              </w:numPr>
              <w:pBdr>
                <w:top w:val="nil"/>
                <w:left w:val="nil"/>
                <w:bottom w:val="nil"/>
                <w:right w:val="nil"/>
                <w:between w:val="nil"/>
              </w:pBdr>
              <w:ind w:left="360"/>
              <w:jc w:val="both"/>
              <w:rPr>
                <w:rFonts w:ascii="Arial" w:eastAsia="Arial" w:hAnsi="Arial" w:cs="Arial"/>
                <w:sz w:val="20"/>
                <w:szCs w:val="20"/>
              </w:rPr>
            </w:pPr>
            <w:r>
              <w:rPr>
                <w:rFonts w:ascii="Arial" w:eastAsia="Arial" w:hAnsi="Arial" w:cs="Arial"/>
                <w:sz w:val="20"/>
                <w:szCs w:val="20"/>
              </w:rPr>
              <w:t>The Resource Unit Head attended RDRRMC-10 Logistic Cluster Emergency Meeting 24 March 2020.</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6"/>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X continues to coordinate with the LGUs regarding the preparation, guidelines, and protocol for possible relief distribution.</w:t>
            </w:r>
          </w:p>
          <w:p w:rsidR="00096544" w:rsidRDefault="004722C5">
            <w:pPr>
              <w:widowControl/>
              <w:numPr>
                <w:ilvl w:val="0"/>
                <w:numId w:val="6"/>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X augmented staff along with Cash-for-Work beneficiaries to continue to function together in repacking FFPs in preparation for possible relief distribution.</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fffff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7"/>
              </w:numPr>
              <w:ind w:left="315"/>
              <w:jc w:val="both"/>
              <w:rPr>
                <w:rFonts w:ascii="Arial" w:eastAsia="Arial" w:hAnsi="Arial" w:cs="Arial"/>
                <w:b/>
                <w:sz w:val="20"/>
                <w:szCs w:val="20"/>
              </w:rPr>
            </w:pPr>
            <w:r>
              <w:rPr>
                <w:rFonts w:ascii="Arial" w:eastAsia="Arial" w:hAnsi="Arial" w:cs="Arial"/>
                <w:sz w:val="20"/>
                <w:szCs w:val="20"/>
              </w:rPr>
              <w:t>DSWD-FO XI is drafting a schedule for delivery of relief assistance to the LGUs of Davao Region in relation to Community Quarantine due to Covid-19.</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XII</w:t>
      </w:r>
    </w:p>
    <w:tbl>
      <w:tblPr>
        <w:tblStyle w:val="afffff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released 200 sacks of rice amounting to ₱320,000.00 and borrowed 1 tent to LGU of Koronadal City.</w:t>
            </w:r>
          </w:p>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 FO XII released 863 Family Food Packs to LGU Tantangan amounting to ₱389,213.00.</w:t>
            </w:r>
          </w:p>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The Resource Unit Head attended the RDRRMC-10 Logistic Cluster Emergency Meeting on 24 March 2020.</w:t>
            </w:r>
          </w:p>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Convened MANCOM meeting addressing the implementation plan of the office to COVID-19 on 23 March 2020.</w:t>
            </w:r>
          </w:p>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prepared Contingency and Implementation Plan amid spreading of Corana Virus Disease 2019 (COVID-19).</w:t>
            </w:r>
          </w:p>
          <w:p w:rsidR="00096544" w:rsidRDefault="004722C5">
            <w:pPr>
              <w:widowControl/>
              <w:numPr>
                <w:ilvl w:val="0"/>
                <w:numId w:val="15"/>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Continuous repacking of Family Food Packs at DSWD Warehouse.</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bookmarkStart w:id="3" w:name="_heading=h.30j0zll" w:colFirst="0" w:colLast="0"/>
      <w:bookmarkEnd w:id="3"/>
    </w:p>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4"/>
          <w:szCs w:val="24"/>
        </w:rPr>
      </w:pPr>
      <w:r>
        <w:rPr>
          <w:rFonts w:ascii="Arial" w:eastAsia="Arial" w:hAnsi="Arial" w:cs="Arial"/>
          <w:b/>
          <w:sz w:val="24"/>
          <w:szCs w:val="24"/>
        </w:rPr>
        <w:t>DSWD-FO Caraga</w:t>
      </w:r>
    </w:p>
    <w:tbl>
      <w:tblPr>
        <w:tblStyle w:val="afffff7"/>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7920"/>
      </w:tblGrid>
      <w:tr w:rsidR="00096544">
        <w:trPr>
          <w:trHeight w:val="20"/>
        </w:trPr>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96544">
        <w:trPr>
          <w:trHeight w:val="20"/>
        </w:trPr>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23 March 2020</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6544" w:rsidRDefault="004722C5">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450" w:right="57" w:hanging="450"/>
              <w:rPr>
                <w:rFonts w:ascii="Arial" w:eastAsia="Arial" w:hAnsi="Arial" w:cs="Arial"/>
                <w:sz w:val="20"/>
                <w:szCs w:val="20"/>
              </w:rPr>
            </w:pPr>
            <w:r>
              <w:rPr>
                <w:rFonts w:ascii="Arial" w:eastAsia="Arial" w:hAnsi="Arial" w:cs="Arial"/>
                <w:sz w:val="20"/>
                <w:szCs w:val="20"/>
              </w:rPr>
              <w:t>Community quarantine are hereby declared in the following LGUs:</w:t>
            </w:r>
          </w:p>
          <w:tbl>
            <w:tblPr>
              <w:tblStyle w:val="afffff8"/>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1585"/>
              <w:gridCol w:w="3720"/>
            </w:tblGrid>
            <w:tr w:rsidR="00096544">
              <w:tc>
                <w:tcPr>
                  <w:tcW w:w="2030" w:type="dxa"/>
                  <w:shd w:val="clear" w:color="auto" w:fill="BFBFBF"/>
                  <w:vAlign w:val="center"/>
                </w:tcPr>
                <w:p w:rsidR="00096544" w:rsidRDefault="004722C5">
                  <w:pPr>
                    <w:pBdr>
                      <w:top w:val="nil"/>
                      <w:left w:val="nil"/>
                      <w:bottom w:val="nil"/>
                      <w:right w:val="nil"/>
                      <w:between w:val="nil"/>
                    </w:pBdr>
                    <w:ind w:right="57" w:firstLine="358"/>
                    <w:rPr>
                      <w:rFonts w:ascii="Arial" w:eastAsia="Arial" w:hAnsi="Arial" w:cs="Arial"/>
                      <w:b/>
                      <w:color w:val="000000"/>
                      <w:sz w:val="16"/>
                      <w:szCs w:val="16"/>
                    </w:rPr>
                  </w:pPr>
                  <w:r>
                    <w:rPr>
                      <w:rFonts w:ascii="Arial" w:eastAsia="Arial" w:hAnsi="Arial" w:cs="Arial"/>
                      <w:b/>
                      <w:color w:val="000000"/>
                      <w:sz w:val="16"/>
                      <w:szCs w:val="16"/>
                    </w:rPr>
                    <w:t>Province</w:t>
                  </w:r>
                </w:p>
              </w:tc>
              <w:tc>
                <w:tcPr>
                  <w:tcW w:w="1585" w:type="dxa"/>
                  <w:shd w:val="clear" w:color="auto" w:fill="BFBFBF"/>
                  <w:vAlign w:val="center"/>
                </w:tcPr>
                <w:p w:rsidR="00096544" w:rsidRDefault="004722C5">
                  <w:pPr>
                    <w:pBdr>
                      <w:top w:val="nil"/>
                      <w:left w:val="nil"/>
                      <w:bottom w:val="nil"/>
                      <w:right w:val="nil"/>
                      <w:between w:val="nil"/>
                    </w:pBdr>
                    <w:ind w:right="57" w:hanging="165"/>
                    <w:jc w:val="center"/>
                    <w:rPr>
                      <w:rFonts w:ascii="Arial" w:eastAsia="Arial" w:hAnsi="Arial" w:cs="Arial"/>
                      <w:b/>
                      <w:color w:val="000000"/>
                      <w:sz w:val="16"/>
                      <w:szCs w:val="16"/>
                    </w:rPr>
                  </w:pPr>
                  <w:r>
                    <w:rPr>
                      <w:rFonts w:ascii="Arial" w:eastAsia="Arial" w:hAnsi="Arial" w:cs="Arial"/>
                      <w:b/>
                      <w:color w:val="000000"/>
                      <w:sz w:val="16"/>
                      <w:szCs w:val="16"/>
                    </w:rPr>
                    <w:t>City/Municipality</w:t>
                  </w:r>
                </w:p>
              </w:tc>
              <w:tc>
                <w:tcPr>
                  <w:tcW w:w="3720" w:type="dxa"/>
                  <w:shd w:val="clear" w:color="auto" w:fill="BFBFBF"/>
                  <w:vAlign w:val="center"/>
                </w:tcPr>
                <w:p w:rsidR="00096544" w:rsidRDefault="004722C5">
                  <w:pPr>
                    <w:pBdr>
                      <w:top w:val="nil"/>
                      <w:left w:val="nil"/>
                      <w:bottom w:val="nil"/>
                      <w:right w:val="nil"/>
                      <w:between w:val="nil"/>
                    </w:pBdr>
                    <w:ind w:right="57" w:hanging="720"/>
                    <w:jc w:val="center"/>
                    <w:rPr>
                      <w:rFonts w:ascii="Arial" w:eastAsia="Arial" w:hAnsi="Arial" w:cs="Arial"/>
                      <w:b/>
                      <w:color w:val="000000"/>
                      <w:sz w:val="16"/>
                      <w:szCs w:val="16"/>
                    </w:rPr>
                  </w:pPr>
                  <w:r>
                    <w:rPr>
                      <w:rFonts w:ascii="Arial" w:eastAsia="Arial" w:hAnsi="Arial" w:cs="Arial"/>
                      <w:b/>
                      <w:color w:val="000000"/>
                      <w:sz w:val="16"/>
                      <w:szCs w:val="16"/>
                    </w:rPr>
                    <w:t>Legal Basis</w:t>
                  </w:r>
                </w:p>
              </w:tc>
            </w:tr>
            <w:tr w:rsidR="00096544">
              <w:tc>
                <w:tcPr>
                  <w:tcW w:w="2030" w:type="dxa"/>
                  <w:vMerge w:val="restart"/>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Agusan del Norte</w:t>
                  </w: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018, s. 2020 dated March 17, 2020</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Butuan City</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019, s.2020 dated March 17, 2020</w:t>
                  </w:r>
                </w:p>
              </w:tc>
            </w:tr>
            <w:tr w:rsidR="00096544">
              <w:trPr>
                <w:trHeight w:val="20"/>
              </w:trPr>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Buenavista</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020, s.2020 dated March 11, 2020</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R.T. Romualdez</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15</w:t>
                  </w:r>
                </w:p>
              </w:tc>
            </w:tr>
            <w:tr w:rsidR="00096544">
              <w:tc>
                <w:tcPr>
                  <w:tcW w:w="2030" w:type="dxa"/>
                  <w:vMerge w:val="restart"/>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Agusan del Sur</w:t>
                  </w: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13-2, s.2020 dated March 16, 2020</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Bayugan City</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063, s.2020 dated March 15, 2020</w:t>
                  </w:r>
                </w:p>
              </w:tc>
            </w:tr>
            <w:tr w:rsidR="00096544">
              <w:tc>
                <w:tcPr>
                  <w:tcW w:w="2030" w:type="dxa"/>
                  <w:vMerge w:val="restart"/>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Surigao del Sur</w:t>
                  </w: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014, s.2020 dated March 17, 2020</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Bislig City</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23, s. 2020</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Cagwait</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21, s. 2020</w:t>
                  </w:r>
                </w:p>
              </w:tc>
            </w:tr>
            <w:tr w:rsidR="00096544">
              <w:tc>
                <w:tcPr>
                  <w:tcW w:w="2030" w:type="dxa"/>
                  <w:vMerge w:val="restart"/>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Surigao del Norte</w:t>
                  </w: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Tubod</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11</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Mainit</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33</w:t>
                  </w:r>
                </w:p>
              </w:tc>
            </w:tr>
            <w:tr w:rsidR="00096544">
              <w:tc>
                <w:tcPr>
                  <w:tcW w:w="2030" w:type="dxa"/>
                  <w:vMerge/>
                  <w:vAlign w:val="center"/>
                </w:tcPr>
                <w:p w:rsidR="00096544" w:rsidRDefault="00096544">
                  <w:pPr>
                    <w:pBdr>
                      <w:top w:val="nil"/>
                      <w:left w:val="nil"/>
                      <w:bottom w:val="nil"/>
                      <w:right w:val="nil"/>
                      <w:between w:val="nil"/>
                    </w:pBdr>
                    <w:spacing w:line="276" w:lineRule="auto"/>
                    <w:rPr>
                      <w:rFonts w:ascii="Arial" w:eastAsia="Arial" w:hAnsi="Arial" w:cs="Arial"/>
                      <w:sz w:val="16"/>
                      <w:szCs w:val="16"/>
                    </w:rPr>
                  </w:pPr>
                </w:p>
              </w:tc>
              <w:tc>
                <w:tcPr>
                  <w:tcW w:w="1585" w:type="dxa"/>
                  <w:vAlign w:val="center"/>
                </w:tcPr>
                <w:p w:rsidR="00096544" w:rsidRDefault="004722C5">
                  <w:pPr>
                    <w:pBdr>
                      <w:top w:val="nil"/>
                      <w:left w:val="nil"/>
                      <w:bottom w:val="nil"/>
                      <w:right w:val="nil"/>
                      <w:between w:val="nil"/>
                    </w:pBdr>
                    <w:ind w:right="57" w:firstLine="75"/>
                    <w:rPr>
                      <w:rFonts w:ascii="Arial" w:eastAsia="Arial" w:hAnsi="Arial" w:cs="Arial"/>
                      <w:color w:val="000000"/>
                      <w:sz w:val="16"/>
                      <w:szCs w:val="16"/>
                    </w:rPr>
                  </w:pPr>
                  <w:r>
                    <w:rPr>
                      <w:rFonts w:ascii="Arial" w:eastAsia="Arial" w:hAnsi="Arial" w:cs="Arial"/>
                      <w:color w:val="000000"/>
                      <w:sz w:val="16"/>
                      <w:szCs w:val="16"/>
                    </w:rPr>
                    <w:t>San Isidro</w:t>
                  </w:r>
                </w:p>
              </w:tc>
              <w:tc>
                <w:tcPr>
                  <w:tcW w:w="3720" w:type="dxa"/>
                  <w:vAlign w:val="center"/>
                </w:tcPr>
                <w:p w:rsidR="00096544" w:rsidRDefault="004722C5">
                  <w:pPr>
                    <w:ind w:right="57"/>
                    <w:jc w:val="center"/>
                    <w:rPr>
                      <w:rFonts w:ascii="Arial" w:eastAsia="Arial" w:hAnsi="Arial" w:cs="Arial"/>
                      <w:sz w:val="16"/>
                      <w:szCs w:val="16"/>
                    </w:rPr>
                  </w:pPr>
                  <w:r>
                    <w:rPr>
                      <w:rFonts w:ascii="Arial" w:eastAsia="Arial" w:hAnsi="Arial" w:cs="Arial"/>
                      <w:sz w:val="16"/>
                      <w:szCs w:val="16"/>
                    </w:rPr>
                    <w:t>E.O. No. 08</w:t>
                  </w: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p>
          <w:p w:rsidR="00096544" w:rsidRDefault="004722C5">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ind w:left="450" w:right="57" w:hanging="450"/>
              <w:rPr>
                <w:rFonts w:ascii="Arial" w:eastAsia="Arial" w:hAnsi="Arial" w:cs="Arial"/>
                <w:sz w:val="20"/>
                <w:szCs w:val="20"/>
              </w:rPr>
            </w:pPr>
            <w:r>
              <w:rPr>
                <w:rFonts w:ascii="Arial" w:eastAsia="Arial" w:hAnsi="Arial" w:cs="Arial"/>
                <w:sz w:val="20"/>
                <w:szCs w:val="20"/>
              </w:rPr>
              <w:t>State of Calamity were declared over the following municipalities:</w:t>
            </w:r>
          </w:p>
          <w:tbl>
            <w:tblPr>
              <w:tblStyle w:val="afffff9"/>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661"/>
              <w:gridCol w:w="2987"/>
              <w:gridCol w:w="1580"/>
            </w:tblGrid>
            <w:tr w:rsidR="00096544">
              <w:tc>
                <w:tcPr>
                  <w:tcW w:w="1579" w:type="dxa"/>
                  <w:shd w:val="clear" w:color="auto" w:fill="BFBFBF"/>
                  <w:vAlign w:val="center"/>
                </w:tcPr>
                <w:p w:rsidR="00096544" w:rsidRDefault="004722C5">
                  <w:pPr>
                    <w:pBdr>
                      <w:top w:val="nil"/>
                      <w:left w:val="nil"/>
                      <w:bottom w:val="nil"/>
                      <w:right w:val="nil"/>
                      <w:between w:val="nil"/>
                    </w:pBdr>
                    <w:ind w:right="57" w:firstLine="67"/>
                    <w:jc w:val="both"/>
                    <w:rPr>
                      <w:rFonts w:ascii="Arial" w:eastAsia="Arial" w:hAnsi="Arial" w:cs="Arial"/>
                      <w:b/>
                      <w:color w:val="000000"/>
                      <w:sz w:val="16"/>
                      <w:szCs w:val="16"/>
                    </w:rPr>
                  </w:pPr>
                  <w:r>
                    <w:rPr>
                      <w:rFonts w:ascii="Arial" w:eastAsia="Arial" w:hAnsi="Arial" w:cs="Arial"/>
                      <w:b/>
                      <w:color w:val="000000"/>
                      <w:sz w:val="16"/>
                      <w:szCs w:val="16"/>
                    </w:rPr>
                    <w:t>Province</w:t>
                  </w:r>
                </w:p>
              </w:tc>
              <w:tc>
                <w:tcPr>
                  <w:tcW w:w="1661" w:type="dxa"/>
                  <w:shd w:val="clear" w:color="auto" w:fill="BFBFBF"/>
                  <w:vAlign w:val="center"/>
                </w:tcPr>
                <w:p w:rsidR="00096544" w:rsidRDefault="004722C5">
                  <w:pPr>
                    <w:pBdr>
                      <w:top w:val="nil"/>
                      <w:left w:val="nil"/>
                      <w:bottom w:val="nil"/>
                      <w:right w:val="nil"/>
                      <w:between w:val="nil"/>
                    </w:pBdr>
                    <w:ind w:right="57"/>
                    <w:rPr>
                      <w:rFonts w:ascii="Arial" w:eastAsia="Arial" w:hAnsi="Arial" w:cs="Arial"/>
                      <w:b/>
                      <w:color w:val="000000"/>
                      <w:sz w:val="16"/>
                      <w:szCs w:val="16"/>
                    </w:rPr>
                  </w:pPr>
                  <w:r>
                    <w:rPr>
                      <w:rFonts w:ascii="Arial" w:eastAsia="Arial" w:hAnsi="Arial" w:cs="Arial"/>
                      <w:b/>
                      <w:color w:val="000000"/>
                      <w:sz w:val="16"/>
                      <w:szCs w:val="16"/>
                    </w:rPr>
                    <w:t>City/Municipality</w:t>
                  </w:r>
                </w:p>
              </w:tc>
              <w:tc>
                <w:tcPr>
                  <w:tcW w:w="2987" w:type="dxa"/>
                  <w:shd w:val="clear" w:color="auto" w:fill="BFBFBF"/>
                  <w:vAlign w:val="center"/>
                </w:tcPr>
                <w:p w:rsidR="00096544" w:rsidRDefault="004722C5">
                  <w:pPr>
                    <w:pBdr>
                      <w:top w:val="nil"/>
                      <w:left w:val="nil"/>
                      <w:bottom w:val="nil"/>
                      <w:right w:val="nil"/>
                      <w:between w:val="nil"/>
                    </w:pBdr>
                    <w:ind w:right="57" w:hanging="720"/>
                    <w:jc w:val="center"/>
                    <w:rPr>
                      <w:rFonts w:ascii="Arial" w:eastAsia="Arial" w:hAnsi="Arial" w:cs="Arial"/>
                      <w:b/>
                      <w:color w:val="000000"/>
                      <w:sz w:val="16"/>
                      <w:szCs w:val="16"/>
                    </w:rPr>
                  </w:pPr>
                  <w:r>
                    <w:rPr>
                      <w:rFonts w:ascii="Arial" w:eastAsia="Arial" w:hAnsi="Arial" w:cs="Arial"/>
                      <w:b/>
                      <w:color w:val="000000"/>
                      <w:sz w:val="16"/>
                      <w:szCs w:val="16"/>
                    </w:rPr>
                    <w:t>Legal Basis</w:t>
                  </w:r>
                </w:p>
              </w:tc>
              <w:tc>
                <w:tcPr>
                  <w:tcW w:w="1580" w:type="dxa"/>
                  <w:shd w:val="clear" w:color="auto" w:fill="BFBFBF"/>
                  <w:vAlign w:val="center"/>
                </w:tcPr>
                <w:p w:rsidR="00096544" w:rsidRDefault="004722C5">
                  <w:pPr>
                    <w:pBdr>
                      <w:top w:val="nil"/>
                      <w:left w:val="nil"/>
                      <w:bottom w:val="nil"/>
                      <w:right w:val="nil"/>
                      <w:between w:val="nil"/>
                    </w:pBdr>
                    <w:ind w:right="57" w:hanging="720"/>
                    <w:jc w:val="center"/>
                    <w:rPr>
                      <w:rFonts w:ascii="Arial" w:eastAsia="Arial" w:hAnsi="Arial" w:cs="Arial"/>
                      <w:b/>
                      <w:color w:val="000000"/>
                      <w:sz w:val="16"/>
                      <w:szCs w:val="16"/>
                    </w:rPr>
                  </w:pPr>
                  <w:r>
                    <w:rPr>
                      <w:rFonts w:ascii="Arial" w:eastAsia="Arial" w:hAnsi="Arial" w:cs="Arial"/>
                      <w:b/>
                      <w:color w:val="000000"/>
                      <w:sz w:val="16"/>
                      <w:szCs w:val="16"/>
                    </w:rPr>
                    <w:t>Remarks</w:t>
                  </w:r>
                </w:p>
              </w:tc>
            </w:tr>
            <w:tr w:rsidR="00096544">
              <w:tc>
                <w:tcPr>
                  <w:tcW w:w="1579" w:type="dxa"/>
                  <w:vMerge w:val="restart"/>
                  <w:vAlign w:val="center"/>
                </w:tcPr>
                <w:p w:rsidR="00096544" w:rsidRDefault="004722C5">
                  <w:pPr>
                    <w:pBdr>
                      <w:top w:val="nil"/>
                      <w:left w:val="nil"/>
                      <w:bottom w:val="nil"/>
                      <w:right w:val="nil"/>
                      <w:between w:val="nil"/>
                    </w:pBdr>
                    <w:ind w:right="57"/>
                    <w:jc w:val="both"/>
                    <w:rPr>
                      <w:rFonts w:ascii="Arial" w:eastAsia="Arial" w:hAnsi="Arial" w:cs="Arial"/>
                      <w:color w:val="000000"/>
                      <w:sz w:val="16"/>
                      <w:szCs w:val="16"/>
                    </w:rPr>
                  </w:pPr>
                  <w:r>
                    <w:rPr>
                      <w:rFonts w:ascii="Arial" w:eastAsia="Arial" w:hAnsi="Arial" w:cs="Arial"/>
                      <w:color w:val="000000"/>
                      <w:sz w:val="16"/>
                      <w:szCs w:val="16"/>
                    </w:rPr>
                    <w:t>Agusan del Norte</w:t>
                  </w: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Province-wide</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Provincial Resolution No. 135-2020</w:t>
                  </w:r>
                </w:p>
              </w:tc>
              <w:tc>
                <w:tcPr>
                  <w:tcW w:w="1580" w:type="dxa"/>
                  <w:vAlign w:val="center"/>
                </w:tcPr>
                <w:p w:rsidR="00096544" w:rsidRDefault="004722C5">
                  <w:pPr>
                    <w:pBdr>
                      <w:top w:val="nil"/>
                      <w:left w:val="nil"/>
                      <w:bottom w:val="nil"/>
                      <w:right w:val="nil"/>
                      <w:between w:val="nil"/>
                    </w:pBdr>
                    <w:ind w:right="57" w:hanging="204"/>
                    <w:jc w:val="center"/>
                    <w:rPr>
                      <w:rFonts w:ascii="Arial" w:eastAsia="Arial" w:hAnsi="Arial" w:cs="Arial"/>
                      <w:color w:val="000000"/>
                      <w:sz w:val="16"/>
                      <w:szCs w:val="16"/>
                    </w:rPr>
                  </w:pPr>
                  <w:r>
                    <w:rPr>
                      <w:rFonts w:ascii="Arial" w:eastAsia="Arial" w:hAnsi="Arial" w:cs="Arial"/>
                      <w:color w:val="000000"/>
                      <w:sz w:val="16"/>
                      <w:szCs w:val="16"/>
                    </w:rPr>
                    <w:t>March 17, 2020</w:t>
                  </w:r>
                </w:p>
              </w:tc>
            </w:tr>
            <w:tr w:rsidR="00096544">
              <w:tc>
                <w:tcPr>
                  <w:tcW w:w="1579" w:type="dxa"/>
                  <w:vMerge/>
                  <w:vAlign w:val="center"/>
                </w:tcPr>
                <w:p w:rsidR="00096544" w:rsidRDefault="00096544">
                  <w:pPr>
                    <w:pBdr>
                      <w:top w:val="nil"/>
                      <w:left w:val="nil"/>
                      <w:bottom w:val="nil"/>
                      <w:right w:val="nil"/>
                      <w:between w:val="nil"/>
                    </w:pBdr>
                    <w:spacing w:line="276" w:lineRule="auto"/>
                    <w:rPr>
                      <w:rFonts w:ascii="Arial" w:eastAsia="Arial" w:hAnsi="Arial" w:cs="Arial"/>
                      <w:color w:val="000000"/>
                      <w:sz w:val="16"/>
                      <w:szCs w:val="16"/>
                    </w:rPr>
                  </w:pP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Cabadbaran City</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 xml:space="preserve">Sanggunian Resolution No. 2020-34 </w:t>
                  </w:r>
                </w:p>
              </w:tc>
              <w:tc>
                <w:tcPr>
                  <w:tcW w:w="1580" w:type="dxa"/>
                  <w:vAlign w:val="center"/>
                </w:tcPr>
                <w:p w:rsidR="00096544" w:rsidRDefault="004722C5">
                  <w:pPr>
                    <w:pBdr>
                      <w:top w:val="nil"/>
                      <w:left w:val="nil"/>
                      <w:bottom w:val="nil"/>
                      <w:right w:val="nil"/>
                      <w:between w:val="nil"/>
                    </w:pBdr>
                    <w:ind w:right="57" w:hanging="204"/>
                    <w:jc w:val="center"/>
                    <w:rPr>
                      <w:rFonts w:ascii="Arial" w:eastAsia="Arial" w:hAnsi="Arial" w:cs="Arial"/>
                      <w:color w:val="000000"/>
                      <w:sz w:val="16"/>
                      <w:szCs w:val="16"/>
                    </w:rPr>
                  </w:pPr>
                  <w:r>
                    <w:rPr>
                      <w:rFonts w:ascii="Arial" w:eastAsia="Arial" w:hAnsi="Arial" w:cs="Arial"/>
                      <w:color w:val="000000"/>
                      <w:sz w:val="16"/>
                      <w:szCs w:val="16"/>
                    </w:rPr>
                    <w:t>March 13, 2020</w:t>
                  </w:r>
                </w:p>
              </w:tc>
            </w:tr>
            <w:tr w:rsidR="00096544">
              <w:tc>
                <w:tcPr>
                  <w:tcW w:w="1579" w:type="dxa"/>
                  <w:vMerge/>
                  <w:vAlign w:val="center"/>
                </w:tcPr>
                <w:p w:rsidR="00096544" w:rsidRDefault="00096544">
                  <w:pPr>
                    <w:pBdr>
                      <w:top w:val="nil"/>
                      <w:left w:val="nil"/>
                      <w:bottom w:val="nil"/>
                      <w:right w:val="nil"/>
                      <w:between w:val="nil"/>
                    </w:pBdr>
                    <w:spacing w:line="276" w:lineRule="auto"/>
                    <w:rPr>
                      <w:rFonts w:ascii="Arial" w:eastAsia="Arial" w:hAnsi="Arial" w:cs="Arial"/>
                      <w:color w:val="000000"/>
                      <w:sz w:val="16"/>
                      <w:szCs w:val="16"/>
                    </w:rPr>
                  </w:pP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Kitcharao</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E.O. No. 18, s. 2020</w:t>
                  </w:r>
                </w:p>
              </w:tc>
              <w:tc>
                <w:tcPr>
                  <w:tcW w:w="1580" w:type="dxa"/>
                  <w:vAlign w:val="center"/>
                </w:tcPr>
                <w:p w:rsidR="00096544" w:rsidRDefault="004722C5">
                  <w:pPr>
                    <w:pBdr>
                      <w:top w:val="nil"/>
                      <w:left w:val="nil"/>
                      <w:bottom w:val="nil"/>
                      <w:right w:val="nil"/>
                      <w:between w:val="nil"/>
                    </w:pBdr>
                    <w:ind w:right="57" w:hanging="204"/>
                    <w:jc w:val="center"/>
                    <w:rPr>
                      <w:rFonts w:ascii="Arial" w:eastAsia="Arial" w:hAnsi="Arial" w:cs="Arial"/>
                      <w:color w:val="000000"/>
                      <w:sz w:val="16"/>
                      <w:szCs w:val="16"/>
                    </w:rPr>
                  </w:pPr>
                  <w:r>
                    <w:rPr>
                      <w:rFonts w:ascii="Arial" w:eastAsia="Arial" w:hAnsi="Arial" w:cs="Arial"/>
                      <w:color w:val="000000"/>
                      <w:sz w:val="16"/>
                      <w:szCs w:val="16"/>
                    </w:rPr>
                    <w:t>March 13, 2020</w:t>
                  </w:r>
                </w:p>
              </w:tc>
            </w:tr>
            <w:tr w:rsidR="00096544">
              <w:tc>
                <w:tcPr>
                  <w:tcW w:w="1579" w:type="dxa"/>
                  <w:vMerge/>
                  <w:vAlign w:val="center"/>
                </w:tcPr>
                <w:p w:rsidR="00096544" w:rsidRDefault="00096544">
                  <w:pPr>
                    <w:pBdr>
                      <w:top w:val="nil"/>
                      <w:left w:val="nil"/>
                      <w:bottom w:val="nil"/>
                      <w:right w:val="nil"/>
                      <w:between w:val="nil"/>
                    </w:pBdr>
                    <w:spacing w:line="276" w:lineRule="auto"/>
                    <w:rPr>
                      <w:rFonts w:ascii="Arial" w:eastAsia="Arial" w:hAnsi="Arial" w:cs="Arial"/>
                      <w:color w:val="000000"/>
                      <w:sz w:val="16"/>
                      <w:szCs w:val="16"/>
                    </w:rPr>
                  </w:pP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Santiago</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MDRRMC Resolution No. 01, s. 2020</w:t>
                  </w:r>
                </w:p>
              </w:tc>
              <w:tc>
                <w:tcPr>
                  <w:tcW w:w="1580" w:type="dxa"/>
                  <w:vAlign w:val="center"/>
                </w:tcPr>
                <w:p w:rsidR="00096544" w:rsidRDefault="004722C5">
                  <w:pPr>
                    <w:pBdr>
                      <w:top w:val="nil"/>
                      <w:left w:val="nil"/>
                      <w:bottom w:val="nil"/>
                      <w:right w:val="nil"/>
                      <w:between w:val="nil"/>
                    </w:pBdr>
                    <w:ind w:right="57" w:hanging="204"/>
                    <w:jc w:val="center"/>
                    <w:rPr>
                      <w:rFonts w:ascii="Arial" w:eastAsia="Arial" w:hAnsi="Arial" w:cs="Arial"/>
                      <w:color w:val="000000"/>
                      <w:sz w:val="16"/>
                      <w:szCs w:val="16"/>
                    </w:rPr>
                  </w:pPr>
                  <w:r>
                    <w:rPr>
                      <w:rFonts w:ascii="Arial" w:eastAsia="Arial" w:hAnsi="Arial" w:cs="Arial"/>
                      <w:color w:val="000000"/>
                      <w:sz w:val="16"/>
                      <w:szCs w:val="16"/>
                    </w:rPr>
                    <w:t>March 16, 2020</w:t>
                  </w:r>
                </w:p>
              </w:tc>
            </w:tr>
            <w:tr w:rsidR="00096544">
              <w:tc>
                <w:tcPr>
                  <w:tcW w:w="1579" w:type="dxa"/>
                  <w:vMerge/>
                  <w:vAlign w:val="center"/>
                </w:tcPr>
                <w:p w:rsidR="00096544" w:rsidRDefault="00096544">
                  <w:pPr>
                    <w:pBdr>
                      <w:top w:val="nil"/>
                      <w:left w:val="nil"/>
                      <w:bottom w:val="nil"/>
                      <w:right w:val="nil"/>
                      <w:between w:val="nil"/>
                    </w:pBdr>
                    <w:spacing w:line="276" w:lineRule="auto"/>
                    <w:rPr>
                      <w:rFonts w:ascii="Arial" w:eastAsia="Arial" w:hAnsi="Arial" w:cs="Arial"/>
                      <w:color w:val="000000"/>
                      <w:sz w:val="16"/>
                      <w:szCs w:val="16"/>
                    </w:rPr>
                  </w:pP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Las Nieves</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Municipal Resolution No. 2020-079, s. 2020</w:t>
                  </w:r>
                </w:p>
              </w:tc>
              <w:tc>
                <w:tcPr>
                  <w:tcW w:w="1580" w:type="dxa"/>
                  <w:vAlign w:val="center"/>
                </w:tcPr>
                <w:p w:rsidR="00096544" w:rsidRDefault="004722C5">
                  <w:pPr>
                    <w:pBdr>
                      <w:top w:val="nil"/>
                      <w:left w:val="nil"/>
                      <w:bottom w:val="nil"/>
                      <w:right w:val="nil"/>
                      <w:between w:val="nil"/>
                    </w:pBdr>
                    <w:ind w:right="57" w:hanging="204"/>
                    <w:jc w:val="center"/>
                    <w:rPr>
                      <w:rFonts w:ascii="Arial" w:eastAsia="Arial" w:hAnsi="Arial" w:cs="Arial"/>
                      <w:color w:val="000000"/>
                      <w:sz w:val="16"/>
                      <w:szCs w:val="16"/>
                    </w:rPr>
                  </w:pPr>
                  <w:r>
                    <w:rPr>
                      <w:rFonts w:ascii="Arial" w:eastAsia="Arial" w:hAnsi="Arial" w:cs="Arial"/>
                      <w:color w:val="000000"/>
                      <w:sz w:val="16"/>
                      <w:szCs w:val="16"/>
                    </w:rPr>
                    <w:t>March 17, 2020</w:t>
                  </w:r>
                </w:p>
              </w:tc>
            </w:tr>
            <w:tr w:rsidR="00096544" w:rsidTr="00803550">
              <w:trPr>
                <w:trHeight w:val="310"/>
              </w:trPr>
              <w:tc>
                <w:tcPr>
                  <w:tcW w:w="1579" w:type="dxa"/>
                  <w:vMerge w:val="restart"/>
                  <w:vAlign w:val="center"/>
                </w:tcPr>
                <w:p w:rsidR="00096544" w:rsidRDefault="004722C5">
                  <w:pPr>
                    <w:pBdr>
                      <w:top w:val="nil"/>
                      <w:left w:val="nil"/>
                      <w:bottom w:val="nil"/>
                      <w:right w:val="nil"/>
                      <w:between w:val="nil"/>
                    </w:pBdr>
                    <w:ind w:right="57"/>
                    <w:jc w:val="both"/>
                    <w:rPr>
                      <w:rFonts w:ascii="Arial" w:eastAsia="Arial" w:hAnsi="Arial" w:cs="Arial"/>
                      <w:color w:val="000000"/>
                      <w:sz w:val="16"/>
                      <w:szCs w:val="16"/>
                    </w:rPr>
                  </w:pPr>
                  <w:r>
                    <w:rPr>
                      <w:rFonts w:ascii="Arial" w:eastAsia="Arial" w:hAnsi="Arial" w:cs="Arial"/>
                      <w:color w:val="000000"/>
                      <w:sz w:val="16"/>
                      <w:szCs w:val="16"/>
                    </w:rPr>
                    <w:t>Agusan del Sur</w:t>
                  </w: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Sta. Josefa</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Resolution No. 121, s. 2020 dated March 18, 2020</w:t>
                  </w:r>
                </w:p>
              </w:tc>
              <w:tc>
                <w:tcPr>
                  <w:tcW w:w="1580" w:type="dxa"/>
                  <w:vAlign w:val="center"/>
                </w:tcPr>
                <w:p w:rsidR="00096544" w:rsidRDefault="00096544">
                  <w:pPr>
                    <w:pBdr>
                      <w:top w:val="nil"/>
                      <w:left w:val="nil"/>
                      <w:bottom w:val="nil"/>
                      <w:right w:val="nil"/>
                      <w:between w:val="nil"/>
                    </w:pBdr>
                    <w:ind w:right="57" w:hanging="720"/>
                    <w:jc w:val="center"/>
                    <w:rPr>
                      <w:rFonts w:ascii="Arial" w:eastAsia="Arial" w:hAnsi="Arial" w:cs="Arial"/>
                      <w:color w:val="000000"/>
                      <w:sz w:val="16"/>
                      <w:szCs w:val="16"/>
                    </w:rPr>
                  </w:pPr>
                </w:p>
              </w:tc>
            </w:tr>
            <w:tr w:rsidR="00096544">
              <w:tc>
                <w:tcPr>
                  <w:tcW w:w="1579" w:type="dxa"/>
                  <w:vMerge/>
                  <w:vAlign w:val="center"/>
                </w:tcPr>
                <w:p w:rsidR="00096544" w:rsidRDefault="00096544">
                  <w:pPr>
                    <w:pBdr>
                      <w:top w:val="nil"/>
                      <w:left w:val="nil"/>
                      <w:bottom w:val="nil"/>
                      <w:right w:val="nil"/>
                      <w:between w:val="nil"/>
                    </w:pBdr>
                    <w:spacing w:line="276" w:lineRule="auto"/>
                    <w:rPr>
                      <w:rFonts w:ascii="Arial" w:eastAsia="Arial" w:hAnsi="Arial" w:cs="Arial"/>
                      <w:color w:val="000000"/>
                      <w:sz w:val="16"/>
                      <w:szCs w:val="16"/>
                    </w:rPr>
                  </w:pP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Bayugan City</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Resolution No. 94, s. 2020</w:t>
                  </w:r>
                </w:p>
              </w:tc>
              <w:tc>
                <w:tcPr>
                  <w:tcW w:w="1580" w:type="dxa"/>
                  <w:vAlign w:val="center"/>
                </w:tcPr>
                <w:p w:rsidR="00096544" w:rsidRDefault="00096544">
                  <w:pPr>
                    <w:pBdr>
                      <w:top w:val="nil"/>
                      <w:left w:val="nil"/>
                      <w:bottom w:val="nil"/>
                      <w:right w:val="nil"/>
                      <w:between w:val="nil"/>
                    </w:pBdr>
                    <w:ind w:right="57" w:hanging="720"/>
                    <w:jc w:val="center"/>
                    <w:rPr>
                      <w:rFonts w:ascii="Arial" w:eastAsia="Arial" w:hAnsi="Arial" w:cs="Arial"/>
                      <w:color w:val="000000"/>
                      <w:sz w:val="16"/>
                      <w:szCs w:val="16"/>
                    </w:rPr>
                  </w:pPr>
                </w:p>
              </w:tc>
            </w:tr>
            <w:tr w:rsidR="00096544">
              <w:tc>
                <w:tcPr>
                  <w:tcW w:w="1579" w:type="dxa"/>
                  <w:vAlign w:val="center"/>
                </w:tcPr>
                <w:p w:rsidR="00096544" w:rsidRDefault="004722C5">
                  <w:pPr>
                    <w:pBdr>
                      <w:top w:val="nil"/>
                      <w:left w:val="nil"/>
                      <w:bottom w:val="nil"/>
                      <w:right w:val="nil"/>
                      <w:between w:val="nil"/>
                    </w:pBdr>
                    <w:ind w:right="57"/>
                    <w:jc w:val="both"/>
                    <w:rPr>
                      <w:rFonts w:ascii="Arial" w:eastAsia="Arial" w:hAnsi="Arial" w:cs="Arial"/>
                      <w:color w:val="000000"/>
                      <w:sz w:val="16"/>
                      <w:szCs w:val="16"/>
                    </w:rPr>
                  </w:pPr>
                  <w:r>
                    <w:rPr>
                      <w:rFonts w:ascii="Arial" w:eastAsia="Arial" w:hAnsi="Arial" w:cs="Arial"/>
                      <w:color w:val="000000"/>
                      <w:sz w:val="16"/>
                      <w:szCs w:val="16"/>
                    </w:rPr>
                    <w:t>Surigao del Norte</w:t>
                  </w:r>
                </w:p>
              </w:tc>
              <w:tc>
                <w:tcPr>
                  <w:tcW w:w="1661" w:type="dxa"/>
                  <w:vAlign w:val="center"/>
                </w:tcPr>
                <w:p w:rsidR="00096544" w:rsidRDefault="004722C5">
                  <w:pPr>
                    <w:pBdr>
                      <w:top w:val="nil"/>
                      <w:left w:val="nil"/>
                      <w:bottom w:val="nil"/>
                      <w:right w:val="nil"/>
                      <w:between w:val="nil"/>
                    </w:pBdr>
                    <w:ind w:right="57"/>
                    <w:rPr>
                      <w:rFonts w:ascii="Arial" w:eastAsia="Arial" w:hAnsi="Arial" w:cs="Arial"/>
                      <w:color w:val="000000"/>
                      <w:sz w:val="16"/>
                      <w:szCs w:val="16"/>
                    </w:rPr>
                  </w:pPr>
                  <w:r>
                    <w:rPr>
                      <w:rFonts w:ascii="Arial" w:eastAsia="Arial" w:hAnsi="Arial" w:cs="Arial"/>
                      <w:color w:val="000000"/>
                      <w:sz w:val="16"/>
                      <w:szCs w:val="16"/>
                    </w:rPr>
                    <w:t>Claver</w:t>
                  </w:r>
                </w:p>
              </w:tc>
              <w:tc>
                <w:tcPr>
                  <w:tcW w:w="2987" w:type="dxa"/>
                  <w:vAlign w:val="center"/>
                </w:tcPr>
                <w:p w:rsidR="00096544" w:rsidRDefault="004722C5">
                  <w:pPr>
                    <w:pBdr>
                      <w:top w:val="nil"/>
                      <w:left w:val="nil"/>
                      <w:bottom w:val="nil"/>
                      <w:right w:val="nil"/>
                      <w:between w:val="nil"/>
                    </w:pBdr>
                    <w:ind w:right="57"/>
                    <w:jc w:val="center"/>
                    <w:rPr>
                      <w:rFonts w:ascii="Arial" w:eastAsia="Arial" w:hAnsi="Arial" w:cs="Arial"/>
                      <w:color w:val="000000"/>
                      <w:sz w:val="16"/>
                      <w:szCs w:val="16"/>
                    </w:rPr>
                  </w:pPr>
                  <w:r>
                    <w:rPr>
                      <w:rFonts w:ascii="Arial" w:eastAsia="Arial" w:hAnsi="Arial" w:cs="Arial"/>
                      <w:color w:val="000000"/>
                      <w:sz w:val="16"/>
                      <w:szCs w:val="16"/>
                    </w:rPr>
                    <w:t>Resolution No. 44, s.2020</w:t>
                  </w:r>
                </w:p>
              </w:tc>
              <w:tc>
                <w:tcPr>
                  <w:tcW w:w="1580" w:type="dxa"/>
                  <w:vAlign w:val="center"/>
                </w:tcPr>
                <w:p w:rsidR="00096544" w:rsidRDefault="00096544">
                  <w:pPr>
                    <w:pBdr>
                      <w:top w:val="nil"/>
                      <w:left w:val="nil"/>
                      <w:bottom w:val="nil"/>
                      <w:right w:val="nil"/>
                      <w:between w:val="nil"/>
                    </w:pBdr>
                    <w:ind w:right="57" w:hanging="720"/>
                    <w:jc w:val="center"/>
                    <w:rPr>
                      <w:rFonts w:ascii="Arial" w:eastAsia="Arial" w:hAnsi="Arial" w:cs="Arial"/>
                      <w:color w:val="000000"/>
                      <w:sz w:val="16"/>
                      <w:szCs w:val="16"/>
                    </w:rPr>
                  </w:pPr>
                </w:p>
              </w:tc>
            </w:tr>
          </w:tbl>
          <w:p w:rsidR="00096544" w:rsidRDefault="00096544">
            <w:pPr>
              <w:widowControl/>
              <w:pBdr>
                <w:top w:val="none" w:sz="0" w:space="0" w:color="000000"/>
                <w:left w:val="none" w:sz="0" w:space="0" w:color="000000"/>
                <w:bottom w:val="none" w:sz="0" w:space="0" w:color="000000"/>
                <w:right w:val="none" w:sz="0" w:space="0" w:color="000000"/>
                <w:between w:val="none" w:sz="0" w:space="0" w:color="000000"/>
              </w:pBdr>
              <w:ind w:right="57"/>
              <w:rPr>
                <w:rFonts w:ascii="Arial" w:eastAsia="Arial" w:hAnsi="Arial" w:cs="Arial"/>
                <w:sz w:val="20"/>
                <w:szCs w:val="20"/>
              </w:rPr>
            </w:pP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Attended the RDRRMC 1st Quarter Meeting last 18 March 2020 with focus on the outbreak of COVID-19 in order to come-up with agreements on how to prevent and mitigate the spread of the disease in the region and response strategies to the affected municipalities in the region.</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Raising of the Caraga Regional DRRM Operations Center to RED alert status and activation of the Response Humanitarian Cluster for COVID-19 Threat.</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Coordinated with Philippine Coast Guard Station in Surigao del Norte for the information regarding their port offices and the arrival and departure of sea vessels plying across Siargao and Dinagat Islands to fast-track the provision of relief augmentation to island municipalities.</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Coordinated with DPWH to allow the Field Office to preposition 10,000 FFPs in their warehouse located in Surigao City.</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DRMD established a skeletal duty team for the continuous monitoring and coordination with LGUs.</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Conducted monitoring to the prepositioned goods to ensure they are of quality condition for distribution.</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Warehouse staff were alerted to ensure readiness of dispatching food and non-food items for possible relief augmentation.</w:t>
            </w:r>
          </w:p>
          <w:p w:rsidR="00096544" w:rsidRDefault="004722C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jc w:val="both"/>
              <w:rPr>
                <w:rFonts w:ascii="Arial" w:eastAsia="Arial" w:hAnsi="Arial" w:cs="Arial"/>
                <w:sz w:val="20"/>
                <w:szCs w:val="20"/>
              </w:rPr>
            </w:pPr>
            <w:r>
              <w:rPr>
                <w:rFonts w:ascii="Arial" w:eastAsia="Arial" w:hAnsi="Arial" w:cs="Arial"/>
                <w:sz w:val="20"/>
                <w:szCs w:val="20"/>
              </w:rPr>
              <w:t>Submitted an Implementation Plan to provide a budget for the food rationing to the affected families and individuals in the region due to the COVID-19 outbreak.</w:t>
            </w:r>
          </w:p>
        </w:tc>
      </w:tr>
    </w:tbl>
    <w:p w:rsidR="00096544" w:rsidRDefault="00096544">
      <w:pPr>
        <w:spacing w:after="0" w:line="240" w:lineRule="auto"/>
        <w:rPr>
          <w:rFonts w:ascii="Arial" w:eastAsia="Arial" w:hAnsi="Arial" w:cs="Arial"/>
          <w:i/>
          <w:sz w:val="20"/>
          <w:szCs w:val="20"/>
        </w:rPr>
      </w:pPr>
    </w:p>
    <w:p w:rsidR="00096544" w:rsidRDefault="004722C5">
      <w:pPr>
        <w:spacing w:after="0" w:line="240" w:lineRule="auto"/>
        <w:jc w:val="center"/>
        <w:rPr>
          <w:rFonts w:ascii="Arial" w:eastAsia="Arial" w:hAnsi="Arial" w:cs="Arial"/>
          <w:i/>
          <w:sz w:val="20"/>
          <w:szCs w:val="20"/>
        </w:rPr>
      </w:pPr>
      <w:r>
        <w:rPr>
          <w:rFonts w:ascii="Arial" w:eastAsia="Arial" w:hAnsi="Arial" w:cs="Arial"/>
          <w:i/>
          <w:sz w:val="20"/>
          <w:szCs w:val="20"/>
        </w:rPr>
        <w:t xml:space="preserve"> *****</w:t>
      </w:r>
    </w:p>
    <w:p w:rsidR="00096544" w:rsidRDefault="004722C5">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096544" w:rsidRDefault="00096544">
      <w:pPr>
        <w:spacing w:after="0" w:line="240" w:lineRule="auto"/>
        <w:rPr>
          <w:rFonts w:ascii="Arial" w:eastAsia="Arial" w:hAnsi="Arial" w:cs="Arial"/>
          <w:sz w:val="24"/>
          <w:szCs w:val="24"/>
          <w:highlight w:val="white"/>
        </w:rPr>
      </w:pPr>
    </w:p>
    <w:p w:rsidR="00803550" w:rsidRDefault="00803550">
      <w:pPr>
        <w:spacing w:after="0" w:line="240" w:lineRule="auto"/>
        <w:rPr>
          <w:rFonts w:ascii="Arial" w:eastAsia="Arial" w:hAnsi="Arial" w:cs="Arial"/>
          <w:sz w:val="24"/>
          <w:szCs w:val="24"/>
          <w:highlight w:val="white"/>
        </w:rPr>
      </w:pPr>
    </w:p>
    <w:p w:rsidR="00096544" w:rsidRDefault="004722C5">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Prepared by:</w:t>
      </w: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ab/>
      </w:r>
      <w:r>
        <w:rPr>
          <w:rFonts w:ascii="Arial" w:eastAsia="Arial" w:hAnsi="Arial" w:cs="Arial"/>
          <w:sz w:val="24"/>
          <w:szCs w:val="24"/>
          <w:highlight w:val="white"/>
        </w:rPr>
        <w:tab/>
      </w:r>
    </w:p>
    <w:p w:rsidR="00096544" w:rsidRDefault="00096544">
      <w:pPr>
        <w:spacing w:after="0" w:line="240" w:lineRule="auto"/>
        <w:jc w:val="both"/>
        <w:rPr>
          <w:rFonts w:ascii="Arial" w:eastAsia="Arial" w:hAnsi="Arial" w:cs="Arial"/>
          <w:sz w:val="24"/>
          <w:szCs w:val="24"/>
          <w:highlight w:val="white"/>
        </w:rPr>
      </w:pPr>
    </w:p>
    <w:p w:rsidR="00096544" w:rsidRDefault="004722C5">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CLARRIE MAE A. CASTILLO</w:t>
      </w:r>
    </w:p>
    <w:p w:rsidR="00096544" w:rsidRDefault="004722C5">
      <w:pPr>
        <w:spacing w:after="0" w:line="240" w:lineRule="auto"/>
        <w:jc w:val="both"/>
        <w:rPr>
          <w:rFonts w:ascii="Arial" w:eastAsia="Arial" w:hAnsi="Arial" w:cs="Arial"/>
          <w:b/>
          <w:sz w:val="24"/>
          <w:szCs w:val="24"/>
        </w:rPr>
      </w:pPr>
      <w:r>
        <w:rPr>
          <w:rFonts w:ascii="Arial" w:eastAsia="Arial" w:hAnsi="Arial" w:cs="Arial"/>
          <w:b/>
          <w:sz w:val="24"/>
          <w:szCs w:val="24"/>
          <w:highlight w:val="white"/>
        </w:rPr>
        <w:t>MARIEL B. FERRARIZ</w:t>
      </w:r>
      <w:r>
        <w:rPr>
          <w:rFonts w:ascii="Arial" w:eastAsia="Arial" w:hAnsi="Arial" w:cs="Arial"/>
          <w:b/>
          <w:sz w:val="24"/>
          <w:szCs w:val="24"/>
          <w:highlight w:val="white"/>
        </w:rPr>
        <w:tab/>
      </w:r>
    </w:p>
    <w:p w:rsidR="00096544" w:rsidRDefault="004722C5">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ab/>
      </w:r>
    </w:p>
    <w:p w:rsidR="00096544" w:rsidRDefault="00096544">
      <w:pPr>
        <w:spacing w:after="0" w:line="240" w:lineRule="auto"/>
        <w:jc w:val="both"/>
        <w:rPr>
          <w:rFonts w:ascii="Arial" w:eastAsia="Arial" w:hAnsi="Arial" w:cs="Arial"/>
          <w:b/>
          <w:sz w:val="24"/>
          <w:szCs w:val="24"/>
          <w:highlight w:val="white"/>
        </w:rPr>
      </w:pPr>
    </w:p>
    <w:p w:rsidR="00096544" w:rsidRDefault="004722C5">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ab/>
      </w:r>
    </w:p>
    <w:p w:rsidR="00096544" w:rsidRDefault="004722C5">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RODEL V. CABADDU</w:t>
      </w:r>
      <w:r>
        <w:rPr>
          <w:rFonts w:ascii="Arial" w:eastAsia="Arial" w:hAnsi="Arial" w:cs="Arial"/>
          <w:b/>
          <w:sz w:val="24"/>
          <w:szCs w:val="24"/>
          <w:highlight w:val="white"/>
        </w:rPr>
        <w:tab/>
      </w:r>
      <w:r>
        <w:rPr>
          <w:rFonts w:ascii="Arial" w:eastAsia="Arial" w:hAnsi="Arial" w:cs="Arial"/>
          <w:b/>
          <w:sz w:val="24"/>
          <w:szCs w:val="24"/>
          <w:highlight w:val="white"/>
        </w:rPr>
        <w:tab/>
      </w:r>
    </w:p>
    <w:p w:rsidR="00096544" w:rsidRDefault="004722C5">
      <w:pPr>
        <w:spacing w:after="0" w:line="240" w:lineRule="auto"/>
        <w:jc w:val="both"/>
        <w:rPr>
          <w:rFonts w:ascii="Arial" w:eastAsia="Arial" w:hAnsi="Arial" w:cs="Arial"/>
          <w:b/>
          <w:sz w:val="24"/>
          <w:szCs w:val="24"/>
          <w:highlight w:val="white"/>
        </w:rPr>
      </w:pPr>
      <w:r>
        <w:rPr>
          <w:rFonts w:ascii="Arial" w:eastAsia="Arial" w:hAnsi="Arial" w:cs="Arial"/>
          <w:sz w:val="24"/>
          <w:szCs w:val="24"/>
          <w:highlight w:val="white"/>
        </w:rPr>
        <w:t>Releasing Officer</w:t>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4722C5" w:rsidRDefault="004722C5">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096544">
      <w:pPr>
        <w:spacing w:after="0" w:line="240" w:lineRule="auto"/>
        <w:jc w:val="both"/>
        <w:rPr>
          <w:rFonts w:ascii="Arial" w:eastAsia="Arial" w:hAnsi="Arial" w:cs="Arial"/>
          <w:b/>
          <w:highlight w:val="white"/>
        </w:rPr>
      </w:pPr>
    </w:p>
    <w:p w:rsidR="00096544" w:rsidRDefault="004722C5">
      <w:pPr>
        <w:spacing w:after="0" w:line="240" w:lineRule="auto"/>
        <w:rPr>
          <w:rFonts w:ascii="Arial" w:eastAsia="Arial" w:hAnsi="Arial" w:cs="Arial"/>
          <w:b/>
          <w:color w:val="002060"/>
          <w:sz w:val="28"/>
          <w:szCs w:val="28"/>
        </w:rPr>
      </w:pPr>
      <w:r>
        <w:rPr>
          <w:rFonts w:ascii="Arial" w:eastAsia="Arial" w:hAnsi="Arial" w:cs="Arial"/>
          <w:b/>
          <w:color w:val="002060"/>
          <w:sz w:val="28"/>
          <w:szCs w:val="28"/>
        </w:rPr>
        <w:t>Photo Documentation</w:t>
      </w:r>
    </w:p>
    <w:p w:rsidR="004F5E64" w:rsidRDefault="004F5E64">
      <w:pPr>
        <w:spacing w:after="0" w:line="240"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1" locked="0" layoutInCell="1" allowOverlap="1">
            <wp:simplePos x="0" y="0"/>
            <wp:positionH relativeFrom="column">
              <wp:posOffset>363754</wp:posOffset>
            </wp:positionH>
            <wp:positionV relativeFrom="paragraph">
              <wp:posOffset>65328</wp:posOffset>
            </wp:positionV>
            <wp:extent cx="5576158" cy="4182261"/>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_26 March 2020 6PM.jpg"/>
                    <pic:cNvPicPr/>
                  </pic:nvPicPr>
                  <pic:blipFill>
                    <a:blip r:embed="rId8">
                      <a:extLst>
                        <a:ext uri="{28A0092B-C50C-407E-A947-70E740481C1C}">
                          <a14:useLocalDpi xmlns:a14="http://schemas.microsoft.com/office/drawing/2010/main" val="0"/>
                        </a:ext>
                      </a:extLst>
                    </a:blip>
                    <a:stretch>
                      <a:fillRect/>
                    </a:stretch>
                  </pic:blipFill>
                  <pic:spPr>
                    <a:xfrm>
                      <a:off x="0" y="0"/>
                      <a:ext cx="5576158" cy="4182261"/>
                    </a:xfrm>
                    <a:prstGeom prst="rect">
                      <a:avLst/>
                    </a:prstGeom>
                  </pic:spPr>
                </pic:pic>
              </a:graphicData>
            </a:graphic>
            <wp14:sizeRelH relativeFrom="margin">
              <wp14:pctWidth>0</wp14:pctWidth>
            </wp14:sizeRelH>
            <wp14:sizeRelV relativeFrom="margin">
              <wp14:pctHeight>0</wp14:pctHeight>
            </wp14:sizeRelV>
          </wp:anchor>
        </w:drawing>
      </w: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r>
        <w:rPr>
          <w:noProof/>
        </w:rPr>
        <w:drawing>
          <wp:anchor distT="0" distB="0" distL="114300" distR="114300" simplePos="0" relativeHeight="251659264" behindDoc="1" locked="0" layoutInCell="1" hidden="0" allowOverlap="1">
            <wp:simplePos x="0" y="0"/>
            <wp:positionH relativeFrom="column">
              <wp:posOffset>364389</wp:posOffset>
            </wp:positionH>
            <wp:positionV relativeFrom="paragraph">
              <wp:posOffset>14169</wp:posOffset>
            </wp:positionV>
            <wp:extent cx="5501640" cy="4126230"/>
            <wp:effectExtent l="0" t="0" r="3810" b="7620"/>
            <wp:wrapNone/>
            <wp:docPr id="5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501640" cy="4126230"/>
                    </a:xfrm>
                    <a:prstGeom prst="rect">
                      <a:avLst/>
                    </a:prstGeom>
                    <a:ln/>
                  </pic:spPr>
                </pic:pic>
              </a:graphicData>
            </a:graphic>
          </wp:anchor>
        </w:drawing>
      </w: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4F5E64" w:rsidRDefault="004F5E64">
      <w:pPr>
        <w:spacing w:after="0" w:line="240" w:lineRule="auto"/>
        <w:rPr>
          <w:rFonts w:ascii="Arial" w:eastAsia="Arial" w:hAnsi="Arial" w:cs="Arial"/>
          <w:b/>
          <w:color w:val="002060"/>
          <w:sz w:val="28"/>
          <w:szCs w:val="28"/>
        </w:rPr>
      </w:pPr>
    </w:p>
    <w:p w:rsidR="00096544" w:rsidRDefault="004722C5">
      <w:pPr>
        <w:rPr>
          <w:rFonts w:ascii="Arial" w:eastAsia="Arial" w:hAnsi="Arial" w:cs="Arial"/>
          <w:b/>
          <w:color w:val="002060"/>
          <w:sz w:val="28"/>
          <w:szCs w:val="28"/>
        </w:rPr>
      </w:pPr>
      <w:r>
        <w:lastRenderedPageBreak/>
        <w:br w:type="page"/>
      </w:r>
      <w:r>
        <w:rPr>
          <w:noProof/>
        </w:rPr>
        <w:drawing>
          <wp:anchor distT="0" distB="0" distL="114300" distR="114300" simplePos="0" relativeHeight="251658240" behindDoc="0" locked="0" layoutInCell="1" hidden="0" allowOverlap="1">
            <wp:simplePos x="0" y="0"/>
            <wp:positionH relativeFrom="column">
              <wp:posOffset>435108</wp:posOffset>
            </wp:positionH>
            <wp:positionV relativeFrom="paragraph">
              <wp:posOffset>158750</wp:posOffset>
            </wp:positionV>
            <wp:extent cx="5576570" cy="4182110"/>
            <wp:effectExtent l="0" t="0" r="0" b="0"/>
            <wp:wrapSquare wrapText="bothSides" distT="0" distB="0" distL="114300" distR="114300"/>
            <wp:docPr id="4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576570" cy="4182110"/>
                    </a:xfrm>
                    <a:prstGeom prst="rect">
                      <a:avLst/>
                    </a:prstGeom>
                    <a:ln/>
                  </pic:spPr>
                </pic:pic>
              </a:graphicData>
            </a:graphic>
          </wp:anchor>
        </w:drawing>
      </w:r>
    </w:p>
    <w:p w:rsidR="00096544" w:rsidRDefault="004722C5">
      <w:pPr>
        <w:spacing w:after="0" w:line="240" w:lineRule="auto"/>
        <w:rPr>
          <w:rFonts w:ascii="Arial" w:eastAsia="Arial" w:hAnsi="Arial" w:cs="Arial"/>
          <w:b/>
          <w:color w:val="002060"/>
          <w:sz w:val="28"/>
          <w:szCs w:val="28"/>
        </w:rPr>
      </w:pPr>
      <w:r>
        <w:rPr>
          <w:noProof/>
        </w:rPr>
        <w:lastRenderedPageBreak/>
        <w:drawing>
          <wp:anchor distT="0" distB="0" distL="114300" distR="114300" simplePos="0" relativeHeight="251660288" behindDoc="0" locked="0" layoutInCell="1" hidden="0" allowOverlap="1">
            <wp:simplePos x="0" y="0"/>
            <wp:positionH relativeFrom="column">
              <wp:posOffset>373408</wp:posOffset>
            </wp:positionH>
            <wp:positionV relativeFrom="paragraph">
              <wp:posOffset>512</wp:posOffset>
            </wp:positionV>
            <wp:extent cx="5574030" cy="4180840"/>
            <wp:effectExtent l="0" t="0" r="0" b="0"/>
            <wp:wrapSquare wrapText="bothSides" distT="0" distB="0" distL="114300" distR="114300"/>
            <wp:docPr id="5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574030" cy="4180840"/>
                    </a:xfrm>
                    <a:prstGeom prst="rect">
                      <a:avLst/>
                    </a:prstGeom>
                    <a:ln/>
                  </pic:spPr>
                </pic:pic>
              </a:graphicData>
            </a:graphic>
          </wp:anchor>
        </w:drawing>
      </w:r>
    </w:p>
    <w:p w:rsidR="00096544" w:rsidRDefault="004722C5">
      <w:pPr>
        <w:rPr>
          <w:rFonts w:ascii="Arial" w:eastAsia="Arial" w:hAnsi="Arial" w:cs="Arial"/>
          <w:b/>
          <w:color w:val="002060"/>
          <w:sz w:val="28"/>
          <w:szCs w:val="28"/>
        </w:rPr>
      </w:pPr>
      <w:r>
        <w:rPr>
          <w:noProof/>
        </w:rPr>
        <w:drawing>
          <wp:anchor distT="0" distB="0" distL="114300" distR="114300" simplePos="0" relativeHeight="251661312" behindDoc="0" locked="0" layoutInCell="1" hidden="0" allowOverlap="1">
            <wp:simplePos x="0" y="0"/>
            <wp:positionH relativeFrom="column">
              <wp:posOffset>373380</wp:posOffset>
            </wp:positionH>
            <wp:positionV relativeFrom="paragraph">
              <wp:posOffset>4124447</wp:posOffset>
            </wp:positionV>
            <wp:extent cx="5574030" cy="4180840"/>
            <wp:effectExtent l="0" t="0" r="0" b="0"/>
            <wp:wrapSquare wrapText="bothSides" distT="0" distB="0" distL="114300" distR="114300"/>
            <wp:docPr id="4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574030" cy="4180840"/>
                    </a:xfrm>
                    <a:prstGeom prst="rect">
                      <a:avLst/>
                    </a:prstGeom>
                    <a:ln/>
                  </pic:spPr>
                </pic:pic>
              </a:graphicData>
            </a:graphic>
          </wp:anchor>
        </w:drawing>
      </w: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p w:rsidR="00096544" w:rsidRDefault="00096544">
      <w:pPr>
        <w:spacing w:after="0" w:line="240" w:lineRule="auto"/>
        <w:rPr>
          <w:rFonts w:ascii="Arial" w:eastAsia="Arial" w:hAnsi="Arial" w:cs="Arial"/>
          <w:b/>
          <w:color w:val="002060"/>
          <w:sz w:val="28"/>
          <w:szCs w:val="28"/>
        </w:rPr>
      </w:pPr>
    </w:p>
    <w:bookmarkEnd w:id="1"/>
    <w:p w:rsidR="00096544" w:rsidRDefault="00096544">
      <w:pPr>
        <w:spacing w:after="0" w:line="240" w:lineRule="auto"/>
        <w:jc w:val="both"/>
        <w:rPr>
          <w:rFonts w:ascii="Arial" w:eastAsia="Arial" w:hAnsi="Arial" w:cs="Arial"/>
          <w:sz w:val="24"/>
          <w:szCs w:val="24"/>
          <w:highlight w:val="white"/>
          <w:vertAlign w:val="subscript"/>
        </w:rPr>
      </w:pPr>
    </w:p>
    <w:sectPr w:rsidR="00096544">
      <w:headerReference w:type="even" r:id="rId13"/>
      <w:headerReference w:type="default" r:id="rId14"/>
      <w:footerReference w:type="even" r:id="rId15"/>
      <w:footerReference w:type="default" r:id="rId16"/>
      <w:headerReference w:type="first" r:id="rId17"/>
      <w:footerReference w:type="first" r:id="rId18"/>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CE" w:rsidRDefault="003C6BCE">
      <w:pPr>
        <w:spacing w:after="0" w:line="240" w:lineRule="auto"/>
      </w:pPr>
      <w:r>
        <w:separator/>
      </w:r>
    </w:p>
  </w:endnote>
  <w:endnote w:type="continuationSeparator" w:id="0">
    <w:p w:rsidR="003C6BCE" w:rsidRDefault="003C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pBdr>
        <w:bottom w:val="single" w:sz="6" w:space="1" w:color="000000"/>
      </w:pBdr>
      <w:tabs>
        <w:tab w:val="left" w:pos="2371"/>
        <w:tab w:val="center" w:pos="5233"/>
      </w:tabs>
      <w:spacing w:after="0" w:line="240" w:lineRule="auto"/>
      <w:jc w:val="right"/>
      <w:rPr>
        <w:sz w:val="16"/>
        <w:szCs w:val="16"/>
      </w:rPr>
    </w:pPr>
  </w:p>
  <w:p w:rsidR="00A15B9E" w:rsidRDefault="00A15B9E">
    <w:pPr>
      <w:pBdr>
        <w:top w:val="nil"/>
        <w:left w:val="nil"/>
        <w:bottom w:val="nil"/>
        <w:right w:val="nil"/>
        <w:between w:val="nil"/>
      </w:pBdr>
      <w:spacing w:after="0" w:line="240" w:lineRule="auto"/>
      <w:jc w:val="right"/>
      <w:rPr>
        <w:rFonts w:ascii="Arial" w:eastAsia="Arial" w:hAnsi="Arial" w:cs="Arial"/>
        <w:sz w:val="12"/>
        <w:szCs w:val="12"/>
      </w:rPr>
    </w:pPr>
    <w:bookmarkStart w:id="4" w:name="_heading=h.3znysh7" w:colFirst="0" w:colLast="0"/>
    <w:bookmarkEnd w:id="4"/>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253605">
      <w:rPr>
        <w:b/>
        <w:noProof/>
        <w:sz w:val="14"/>
        <w:szCs w:val="14"/>
      </w:rPr>
      <w:t>1</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253605">
      <w:rPr>
        <w:b/>
        <w:noProof/>
        <w:sz w:val="14"/>
        <w:szCs w:val="14"/>
      </w:rPr>
      <w:t>19</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DSWD DROMIC Report #13 on the Coronavirus Disease (COVID-19) as of 26 March 2020, 6PM</w:t>
    </w:r>
  </w:p>
  <w:p w:rsidR="00A15B9E" w:rsidRDefault="00A15B9E">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CE" w:rsidRDefault="003C6BCE">
      <w:pPr>
        <w:spacing w:after="0" w:line="240" w:lineRule="auto"/>
      </w:pPr>
      <w:r>
        <w:separator/>
      </w:r>
    </w:p>
  </w:footnote>
  <w:footnote w:type="continuationSeparator" w:id="0">
    <w:p w:rsidR="003C6BCE" w:rsidRDefault="003C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-35557</wp:posOffset>
          </wp:positionV>
          <wp:extent cx="2955925" cy="853440"/>
          <wp:effectExtent l="0" t="0" r="0" b="0"/>
          <wp:wrapSquare wrapText="bothSides" distT="0" distB="0" distL="114300" distR="11430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rsidR="00A15B9E" w:rsidRDefault="00A15B9E">
    <w:pPr>
      <w:tabs>
        <w:tab w:val="center" w:pos="4680"/>
        <w:tab w:val="right" w:pos="9360"/>
      </w:tabs>
      <w:spacing w:after="0" w:line="240" w:lineRule="auto"/>
    </w:pPr>
    <w:r>
      <w:rPr>
        <w:noProof/>
      </w:rPr>
      <w:drawing>
        <wp:inline distT="0" distB="0" distL="0" distR="0">
          <wp:extent cx="2279039" cy="655224"/>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A15B9E" w:rsidRDefault="00A15B9E">
    <w:pPr>
      <w:pBdr>
        <w:bottom w:val="single" w:sz="6" w:space="1" w:color="000000"/>
      </w:pBdr>
      <w:tabs>
        <w:tab w:val="center" w:pos="4680"/>
        <w:tab w:val="right" w:pos="9360"/>
      </w:tabs>
      <w:spacing w:after="0" w:line="240" w:lineRule="auto"/>
      <w:jc w:val="center"/>
    </w:pPr>
  </w:p>
  <w:p w:rsidR="00A15B9E" w:rsidRDefault="00A15B9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9E" w:rsidRDefault="00A15B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E47"/>
    <w:multiLevelType w:val="multilevel"/>
    <w:tmpl w:val="37C04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326AE"/>
    <w:multiLevelType w:val="multilevel"/>
    <w:tmpl w:val="11EA9412"/>
    <w:lvl w:ilvl="0">
      <w:start w:val="1"/>
      <w:numFmt w:val="bullet"/>
      <w:lvlText w:val="●"/>
      <w:lvlJc w:val="left"/>
      <w:pPr>
        <w:ind w:left="720" w:hanging="67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32D92"/>
    <w:multiLevelType w:val="multilevel"/>
    <w:tmpl w:val="EC9A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150CC"/>
    <w:multiLevelType w:val="multilevel"/>
    <w:tmpl w:val="E52C6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551888"/>
    <w:multiLevelType w:val="multilevel"/>
    <w:tmpl w:val="909A00EA"/>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3050C6"/>
    <w:multiLevelType w:val="multilevel"/>
    <w:tmpl w:val="F2B4A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93E53"/>
    <w:multiLevelType w:val="multilevel"/>
    <w:tmpl w:val="8CC0488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F3D1D45"/>
    <w:multiLevelType w:val="multilevel"/>
    <w:tmpl w:val="4AC25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925FA8"/>
    <w:multiLevelType w:val="multilevel"/>
    <w:tmpl w:val="17C2F42A"/>
    <w:lvl w:ilvl="0">
      <w:start w:val="25"/>
      <w:numFmt w:val="bullet"/>
      <w:lvlText w:val="-"/>
      <w:lvlJc w:val="left"/>
      <w:pPr>
        <w:ind w:left="667" w:hanging="360"/>
      </w:pPr>
      <w:rPr>
        <w:rFonts w:ascii="Arial" w:eastAsia="Arial" w:hAnsi="Arial" w:cs="Arial"/>
      </w:rPr>
    </w:lvl>
    <w:lvl w:ilvl="1">
      <w:start w:val="1"/>
      <w:numFmt w:val="bullet"/>
      <w:lvlText w:val="o"/>
      <w:lvlJc w:val="left"/>
      <w:pPr>
        <w:ind w:left="1387" w:hanging="360"/>
      </w:pPr>
      <w:rPr>
        <w:rFonts w:ascii="Courier New" w:eastAsia="Courier New" w:hAnsi="Courier New" w:cs="Courier New"/>
      </w:rPr>
    </w:lvl>
    <w:lvl w:ilvl="2">
      <w:start w:val="1"/>
      <w:numFmt w:val="bullet"/>
      <w:lvlText w:val="▪"/>
      <w:lvlJc w:val="left"/>
      <w:pPr>
        <w:ind w:left="2107" w:hanging="360"/>
      </w:pPr>
      <w:rPr>
        <w:rFonts w:ascii="Noto Sans Symbols" w:eastAsia="Noto Sans Symbols" w:hAnsi="Noto Sans Symbols" w:cs="Noto Sans Symbols"/>
      </w:rPr>
    </w:lvl>
    <w:lvl w:ilvl="3">
      <w:start w:val="1"/>
      <w:numFmt w:val="bullet"/>
      <w:lvlText w:val="●"/>
      <w:lvlJc w:val="left"/>
      <w:pPr>
        <w:ind w:left="2827" w:hanging="360"/>
      </w:pPr>
      <w:rPr>
        <w:rFonts w:ascii="Noto Sans Symbols" w:eastAsia="Noto Sans Symbols" w:hAnsi="Noto Sans Symbols" w:cs="Noto Sans Symbols"/>
      </w:rPr>
    </w:lvl>
    <w:lvl w:ilvl="4">
      <w:start w:val="1"/>
      <w:numFmt w:val="bullet"/>
      <w:lvlText w:val="o"/>
      <w:lvlJc w:val="left"/>
      <w:pPr>
        <w:ind w:left="3547" w:hanging="360"/>
      </w:pPr>
      <w:rPr>
        <w:rFonts w:ascii="Courier New" w:eastAsia="Courier New" w:hAnsi="Courier New" w:cs="Courier New"/>
      </w:rPr>
    </w:lvl>
    <w:lvl w:ilvl="5">
      <w:start w:val="1"/>
      <w:numFmt w:val="bullet"/>
      <w:lvlText w:val="▪"/>
      <w:lvlJc w:val="left"/>
      <w:pPr>
        <w:ind w:left="4267" w:hanging="360"/>
      </w:pPr>
      <w:rPr>
        <w:rFonts w:ascii="Noto Sans Symbols" w:eastAsia="Noto Sans Symbols" w:hAnsi="Noto Sans Symbols" w:cs="Noto Sans Symbols"/>
      </w:rPr>
    </w:lvl>
    <w:lvl w:ilvl="6">
      <w:start w:val="1"/>
      <w:numFmt w:val="bullet"/>
      <w:lvlText w:val="●"/>
      <w:lvlJc w:val="left"/>
      <w:pPr>
        <w:ind w:left="4987" w:hanging="360"/>
      </w:pPr>
      <w:rPr>
        <w:rFonts w:ascii="Noto Sans Symbols" w:eastAsia="Noto Sans Symbols" w:hAnsi="Noto Sans Symbols" w:cs="Noto Sans Symbols"/>
      </w:rPr>
    </w:lvl>
    <w:lvl w:ilvl="7">
      <w:start w:val="1"/>
      <w:numFmt w:val="bullet"/>
      <w:lvlText w:val="o"/>
      <w:lvlJc w:val="left"/>
      <w:pPr>
        <w:ind w:left="5707" w:hanging="360"/>
      </w:pPr>
      <w:rPr>
        <w:rFonts w:ascii="Courier New" w:eastAsia="Courier New" w:hAnsi="Courier New" w:cs="Courier New"/>
      </w:rPr>
    </w:lvl>
    <w:lvl w:ilvl="8">
      <w:start w:val="1"/>
      <w:numFmt w:val="bullet"/>
      <w:lvlText w:val="▪"/>
      <w:lvlJc w:val="left"/>
      <w:pPr>
        <w:ind w:left="6427" w:hanging="360"/>
      </w:pPr>
      <w:rPr>
        <w:rFonts w:ascii="Noto Sans Symbols" w:eastAsia="Noto Sans Symbols" w:hAnsi="Noto Sans Symbols" w:cs="Noto Sans Symbols"/>
      </w:rPr>
    </w:lvl>
  </w:abstractNum>
  <w:abstractNum w:abstractNumId="9" w15:restartNumberingAfterBreak="0">
    <w:nsid w:val="58A33C0F"/>
    <w:multiLevelType w:val="multilevel"/>
    <w:tmpl w:val="79762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3434D5"/>
    <w:multiLevelType w:val="multilevel"/>
    <w:tmpl w:val="1ED6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8E3967"/>
    <w:multiLevelType w:val="multilevel"/>
    <w:tmpl w:val="E0B63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4D7059"/>
    <w:multiLevelType w:val="multilevel"/>
    <w:tmpl w:val="A418B274"/>
    <w:lvl w:ilvl="0">
      <w:start w:val="1"/>
      <w:numFmt w:val="upperRoman"/>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69356451"/>
    <w:multiLevelType w:val="multilevel"/>
    <w:tmpl w:val="7DC2F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083447"/>
    <w:multiLevelType w:val="multilevel"/>
    <w:tmpl w:val="90E41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306C88"/>
    <w:multiLevelType w:val="multilevel"/>
    <w:tmpl w:val="F2B6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C70B0B"/>
    <w:multiLevelType w:val="multilevel"/>
    <w:tmpl w:val="AEA6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13"/>
  </w:num>
  <w:num w:numId="4">
    <w:abstractNumId w:val="12"/>
  </w:num>
  <w:num w:numId="5">
    <w:abstractNumId w:val="11"/>
  </w:num>
  <w:num w:numId="6">
    <w:abstractNumId w:val="7"/>
  </w:num>
  <w:num w:numId="7">
    <w:abstractNumId w:val="9"/>
  </w:num>
  <w:num w:numId="8">
    <w:abstractNumId w:val="6"/>
  </w:num>
  <w:num w:numId="9">
    <w:abstractNumId w:val="0"/>
  </w:num>
  <w:num w:numId="10">
    <w:abstractNumId w:val="16"/>
  </w:num>
  <w:num w:numId="11">
    <w:abstractNumId w:val="3"/>
  </w:num>
  <w:num w:numId="12">
    <w:abstractNumId w:val="2"/>
  </w:num>
  <w:num w:numId="13">
    <w:abstractNumId w:val="14"/>
  </w:num>
  <w:num w:numId="14">
    <w:abstractNumId w:val="1"/>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44"/>
    <w:rsid w:val="00096544"/>
    <w:rsid w:val="002123E2"/>
    <w:rsid w:val="00253605"/>
    <w:rsid w:val="00274688"/>
    <w:rsid w:val="002E47A2"/>
    <w:rsid w:val="003C02D6"/>
    <w:rsid w:val="003C6BCE"/>
    <w:rsid w:val="004722C5"/>
    <w:rsid w:val="004F5E64"/>
    <w:rsid w:val="005B4895"/>
    <w:rsid w:val="006557E5"/>
    <w:rsid w:val="00703E24"/>
    <w:rsid w:val="00803550"/>
    <w:rsid w:val="008A43DA"/>
    <w:rsid w:val="009B7E74"/>
    <w:rsid w:val="00A15B9E"/>
    <w:rsid w:val="00A50FE7"/>
    <w:rsid w:val="00FB092D"/>
    <w:rsid w:val="00FF78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7CE7"/>
  <w15:docId w15:val="{55F5A917-8606-409F-9C78-85A59733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53437">
      <w:bodyDiv w:val="1"/>
      <w:marLeft w:val="0"/>
      <w:marRight w:val="0"/>
      <w:marTop w:val="0"/>
      <w:marBottom w:val="0"/>
      <w:divBdr>
        <w:top w:val="none" w:sz="0" w:space="0" w:color="auto"/>
        <w:left w:val="none" w:sz="0" w:space="0" w:color="auto"/>
        <w:bottom w:val="none" w:sz="0" w:space="0" w:color="auto"/>
        <w:right w:val="none" w:sz="0" w:space="0" w:color="auto"/>
      </w:divBdr>
    </w:div>
    <w:div w:id="1095446089">
      <w:bodyDiv w:val="1"/>
      <w:marLeft w:val="0"/>
      <w:marRight w:val="0"/>
      <w:marTop w:val="0"/>
      <w:marBottom w:val="0"/>
      <w:divBdr>
        <w:top w:val="none" w:sz="0" w:space="0" w:color="auto"/>
        <w:left w:val="none" w:sz="0" w:space="0" w:color="auto"/>
        <w:bottom w:val="none" w:sz="0" w:space="0" w:color="auto"/>
        <w:right w:val="none" w:sz="0" w:space="0" w:color="auto"/>
      </w:divBdr>
    </w:div>
    <w:div w:id="1499729309">
      <w:bodyDiv w:val="1"/>
      <w:marLeft w:val="0"/>
      <w:marRight w:val="0"/>
      <w:marTop w:val="0"/>
      <w:marBottom w:val="0"/>
      <w:divBdr>
        <w:top w:val="none" w:sz="0" w:space="0" w:color="auto"/>
        <w:left w:val="none" w:sz="0" w:space="0" w:color="auto"/>
        <w:bottom w:val="none" w:sz="0" w:space="0" w:color="auto"/>
        <w:right w:val="none" w:sz="0" w:space="0" w:color="auto"/>
      </w:divBdr>
    </w:div>
    <w:div w:id="207974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J113JtgG2/sNE0z+CVwHeOjSw==">AMUW2mUYAOWBUuUjfDIac49Apfi/IMHnr1zKDSzZU6GbYlIdIAINNy7PV3oDvxssfnnWYnuMxqYPYbE7zFRURQHeDQcxUzB6RtMUgo4YzIj5l9uEj3YFGdcmIgMjR1lXXZaj/KJv+vyIEuso1ge5nv5ndCVwbZlu5UDzEnp3gaICsxkxDqlcAcg=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Mariel B. Ferrariz</cp:lastModifiedBy>
  <cp:revision>2</cp:revision>
  <dcterms:created xsi:type="dcterms:W3CDTF">2020-03-26T10:13:00Z</dcterms:created>
  <dcterms:modified xsi:type="dcterms:W3CDTF">2020-03-26T10:13:00Z</dcterms:modified>
</cp:coreProperties>
</file>