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5DB17D2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2219A5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2D8DA3EB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F81557" w:rsidRPr="000233DF">
        <w:rPr>
          <w:rFonts w:ascii="Arial" w:eastAsia="Arial" w:hAnsi="Arial" w:cs="Arial"/>
          <w:b/>
          <w:sz w:val="32"/>
          <w:szCs w:val="24"/>
        </w:rPr>
        <w:t>Brgy.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26972">
        <w:rPr>
          <w:rFonts w:ascii="Arial" w:eastAsia="Arial" w:hAnsi="Arial" w:cs="Arial"/>
          <w:b/>
          <w:sz w:val="32"/>
          <w:szCs w:val="24"/>
        </w:rPr>
        <w:t>105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2219A5">
        <w:rPr>
          <w:rFonts w:ascii="Arial" w:eastAsia="Arial" w:hAnsi="Arial" w:cs="Arial"/>
          <w:b/>
          <w:sz w:val="32"/>
          <w:szCs w:val="24"/>
        </w:rPr>
        <w:t>Tondo, Manila</w:t>
      </w:r>
    </w:p>
    <w:p w14:paraId="14BF7CE8" w14:textId="2D344C00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>18 April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73F7C199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>18 April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>at 7:28AM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at </w:t>
      </w:r>
      <w:r w:rsidR="00A26972">
        <w:rPr>
          <w:rFonts w:ascii="Arial" w:eastAsia="Arial" w:hAnsi="Arial" w:cs="Arial"/>
          <w:sz w:val="24"/>
          <w:szCs w:val="24"/>
        </w:rPr>
        <w:t>Happyland  R10, Brgy. 105, Tondo</w:t>
      </w:r>
      <w:r w:rsidR="00DF4626">
        <w:rPr>
          <w:rFonts w:ascii="Arial" w:eastAsia="Arial" w:hAnsi="Arial" w:cs="Arial"/>
          <w:sz w:val="24"/>
          <w:szCs w:val="24"/>
        </w:rPr>
        <w:t>, Manila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under control around </w:t>
      </w:r>
      <w:r w:rsidR="00A26972">
        <w:rPr>
          <w:rFonts w:ascii="Arial" w:eastAsia="Arial" w:hAnsi="Arial" w:cs="Arial"/>
          <w:sz w:val="24"/>
          <w:szCs w:val="24"/>
        </w:rPr>
        <w:t>9:59</w:t>
      </w:r>
      <w:r w:rsidR="00DF4626">
        <w:rPr>
          <w:rFonts w:ascii="Arial" w:eastAsia="Arial" w:hAnsi="Arial" w:cs="Arial"/>
          <w:sz w:val="24"/>
          <w:szCs w:val="24"/>
        </w:rPr>
        <w:t>AM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under investigation.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34C1465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2158D2">
        <w:rPr>
          <w:rFonts w:ascii="Arial" w:eastAsia="Arial" w:hAnsi="Arial" w:cs="Arial"/>
          <w:b/>
          <w:color w:val="0070C0"/>
          <w:sz w:val="24"/>
          <w:szCs w:val="24"/>
        </w:rPr>
        <w:t>1,3</w:t>
      </w:r>
      <w:r w:rsidR="00F40606"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2158D2">
        <w:rPr>
          <w:rFonts w:ascii="Arial" w:eastAsia="Arial" w:hAnsi="Arial" w:cs="Arial"/>
          <w:b/>
          <w:color w:val="0070C0"/>
          <w:sz w:val="24"/>
          <w:szCs w:val="24"/>
        </w:rPr>
        <w:t>5,2</w:t>
      </w:r>
      <w:r w:rsidR="00F40606"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Brgy.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158D2">
        <w:rPr>
          <w:rFonts w:ascii="Arial" w:eastAsia="Arial" w:hAnsi="Arial" w:cs="Arial"/>
          <w:b/>
          <w:color w:val="0070C0"/>
          <w:sz w:val="24"/>
          <w:szCs w:val="24"/>
        </w:rPr>
        <w:t>105</w:t>
      </w:r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>, Tondo, Manila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2D238FAF" w:rsidR="001579BA" w:rsidRPr="001579BA" w:rsidRDefault="001579BA" w:rsidP="002158D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21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1,300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17094816" w:rsidR="001579BA" w:rsidRPr="001579BA" w:rsidRDefault="001579BA" w:rsidP="002158D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21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5,200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49ECFDAF" w:rsidR="001579BA" w:rsidRPr="001579BA" w:rsidRDefault="001579BA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21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1,300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603750D9" w:rsidR="001579BA" w:rsidRPr="001579BA" w:rsidRDefault="001579BA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21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5,200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47F9F86E" w:rsidR="001579BA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F01FE8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4B0F94C3" w:rsidR="001579BA" w:rsidRPr="00F01FE8" w:rsidRDefault="002158D2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1,300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28C4373E" w:rsidR="001579BA" w:rsidRPr="00F01FE8" w:rsidRDefault="002158D2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5,200</w:t>
            </w:r>
          </w:p>
        </w:tc>
      </w:tr>
    </w:tbl>
    <w:p w14:paraId="4A2131CD" w14:textId="364A3D43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0233DF" w:rsidRDefault="00076D0B" w:rsidP="00076D0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26716A53" w14:textId="5B015717" w:rsidR="00076D0B" w:rsidRPr="00994137" w:rsidRDefault="00076D0B" w:rsidP="00076D0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94137">
        <w:rPr>
          <w:rFonts w:ascii="Arial" w:eastAsia="Arial" w:hAnsi="Arial" w:cs="Arial"/>
          <w:sz w:val="24"/>
          <w:szCs w:val="24"/>
        </w:rPr>
        <w:t xml:space="preserve">There </w:t>
      </w:r>
      <w:r w:rsidR="002158D2">
        <w:rPr>
          <w:rFonts w:ascii="Arial" w:eastAsia="Arial" w:hAnsi="Arial" w:cs="Arial"/>
          <w:b/>
          <w:color w:val="0070C0"/>
          <w:sz w:val="24"/>
          <w:szCs w:val="24"/>
        </w:rPr>
        <w:t>1,300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94137">
        <w:rPr>
          <w:rFonts w:ascii="Arial" w:eastAsia="Arial" w:hAnsi="Arial" w:cs="Arial"/>
          <w:sz w:val="24"/>
          <w:szCs w:val="24"/>
        </w:rPr>
        <w:t xml:space="preserve"> or </w:t>
      </w:r>
      <w:r w:rsidR="002158D2" w:rsidRPr="002158D2">
        <w:rPr>
          <w:rFonts w:ascii="Arial" w:eastAsia="Arial" w:hAnsi="Arial" w:cs="Arial"/>
          <w:b/>
          <w:color w:val="0070C0"/>
          <w:sz w:val="24"/>
          <w:szCs w:val="24"/>
        </w:rPr>
        <w:t xml:space="preserve">5,200 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94137">
        <w:rPr>
          <w:rFonts w:ascii="Arial" w:eastAsia="Arial" w:hAnsi="Arial" w:cs="Arial"/>
          <w:sz w:val="24"/>
          <w:szCs w:val="24"/>
        </w:rPr>
        <w:t xml:space="preserve"> who are </w:t>
      </w:r>
      <w:r>
        <w:rPr>
          <w:rFonts w:ascii="Arial" w:eastAsia="Arial" w:hAnsi="Arial" w:cs="Arial"/>
          <w:sz w:val="24"/>
          <w:szCs w:val="24"/>
        </w:rPr>
        <w:t xml:space="preserve">currently staying inside </w:t>
      </w:r>
      <w:r w:rsidR="003E425C">
        <w:rPr>
          <w:rFonts w:ascii="Arial" w:eastAsia="Arial" w:hAnsi="Arial" w:cs="Arial"/>
          <w:b/>
          <w:color w:val="0070C0"/>
          <w:sz w:val="24"/>
          <w:szCs w:val="24"/>
        </w:rPr>
        <w:t>Brgy. 105 Covered Court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94137">
        <w:rPr>
          <w:rFonts w:ascii="Arial" w:eastAsia="Arial" w:hAnsi="Arial" w:cs="Arial"/>
          <w:sz w:val="24"/>
          <w:szCs w:val="24"/>
        </w:rPr>
        <w:t>(see Table 2).</w:t>
      </w:r>
    </w:p>
    <w:p w14:paraId="6808A939" w14:textId="77777777" w:rsidR="00076D0B" w:rsidRPr="000233DF" w:rsidRDefault="00076D0B" w:rsidP="00076D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50DCF4" w14:textId="77777777" w:rsidR="00076D0B" w:rsidRPr="003C227F" w:rsidRDefault="00076D0B" w:rsidP="00076D0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3870"/>
        <w:gridCol w:w="672"/>
        <w:gridCol w:w="1038"/>
        <w:gridCol w:w="929"/>
        <w:gridCol w:w="930"/>
        <w:gridCol w:w="929"/>
        <w:gridCol w:w="930"/>
      </w:tblGrid>
      <w:tr w:rsidR="00076D0B" w:rsidRPr="003C227F" w14:paraId="0E9A1291" w14:textId="77777777" w:rsidTr="00572EF2">
        <w:trPr>
          <w:trHeight w:val="2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395009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C0497A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CFAFD9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076D0B" w:rsidRPr="003C227F" w14:paraId="0590231D" w14:textId="77777777" w:rsidTr="00572EF2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0C62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DEEC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9EDCF9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076D0B" w:rsidRPr="003C227F" w14:paraId="24171A5E" w14:textId="77777777" w:rsidTr="00572EF2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D2C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E5D9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069DC2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DEF2D8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76D0B" w:rsidRPr="003C227F" w14:paraId="0F4315A7" w14:textId="77777777" w:rsidTr="00572EF2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5015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1BF77E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CUM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F269A7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CBED16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3080F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690197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6ED08A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076D0B" w:rsidRPr="003C227F" w14:paraId="2CC81C4A" w14:textId="77777777" w:rsidTr="00572EF2">
        <w:trPr>
          <w:trHeight w:val="2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A26124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7561C4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34852E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E5FB8C" w14:textId="506B75DE" w:rsidR="00076D0B" w:rsidRPr="001579BA" w:rsidRDefault="005A11E0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1,300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3EFE86E" w14:textId="2E1F347E" w:rsidR="00076D0B" w:rsidRPr="001579BA" w:rsidRDefault="005A11E0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1,300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B46AC7" w14:textId="4C1B4E29" w:rsidR="00076D0B" w:rsidRPr="001579BA" w:rsidRDefault="005A11E0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5,200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710B38" w14:textId="7C3FDEAB" w:rsidR="00076D0B" w:rsidRPr="001579BA" w:rsidRDefault="005A11E0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5,200</w:t>
            </w:r>
          </w:p>
        </w:tc>
      </w:tr>
      <w:tr w:rsidR="00076D0B" w:rsidRPr="003C227F" w14:paraId="3AA1D5BD" w14:textId="77777777" w:rsidTr="00572EF2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F21E86" w14:textId="369FE6EB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89B3C6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C29C82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FAD815" w14:textId="2D93D8BB" w:rsidR="00076D0B" w:rsidRPr="001579BA" w:rsidRDefault="005A11E0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1,300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D406197" w14:textId="1D4DD30D" w:rsidR="00076D0B" w:rsidRPr="001579BA" w:rsidRDefault="005A11E0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1,300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9ECAE07" w14:textId="266F8973" w:rsidR="00076D0B" w:rsidRPr="001579BA" w:rsidRDefault="005A11E0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5,200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7DD2A05" w14:textId="3BBF9298" w:rsidR="00076D0B" w:rsidRPr="001579BA" w:rsidRDefault="005A11E0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5,200</w:t>
            </w:r>
          </w:p>
        </w:tc>
      </w:tr>
      <w:tr w:rsidR="00076D0B" w:rsidRPr="003C227F" w14:paraId="195413D6" w14:textId="77777777" w:rsidTr="00572EF2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77EB" w14:textId="5F43BCA4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5E6C" w14:textId="77777777" w:rsidR="00076D0B" w:rsidRPr="005A11E0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5A11E0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0603" w14:textId="77777777" w:rsidR="00076D0B" w:rsidRPr="005A11E0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5A11E0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8473" w14:textId="124379AD" w:rsidR="00076D0B" w:rsidRPr="005A11E0" w:rsidRDefault="005A11E0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5A11E0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1,300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92B" w14:textId="60E73ED5" w:rsidR="00076D0B" w:rsidRPr="005A11E0" w:rsidRDefault="005A11E0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1C11" w14:textId="749012AE" w:rsidR="00076D0B" w:rsidRPr="005A11E0" w:rsidRDefault="005A11E0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5,200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A559" w14:textId="6B553C4A" w:rsidR="00076D0B" w:rsidRPr="005A11E0" w:rsidRDefault="005A11E0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5,200</w:t>
            </w:r>
          </w:p>
        </w:tc>
      </w:tr>
    </w:tbl>
    <w:p w14:paraId="4989BDAD" w14:textId="77777777" w:rsidR="00076D0B" w:rsidRPr="003C227F" w:rsidRDefault="00076D0B" w:rsidP="00076D0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43E73E2" w14:textId="59DD47EF" w:rsidR="00076D0B" w:rsidRPr="003C227F" w:rsidRDefault="00076D0B" w:rsidP="00076D0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C18F14C" w14:textId="2AFBB352" w:rsidR="00076D0B" w:rsidRPr="005D172A" w:rsidRDefault="00076D0B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04B090A7" w:rsidR="00140DA1" w:rsidRPr="00994137" w:rsidRDefault="005D172A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D172A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A61B36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61B36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77B04D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1B3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5E338A4B" w:rsidR="0098202B" w:rsidRPr="001579BA" w:rsidRDefault="00266F8F" w:rsidP="00A61B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</w:t>
            </w:r>
            <w:r w:rsidR="00A61B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6AED3836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A61B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126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66438276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A61B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1ABC47F3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A61B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657DE65B" w:rsidR="0098202B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72AF72F8" w:rsidR="0098202B" w:rsidRPr="00F01FE8" w:rsidRDefault="00A61B36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3E29F01F" w:rsidR="0098202B" w:rsidRPr="00F01FE8" w:rsidRDefault="00A61B36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126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F01FE8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3211A7AD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77777777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8399F52" w:rsidR="00985089" w:rsidRPr="003C227F" w:rsidRDefault="002158D2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 April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A0D862" w:rsidR="00985089" w:rsidRPr="003C227F" w:rsidRDefault="00E97EC4" w:rsidP="0026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31DA7BA" w:rsidR="00E938BC" w:rsidRPr="003C227F" w:rsidRDefault="00A61B36" w:rsidP="00A61B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D7C6A0" w14:textId="77777777" w:rsidR="005D172A" w:rsidRDefault="00994137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coordinating with Manila Department of Social Welfare for updates and for any augmentation assistance needed for the affected families. The FO-NCR is on-standby and is ready to provide assistance once requested.</w:t>
            </w:r>
          </w:p>
          <w:p w14:paraId="53D9CDF8" w14:textId="0BA7C52A" w:rsidR="005D172A" w:rsidRPr="005D172A" w:rsidRDefault="005D172A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GoBack"/>
            <w:bookmarkEnd w:id="1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affected families are still trying to recover some of their belongings. Further, the Manila Department of Social Welfare is continuously assessing the needs of the affected families. </w:t>
            </w:r>
          </w:p>
          <w:p w14:paraId="1061E0DF" w14:textId="656A010D" w:rsidR="00266F8F" w:rsidRPr="005D172A" w:rsidRDefault="005D172A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 to the needs of the affected families, basic necessities such as food and water are being facilitated by Manila Department of Social Welfare. </w:t>
            </w:r>
          </w:p>
        </w:tc>
      </w:tr>
    </w:tbl>
    <w:p w14:paraId="21D0D0EF" w14:textId="625E3B0C" w:rsidR="001E33B7" w:rsidRPr="000233D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Default="003C227F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971A408" w:rsidR="00F35CDA" w:rsidRPr="000233DF" w:rsidRDefault="008972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074F86B" w:rsidR="00AA0B82" w:rsidRPr="000233DF" w:rsidRDefault="00A61B36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82D3" w14:textId="77777777" w:rsidR="00943713" w:rsidRDefault="00943713">
      <w:pPr>
        <w:spacing w:after="0" w:line="240" w:lineRule="auto"/>
      </w:pPr>
      <w:r>
        <w:separator/>
      </w:r>
    </w:p>
  </w:endnote>
  <w:endnote w:type="continuationSeparator" w:id="0">
    <w:p w14:paraId="61637991" w14:textId="77777777" w:rsidR="00943713" w:rsidRDefault="0094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CDD6447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A4645B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A4645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253F1">
      <w:rPr>
        <w:rFonts w:ascii="Arial" w:eastAsia="Arial" w:hAnsi="Arial" w:cs="Arial"/>
        <w:sz w:val="14"/>
        <w:szCs w:val="14"/>
      </w:rPr>
      <w:t>DSWD DROMIC Report #1</w:t>
    </w:r>
    <w:r w:rsidRPr="00E61BD7">
      <w:rPr>
        <w:rFonts w:ascii="Arial" w:eastAsia="Arial" w:hAnsi="Arial" w:cs="Arial"/>
        <w:sz w:val="14"/>
        <w:szCs w:val="14"/>
      </w:rPr>
      <w:t xml:space="preserve"> on the Fire Incident in Brgy</w:t>
    </w:r>
    <w:r>
      <w:rPr>
        <w:rFonts w:ascii="Arial" w:eastAsia="Arial" w:hAnsi="Arial" w:cs="Arial"/>
        <w:sz w:val="14"/>
        <w:szCs w:val="14"/>
      </w:rPr>
      <w:t xml:space="preserve">. </w:t>
    </w:r>
    <w:r w:rsidR="003E425C">
      <w:rPr>
        <w:rFonts w:ascii="Arial" w:eastAsia="Arial" w:hAnsi="Arial" w:cs="Arial"/>
        <w:sz w:val="14"/>
        <w:szCs w:val="14"/>
      </w:rPr>
      <w:t>105</w:t>
    </w:r>
    <w:r w:rsidR="008253F1">
      <w:rPr>
        <w:rFonts w:ascii="Arial" w:eastAsia="Arial" w:hAnsi="Arial" w:cs="Arial"/>
        <w:sz w:val="14"/>
        <w:szCs w:val="14"/>
      </w:rPr>
      <w:t>, Tondo, Manila</w:t>
    </w:r>
    <w:r w:rsidR="00897287">
      <w:rPr>
        <w:rFonts w:ascii="Arial" w:eastAsia="Arial" w:hAnsi="Arial" w:cs="Arial"/>
        <w:sz w:val="14"/>
        <w:szCs w:val="14"/>
      </w:rPr>
      <w:t xml:space="preserve"> as of </w:t>
    </w:r>
    <w:r w:rsidR="003E425C">
      <w:rPr>
        <w:rFonts w:ascii="Arial" w:eastAsia="Arial" w:hAnsi="Arial" w:cs="Arial"/>
        <w:sz w:val="14"/>
        <w:szCs w:val="14"/>
      </w:rPr>
      <w:t>18 April</w:t>
    </w:r>
    <w:r>
      <w:rPr>
        <w:rFonts w:ascii="Arial" w:eastAsia="Arial" w:hAnsi="Arial" w:cs="Arial"/>
        <w:sz w:val="14"/>
        <w:szCs w:val="14"/>
      </w:rPr>
      <w:t xml:space="preserve"> 2020, </w:t>
    </w:r>
    <w:r w:rsidR="00897287">
      <w:rPr>
        <w:rFonts w:ascii="Arial" w:eastAsia="Arial" w:hAnsi="Arial" w:cs="Arial"/>
        <w:sz w:val="14"/>
        <w:szCs w:val="14"/>
      </w:rPr>
      <w:t>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9A0C" w14:textId="77777777" w:rsidR="00943713" w:rsidRDefault="00943713">
      <w:pPr>
        <w:spacing w:after="0" w:line="240" w:lineRule="auto"/>
      </w:pPr>
      <w:r>
        <w:separator/>
      </w:r>
    </w:p>
  </w:footnote>
  <w:footnote w:type="continuationSeparator" w:id="0">
    <w:p w14:paraId="14D088D8" w14:textId="77777777" w:rsidR="00943713" w:rsidRDefault="0094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E425C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2</cp:revision>
  <dcterms:created xsi:type="dcterms:W3CDTF">2020-04-18T08:52:00Z</dcterms:created>
  <dcterms:modified xsi:type="dcterms:W3CDTF">2020-04-18T08:52:00Z</dcterms:modified>
</cp:coreProperties>
</file>