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09576D">
        <w:rPr>
          <w:rFonts w:ascii="Arial" w:eastAsia="Arial" w:hAnsi="Arial" w:cs="Arial"/>
          <w:b/>
          <w:sz w:val="28"/>
          <w:szCs w:val="28"/>
        </w:rPr>
        <w:t>7</w:t>
      </w:r>
      <w:r w:rsidR="00685363">
        <w:rPr>
          <w:rFonts w:ascii="Arial" w:eastAsia="Arial" w:hAnsi="Arial" w:cs="Arial"/>
          <w:b/>
          <w:sz w:val="28"/>
          <w:szCs w:val="28"/>
        </w:rPr>
        <w:t>8</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57B62">
        <w:rPr>
          <w:rFonts w:ascii="Arial" w:eastAsia="Arial" w:hAnsi="Arial" w:cs="Arial"/>
          <w:sz w:val="24"/>
          <w:szCs w:val="24"/>
        </w:rPr>
        <w:t>20</w:t>
      </w:r>
      <w:r>
        <w:rPr>
          <w:rFonts w:ascii="Arial" w:eastAsia="Arial" w:hAnsi="Arial" w:cs="Arial"/>
          <w:sz w:val="24"/>
          <w:szCs w:val="24"/>
        </w:rPr>
        <w:t xml:space="preserve"> June 2020, 6</w:t>
      </w:r>
      <w:r w:rsidR="00685363">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685363" w:rsidRDefault="003E4C18" w:rsidP="00B11CE1">
      <w:pPr>
        <w:widowControl/>
        <w:spacing w:after="0" w:line="240" w:lineRule="auto"/>
        <w:contextualSpacing/>
        <w:jc w:val="both"/>
        <w:rPr>
          <w:rFonts w:ascii="Arial" w:eastAsia="Arial" w:hAnsi="Arial" w:cs="Arial"/>
          <w:sz w:val="24"/>
          <w:szCs w:val="24"/>
        </w:rPr>
      </w:pPr>
      <w:r w:rsidRPr="00685363">
        <w:rPr>
          <w:rFonts w:ascii="Arial" w:eastAsia="Arial" w:hAnsi="Arial" w:cs="Arial"/>
          <w:sz w:val="24"/>
          <w:szCs w:val="24"/>
        </w:rPr>
        <w:t xml:space="preserve">As of </w:t>
      </w:r>
      <w:r w:rsidR="00757B62" w:rsidRPr="00685363">
        <w:rPr>
          <w:rFonts w:ascii="Arial" w:eastAsia="Arial" w:hAnsi="Arial" w:cs="Arial"/>
          <w:b/>
          <w:sz w:val="24"/>
          <w:szCs w:val="24"/>
        </w:rPr>
        <w:t>19</w:t>
      </w:r>
      <w:r w:rsidRPr="00685363">
        <w:rPr>
          <w:rFonts w:ascii="Arial" w:eastAsia="Arial" w:hAnsi="Arial" w:cs="Arial"/>
          <w:b/>
          <w:sz w:val="24"/>
          <w:szCs w:val="24"/>
        </w:rPr>
        <w:t xml:space="preserve"> June 2020, 4PM</w:t>
      </w:r>
      <w:r w:rsidRPr="00685363">
        <w:rPr>
          <w:rFonts w:ascii="Arial" w:eastAsia="Arial" w:hAnsi="Arial" w:cs="Arial"/>
          <w:sz w:val="24"/>
          <w:szCs w:val="24"/>
        </w:rPr>
        <w:t xml:space="preserve">, the Department of Health (DOH) has recorded a total of </w:t>
      </w:r>
      <w:r w:rsidR="00757B62" w:rsidRPr="00685363">
        <w:rPr>
          <w:rFonts w:ascii="Arial" w:eastAsia="Arial" w:hAnsi="Arial" w:cs="Arial"/>
          <w:b/>
          <w:sz w:val="24"/>
          <w:szCs w:val="24"/>
        </w:rPr>
        <w:t>28,459</w:t>
      </w:r>
      <w:r w:rsidR="00D8735D" w:rsidRPr="00685363">
        <w:rPr>
          <w:rFonts w:ascii="Arial" w:eastAsia="Arial" w:hAnsi="Arial" w:cs="Arial"/>
          <w:b/>
          <w:sz w:val="24"/>
          <w:szCs w:val="24"/>
        </w:rPr>
        <w:t xml:space="preserve"> </w:t>
      </w:r>
      <w:r w:rsidRPr="00685363">
        <w:rPr>
          <w:rFonts w:ascii="Arial" w:eastAsia="Arial" w:hAnsi="Arial" w:cs="Arial"/>
          <w:b/>
          <w:sz w:val="24"/>
          <w:szCs w:val="24"/>
        </w:rPr>
        <w:t>confirmed cases</w:t>
      </w:r>
      <w:r w:rsidRPr="00685363">
        <w:rPr>
          <w:rFonts w:ascii="Arial" w:eastAsia="Arial" w:hAnsi="Arial" w:cs="Arial"/>
          <w:sz w:val="24"/>
          <w:szCs w:val="24"/>
        </w:rPr>
        <w:t xml:space="preserve">; of which, </w:t>
      </w:r>
      <w:r w:rsidR="006F0A19" w:rsidRPr="00685363">
        <w:rPr>
          <w:rFonts w:ascii="Arial" w:eastAsia="Arial" w:hAnsi="Arial" w:cs="Arial"/>
          <w:b/>
          <w:sz w:val="24"/>
          <w:szCs w:val="24"/>
        </w:rPr>
        <w:t>19</w:t>
      </w:r>
      <w:r w:rsidR="00E8400C" w:rsidRPr="00685363">
        <w:rPr>
          <w:rFonts w:ascii="Arial" w:eastAsia="Arial" w:hAnsi="Arial" w:cs="Arial"/>
          <w:b/>
          <w:sz w:val="24"/>
          <w:szCs w:val="24"/>
        </w:rPr>
        <w:t>,</w:t>
      </w:r>
      <w:r w:rsidR="00757B62" w:rsidRPr="00685363">
        <w:rPr>
          <w:rFonts w:ascii="Arial" w:eastAsia="Arial" w:hAnsi="Arial" w:cs="Arial"/>
          <w:b/>
          <w:sz w:val="24"/>
          <w:szCs w:val="24"/>
        </w:rPr>
        <w:t>951</w:t>
      </w:r>
      <w:r w:rsidRPr="00685363">
        <w:rPr>
          <w:rFonts w:ascii="Arial" w:eastAsia="Arial" w:hAnsi="Arial" w:cs="Arial"/>
          <w:sz w:val="24"/>
          <w:szCs w:val="24"/>
        </w:rPr>
        <w:t xml:space="preserve"> are</w:t>
      </w:r>
      <w:r w:rsidRPr="00685363">
        <w:rPr>
          <w:rFonts w:ascii="Arial" w:eastAsia="Arial" w:hAnsi="Arial" w:cs="Arial"/>
          <w:b/>
          <w:sz w:val="24"/>
          <w:szCs w:val="24"/>
        </w:rPr>
        <w:t xml:space="preserve"> active</w:t>
      </w:r>
      <w:r w:rsidRPr="00685363">
        <w:rPr>
          <w:rFonts w:ascii="Arial" w:eastAsia="Arial" w:hAnsi="Arial" w:cs="Arial"/>
          <w:sz w:val="24"/>
          <w:szCs w:val="24"/>
        </w:rPr>
        <w:t xml:space="preserve">, </w:t>
      </w:r>
      <w:r w:rsidR="00D8735D" w:rsidRPr="00685363">
        <w:rPr>
          <w:rFonts w:ascii="Arial" w:eastAsia="Arial" w:hAnsi="Arial" w:cs="Arial"/>
          <w:b/>
          <w:sz w:val="24"/>
          <w:szCs w:val="24"/>
        </w:rPr>
        <w:t>7,</w:t>
      </w:r>
      <w:r w:rsidR="00757B62" w:rsidRPr="00685363">
        <w:rPr>
          <w:rFonts w:ascii="Arial" w:eastAsia="Arial" w:hAnsi="Arial" w:cs="Arial"/>
          <w:b/>
          <w:sz w:val="24"/>
          <w:szCs w:val="24"/>
        </w:rPr>
        <w:t>378</w:t>
      </w:r>
      <w:r w:rsidRPr="00685363">
        <w:rPr>
          <w:rFonts w:ascii="Arial" w:eastAsia="Arial" w:hAnsi="Arial" w:cs="Arial"/>
          <w:b/>
          <w:sz w:val="24"/>
          <w:szCs w:val="24"/>
        </w:rPr>
        <w:t xml:space="preserve"> </w:t>
      </w:r>
      <w:r w:rsidRPr="00685363">
        <w:rPr>
          <w:rFonts w:ascii="Arial" w:eastAsia="Arial" w:hAnsi="Arial" w:cs="Arial"/>
          <w:sz w:val="24"/>
          <w:szCs w:val="24"/>
        </w:rPr>
        <w:t>have</w:t>
      </w:r>
      <w:r w:rsidRPr="00685363">
        <w:rPr>
          <w:rFonts w:ascii="Arial" w:eastAsia="Arial" w:hAnsi="Arial" w:cs="Arial"/>
          <w:b/>
          <w:sz w:val="24"/>
          <w:szCs w:val="24"/>
        </w:rPr>
        <w:t xml:space="preserve"> recovered </w:t>
      </w:r>
      <w:r w:rsidRPr="00685363">
        <w:rPr>
          <w:rFonts w:ascii="Arial" w:eastAsia="Arial" w:hAnsi="Arial" w:cs="Arial"/>
          <w:sz w:val="24"/>
          <w:szCs w:val="24"/>
        </w:rPr>
        <w:t>and</w:t>
      </w:r>
      <w:r w:rsidR="00D8735D" w:rsidRPr="00685363">
        <w:rPr>
          <w:rFonts w:ascii="Arial" w:eastAsia="Arial" w:hAnsi="Arial" w:cs="Arial"/>
          <w:b/>
          <w:sz w:val="24"/>
          <w:szCs w:val="24"/>
        </w:rPr>
        <w:t xml:space="preserve"> 1,</w:t>
      </w:r>
      <w:r w:rsidR="00757B62" w:rsidRPr="00685363">
        <w:rPr>
          <w:rFonts w:ascii="Arial" w:eastAsia="Arial" w:hAnsi="Arial" w:cs="Arial"/>
          <w:b/>
          <w:sz w:val="24"/>
          <w:szCs w:val="24"/>
        </w:rPr>
        <w:t>130</w:t>
      </w:r>
      <w:r w:rsidRPr="00685363">
        <w:rPr>
          <w:rFonts w:ascii="Arial" w:eastAsia="Arial" w:hAnsi="Arial" w:cs="Arial"/>
          <w:b/>
          <w:sz w:val="24"/>
          <w:szCs w:val="24"/>
        </w:rPr>
        <w:t xml:space="preserve"> deaths</w:t>
      </w:r>
      <w:r w:rsidRPr="00685363">
        <w:rPr>
          <w:rFonts w:ascii="Arial" w:eastAsia="Arial" w:hAnsi="Arial" w:cs="Arial"/>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AB683C">
        <w:rPr>
          <w:rFonts w:ascii="Arial" w:eastAsia="Arial" w:hAnsi="Arial" w:cs="Arial"/>
          <w:i/>
          <w:color w:val="0070C0"/>
          <w:sz w:val="16"/>
          <w:szCs w:val="16"/>
        </w:rPr>
        <w:t>97</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71152D" w:rsidRPr="0071152D">
        <w:rPr>
          <w:rFonts w:ascii="Arial" w:eastAsia="Arial" w:hAnsi="Arial" w:cs="Arial"/>
          <w:b/>
          <w:bCs/>
          <w:color w:val="0070C0"/>
          <w:sz w:val="24"/>
          <w:szCs w:val="24"/>
        </w:rPr>
        <w:t xml:space="preserve">14,317,472,953.35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71152D" w:rsidRPr="0071152D">
        <w:rPr>
          <w:rFonts w:ascii="Arial" w:eastAsia="Arial" w:hAnsi="Arial" w:cs="Arial"/>
          <w:b/>
          <w:bCs/>
          <w:color w:val="0070C0"/>
          <w:sz w:val="24"/>
          <w:szCs w:val="24"/>
        </w:rPr>
        <w:t xml:space="preserve">503,940,724.97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71152D">
        <w:rPr>
          <w:rFonts w:ascii="Arial" w:eastAsia="Arial" w:hAnsi="Arial" w:cs="Arial"/>
          <w:b/>
          <w:sz w:val="24"/>
          <w:szCs w:val="24"/>
        </w:rPr>
        <w:t>₱</w:t>
      </w:r>
      <w:r w:rsidR="001E11FA" w:rsidRPr="0071152D">
        <w:rPr>
          <w:rFonts w:ascii="Arial" w:eastAsia="Arial" w:hAnsi="Arial" w:cs="Arial"/>
          <w:b/>
          <w:bCs/>
          <w:sz w:val="24"/>
          <w:szCs w:val="24"/>
        </w:rPr>
        <w:t xml:space="preserve">13,382,738,228.99 </w:t>
      </w:r>
      <w:r w:rsidRPr="0071152D">
        <w:rPr>
          <w:rFonts w:ascii="Arial" w:eastAsia="Arial" w:hAnsi="Arial" w:cs="Arial"/>
          <w:sz w:val="24"/>
          <w:szCs w:val="24"/>
        </w:rPr>
        <w:t xml:space="preserve">from </w:t>
      </w:r>
      <w:r w:rsidRPr="0071152D">
        <w:rPr>
          <w:rFonts w:ascii="Arial" w:eastAsia="Arial" w:hAnsi="Arial" w:cs="Arial"/>
          <w:b/>
          <w:sz w:val="24"/>
          <w:szCs w:val="24"/>
        </w:rPr>
        <w:t>LGUs</w:t>
      </w:r>
      <w:r w:rsidRPr="0071152D">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71152D" w:rsidRPr="0071152D" w:rsidTr="0071152D">
        <w:trPr>
          <w:trHeight w:val="47"/>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71152D" w:rsidRPr="0071152D" w:rsidRDefault="0071152D" w:rsidP="0071152D">
            <w:pPr>
              <w:widowControl/>
              <w:spacing w:after="0" w:line="240" w:lineRule="auto"/>
              <w:ind w:right="57"/>
              <w:contextualSpacing/>
              <w:jc w:val="center"/>
              <w:rPr>
                <w:rFonts w:ascii="Arial Narrow" w:eastAsia="Times New Roman" w:hAnsi="Arial Narrow"/>
                <w:b/>
                <w:bCs/>
                <w:color w:val="000000"/>
                <w:sz w:val="20"/>
                <w:szCs w:val="20"/>
              </w:rPr>
            </w:pPr>
            <w:r w:rsidRPr="0071152D">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COST OF ASSISTANCE </w:t>
            </w:r>
          </w:p>
        </w:tc>
      </w:tr>
      <w:tr w:rsidR="0071152D" w:rsidRPr="0071152D" w:rsidTr="0071152D">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 xml:space="preserve"> GRAND TOTAL </w:t>
            </w:r>
          </w:p>
        </w:tc>
      </w:tr>
      <w:tr w:rsidR="0071152D" w:rsidRPr="0071152D" w:rsidTr="0071152D">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jc w:val="center"/>
              <w:rPr>
                <w:rFonts w:ascii="Arial Narrow" w:hAnsi="Arial Narrow"/>
                <w:b/>
                <w:bCs/>
                <w:color w:val="000000"/>
                <w:sz w:val="20"/>
                <w:szCs w:val="20"/>
              </w:rPr>
            </w:pPr>
            <w:r w:rsidRPr="0071152D">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503,940,724.97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13,382,738,228.99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14,317,472,953.35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107,232,943.30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1,800,828,237.15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249,597,000.00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59,470,950.00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41,286,750.00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6,079,150.00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44,130,230.00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102,435,750.00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50,081,704.00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6,304,610.00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113,607,510.00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60,025,000.00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352,440,253.85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24,552,500.00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264,385,160.00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20,965,400.00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203,682,100.00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13,110,759.30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71,960,759.30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28,103,660.00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107,798,900.00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708,084,784.48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213,776,896.35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190,652.25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848,543.20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12,645,563.20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7,963,313.20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6,736,713.20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6,185,570.70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14,465,190.00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13,585,711.20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465,601.20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1,811,313.20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8,876,408.04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2,102,369.20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26,571,843.00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5,882,604.45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2,587,063.20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21,252,181.20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9,686,959.00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12,301,687.20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9,910,573.20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10,433,460.70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2,849,673.20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7,176,401.20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1,985,813.20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27,261,688.21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46,290,043.16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320,070.00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660,901.25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471,200.00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1,577,419.96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2,749,719.15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3,894,099.29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990,052.00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407,400.00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1,108,849.10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463,482.00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293,581.16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1,240,155.00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651,700.00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1,654,668.00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294,114.00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605,542.08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428,419.00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402,542.07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2,536,523.50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877,798.50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1,076,500.00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1,907,233.20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837,000.00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800,147.06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1,399,813.06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666,276.48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1,393,707.80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480,369.48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3,395,324.31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34,736.00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2,192,350.00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8,798,349.71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104,001,926.63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7,267,092.03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4,842.03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7,565,672.13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2,422,015.00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6,006,241.51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3,125,486.00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642,195.00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2,157,940.00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5,325,670.00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527,439.75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12,494,611.80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37,319,412.02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2,892,516.00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11,906,617.36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2,038,281.00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1,236,415.00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692,340.00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344,015,918.34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147,579.00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12,688,221.80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57,973,859.00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11,405,000.00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11,594,316.00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4,543,043.21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3,358,873.25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4,105,743.99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2,484,300.00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2,843,940.00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1,250,055.00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7,188,612.00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7,218,500.00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2,421,440.00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15,837,020.00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53,808,640.00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3,011,568.90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6,005,020.00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1,373,600.00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750,460.00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6,445,370.00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18,528,570.00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198,020.00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2,533,970.00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4,988,200.00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1,701,740.00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7,651,958.89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224,912.70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1,499,320.00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1,800,944.00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7,556,610.35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3,841,200.00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2,028,000.00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4,048,000.00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3,023,900.00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589,353.00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4,877,903.25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7,371,284.00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12,194,140.00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32,852,890.00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3,146,990.00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15,569,189.90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433,244,191.43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134,382.08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122,009.52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8,359.04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1,862.52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80,541,918.43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712,491.69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3,752,886.40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3,308,185.32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1,675,711.76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2,970,558.76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15,139,877.36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4,778,887.32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866,517.00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913,229.76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2,444,449.00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741,510.00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979,206.00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2,114,432.72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5,726,582.40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2,377,458.88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1,642,626.36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1,358,676.40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2,783,071.20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716,591.68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4,550,244.52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4,838,147.48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1,539,774.24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760,861.00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1,060,213.60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311,378.00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446,483.76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5,130,904.23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2,159,657.10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848,217.88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3,893,086.61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246,060,611.00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212,261.80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4,634,146.50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5,005,750.66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1,105,250.66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1,156,087.54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5,788,095.66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6,759,796.66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2,655,133.33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72,565,916.96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3,162,236.66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3,564,850.66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1,266,264.76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1,071,173.82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4,398,116.00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3,919,221.26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43,531,027.54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8,379,661.00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1,515,906.66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1,705,308.88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5,028,543.16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1,638,548.04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643,594.64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909,450.66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907,446.50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7,968,727.76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2,338,839.66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1,966,250.66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2,948,399.42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22,778,934.66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4,169,206.08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952,260.66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1,583,250.66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1,724,295.66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876,558.54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756,841.66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6,683,711.87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3,274,289.66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6,515,254.04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3,451,973.10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85,155,013.36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3,451,973.10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28,451,973.10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633,568.16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1,209,284.00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4,451,225.00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3,111,493.00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7,207,244.00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7,758,400.00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3,653,282.00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4,699,282.00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4,033,372.00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4,811,740.78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3,107,243.00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2,248,584.06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2,573,924.50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3,929,529.10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3,274,868.66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21,352,266.56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946,844.56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4,852,771.00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4,647,577.50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3,032,197.50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2,071,680.00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3,990,996.00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1,810,200.00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23,214,278.55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850,180,806.60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59,500,952.03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524,540.00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13,749,460.00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6,644,179.00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11,388,430.95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1,400,514.00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4,200,082.69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6,923,469.54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3,289,092.50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11,381,183.35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16,402,571.65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74,504.00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2,755,941.00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8,800,972.40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250,768.00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1,578,368.55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118,219.20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2,183,490.00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142,434.00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189,556.50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108,318.00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6,060,892.24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288,941,674.92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5,285,280.00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9,661,250.00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29,147,353.60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5,810,299.60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10,380,380.00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6,365,669.43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30,539,616.00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1,965,640.00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10,389,017.50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22,594,177.25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7,935,074.00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14,343,525.00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19,540,982.20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1,958,661.04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5,136,572.00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22,015,400.00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2,642,632.50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15,602,820.00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10,976,460.80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19,984,181.00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19,633,362.00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838,433.00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11,354,715.50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4,840,172.50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167,570,770.39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249,860.00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4,651,225.25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48,601,325.00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17,990,407.50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452,406.25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4,746,871.25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3,799,910.00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2,633,007.50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1,589,050.00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2,803,200.00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153,760.00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80,550.00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4,656,845.64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604,712.50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8,767,281.00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341,700.00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4,054,380.00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1,073,900.00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1,632,109.50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24,404,040.00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9,404,199.00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17,330,962.50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213,187.50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1,385,880.00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82,248,242.91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517,000.00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1,958,100.00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140,831.80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812,385.00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1,621,470.00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379,113.00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5,576,900.00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5,392,223.00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4,944,580.00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15,746,366.48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26,869,000.00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228,550.98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9,884,325.59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2,520,825.00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2,976,050.00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1,732,522.06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165,909,983.05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3,174,548.00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2,425,596.00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14,088,000.00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10,093,385.00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23,382,000.00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25,715,260.00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3,727,362.30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9,033,117.80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1,864,232.50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1,173,858.00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1,836,248.00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701,850.00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2,180,937.25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7,754,553.00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50,798,501.00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760,534.20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69,606,611.65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7,133,565.00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1,537,120.00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10,462,208.00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20,211,142.00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7,247,520.00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1,977,846.00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4,237,210.65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46,376,167.74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8,016,419,987.09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8,085,600,209.63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3,351,048.00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1,678,309,963.85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1,683,194,011.85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298,627,348.86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298,738,348.86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12,544,442.69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9,525,906.88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9,533,386.88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52,551,040.81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52,669,840.81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13,274,972.67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15,129,572.67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224,852,472.75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225,538,872.75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37,226,094.45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37,237,314.45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64,818,853.70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64,818,853.70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16,841,948.14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16,841,948.14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18,249,963.99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18,249,963.99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11,865,857.17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11,865,857.17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14,169,363.50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15,715,363.50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35,295,814.30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35,319,376.30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15,489,696.93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15,489,696.93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222,593,058.17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222,738,918.17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10,475,529.09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10,475,529.09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14,898,004.00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11,396,953.99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18,258,922.28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18,258,922.28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12,025,348.31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12,025,348.31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10,524,430.15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10,524,430.15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22,664,284.60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22,664,284.60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17,564,071.60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17,564,071.60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30,505,551.17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30,505,551.17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12,755,744.40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12,755,744.40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15,976,324.74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15,976,324.74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29,464,446.10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29,473,796.10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14,618,958.73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14,618,958.73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135,937,938.90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135,960,378.90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29,593,352.02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29,593,352.02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14,474,589.22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174,616,811.53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174,711,059.53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20,449,015.70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20,608,603.70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8,699,281.29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25,577,071.02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25,577,071.02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2,261,631,430.90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2,279,778,879.70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348,126,475.53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355,880,552.33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26,864,374.96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27,283,254.96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26,240,329.58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26,614,329.58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203,219,909.20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203,658,985.20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130,080,787.79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130,652,787.79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57,444,534.58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57,818,534.58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284,691,423.80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35,276,146.60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11,422,617.77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221,491,916.41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221,922,016.41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206,045,283.32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206,444,341.32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29,485,127.32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29,859,127.32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32,530,712.72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32,904,712.72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12,696,743.83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13,070,743.83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17,608,272.18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17,982,272.18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17,382,565.91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17,756,565.91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31,957,271.28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32,611,771.28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17,754,527.74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18,128,527.74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56,344,646.56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56,718,646.56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116,758,182.88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117,132,182.88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187,784,123.07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188,240,161.07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78,311,447.46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78,685,447.46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12,309,734.82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12,683,734.82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101,928,595.59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102,339,995.59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1,795,082,747.12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1,805,665,728.86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249,914,977.50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249,914,977.50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9,193,650.72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9,428,650.72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33,194,860.70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33,523,860.70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148,357,976.62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149,066,186.62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122,097,194.00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122,515,954.00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278,147,894.19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16,799,018.53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18,842,598.07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19,077,598.07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9,962,017.14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10,197,017.14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13,505,265.96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13,740,265.96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14,433,336.67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14,668,336.67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34,608,619.00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35,034,147.00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13,126,166.71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13,361,166.71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17,409,250.59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17,644,250.59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7,994,073.94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18,258,677.58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16,885,037.46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32,130,718.52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17,156,302.62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20,564,046.60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20,893,046.60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11,681,341.24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11,916,341.24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12,973,970.90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14,203,885.00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9,177,873.39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108,810,372.07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109,251,572.07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121,607,347.51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61,436,787.29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14,938,978.46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324,735,210.99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325,344,442.73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13,465,006.73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13,731,796.73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14,410,552.42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14,645,552.42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943,501,056.81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960,221,474.81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85,045,400.72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85,609,400.72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9,345,901.74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9,627,901.74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10,584,409.48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30,599,795.48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13,157,301.93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13,157,301.93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6,878,723.67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7,722,723.67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26,162,934.72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33,692,781.68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30,571,579.27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31,041,579.27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18,615,223.40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20,352,141.56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19,316,449.62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19,316,449.62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10,936,001.32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10,936,001.32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19,845,116.55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20,315,116.55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15,903,177.77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6,665,681.61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7,509,681.61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43,471,437.99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43,471,437.99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20,399,561.94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20,681,561.94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88,050,680.48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88,604,830.48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7,414,099.35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7,884,099.35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41,205,891.83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41,675,891.83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25,031,238.67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12,835,420.72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13,216,372.72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33,079,306.41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33,549,306.41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7,183,548.97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7,886,548.97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13,718,641.17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8,207,335.45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9,147,335.45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8,587,959.62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8,963,959.62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6,290,248.34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6,525,248.34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11,445,642.77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12,148,642.77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8,031,106.99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8,971,106.99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18,296,171.79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18,531,171.79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14,646,801.01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14,646,801.01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12,107,698.61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12,107,698.61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8,708,257.63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8,943,257.63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27,078,802.51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27,689,802.51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13,801,349.25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14,402,949.25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28,210,957.65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28,458,673.65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20,475,072.86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20,475,072.86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66,964,114.74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67,199,114.74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33,418,392.74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33,653,392.74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11,161,696.80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11,490,696.80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1,337,894,788.41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1,356,740,114.41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299,348,260.12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312,976,238.12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28,379,548.78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28,405,728.78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346,967,173.52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347,068,153.52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39,289,473.76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39,289,473.76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77,195,096.36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139,024,122.41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139,349,442.41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27,637,861.96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27,637,861.96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21,477,144.30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21,477,144.30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28,662,860.75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28,860,860.75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24,867,798.87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25,047,798.87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70,288,677.51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74,005,497.51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81,207,671.67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81,387,671.67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43,378,836.82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43,587,636.82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87,941,939.01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88,167,087.01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22,284,422.57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22,284,422.57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13,826,052.50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138,228,200.99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1,827,737.50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20,738,151.77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6,378,771.20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4,750,588.00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1,266,714.96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3,034,502.61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2,407,575.00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4,278,013.22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3,077,288.22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178,775.00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678,150.00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4,292,100.00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5,614,100.00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1,772,000.00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17,100.00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450,000.00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3,199,950.00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99,454,896.00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96,254,946.00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453,600.00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853,200.00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311,400.00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1,143,000.00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258,750.00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258,750.00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3,305,540.00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8,143,040.00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4,837,500.00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131,400.00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44,100.00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148,950.00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94,050.00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29,250.00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69,300.00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53,550.00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192,150.00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136,800.00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406,800.00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1,038,150.00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161,550.00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305,675.00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168,015.00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37,235,165.71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380,469,277.08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68,674,597.72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339,865.16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932,281.72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3,535,852.56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1,993,586.24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26,503,423.00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4,641,033.38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909,450.00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146,033.52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8,277,421.36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142,221.40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1,829,287.44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771,635.64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719,676.68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262,743.04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4,323,630.00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10,267,149.80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3,079,306.78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87,596,462.91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301,166.56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10,361,370.96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401,380.00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24,337,599.32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549,430.00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8,794,620.00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357,687.43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9,381,700.72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17,003,149.65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1,639,255.94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4,710,840.90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4,928,211.43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4,830,050.00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16,975,277.97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134,839,982.34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1,380,807.28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32,868,615.04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1,452,974.94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2,106,182.00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492,145.76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12,526,620.22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7,954,676.77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1,987,260.72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7,850,342.96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1,122,882.96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2,246,422.56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4,649,876.16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1,009,414.68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1,597,569.16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2,666,422.48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545,490.06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5,079,630.04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1,277,958.20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1,446,867.92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745,814.88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1,114,507.88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3,655,558.80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1,629,371.53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5,656,120.00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5,412,480.00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1,858,608.28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669,804.00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6,184,730.88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177,703.44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1,023,078.76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381,126.78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5,358,337.28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388,249.76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1,380,582.72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856,264.32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7,555,483.12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4,227,416.38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1,424,857.38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276,759.00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275,800.00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33,674,170.84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4,437,500.00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489,427.00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625,215.00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516,026.50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1,773,906.50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111,370.00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963,387.00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559,099.00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4,467,300.00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4,768,150.00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2,885,148.00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3,797,929.00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96,792.50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2,792,773.85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924,449.00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2,009,235.85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139,348.00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902,113.64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6,969,702.59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51,456,646.89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2,987,825.61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2,987,825.61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309,998.44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2,858,707.64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1,437,383.48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2,788,216.72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10,147,169.62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3,499,002.24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6,193,980.00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3,434,796.88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1,664,532.92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3,065,400.00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2,996,162.08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325,402.32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9,428,068.94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13,157,288.00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154,791,105.37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27,856,635.70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7,057,750.00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6,313,063.50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3,301,993.90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1,835,331.30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8,983,497.00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32,883,110.00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126,000.00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133,920.00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10,585,800.00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3,828,640.00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14,589,092.00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362,500.00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2,645,158.00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34,946,423.67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1,580,000.00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2,118,250.00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7,674,600.00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15,679,273.67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1,931,650.00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5,314,650.00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21,551,006.00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7,979,580.00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107,640.00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13,299,986.00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163,800.00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5,447,810.00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19,247,860.00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993,220.00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9,728,000.00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511,640.00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4,935,250.00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193,200.00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169,050.00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48,300.00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551,200.00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18,306,070.00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1,738,450.00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15,499,530.00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219,000.00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55,650.00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52,411,757.23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425,611,757.23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9,417,534.40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9,417,534.40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451,645.36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278,280.00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1,115,930.24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157,597.10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1,030,964.32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102,537.86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20,746.96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1,331,396.26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340,728.92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233,640.00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646,347.60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106,926.64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707,391.78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1,028,969.42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21,544.92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1,000,242.86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211,610.62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47,079.64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362,520.00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221,433.90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35,414,566.53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408,614,566.53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373,200,000.00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163,265.58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120,480.66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278,132.98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252,634.98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563,855.76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331,591.78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332,261.36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454,386.10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1,649,957.84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390,202.44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436,601.62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153,818.44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2,527,188.30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304,241.10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334,817.16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268,444.24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752,216.11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254,661.94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417,984.86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332,550.32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435,335.90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399,390.98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743,619.78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400,320.00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236,794.84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942,840.00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537,390.92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2,621,785.14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222,892.54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504,676.96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345,670.38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338,633.60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229,803.58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473,255.24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235,662.16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261,899.04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488,891.16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2,529,583.84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215,513.74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471,374.04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3,913,273.06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3,611,463.32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551,148.88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237,067.84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113,078.84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343,781.36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262,252.82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411,106.72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924,040.22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257,760.00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509,073.90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767,005.78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558,886.38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7,579,656.30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7,579,656.30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237,906.78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360,360.00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3,089,469.52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284,585.58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2,670,928.36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210,262.46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726,143.60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158,165,263.59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4,830,239.47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3,742,239.47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1,088,000.00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17,945,351.69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1,790,333.00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7,133,204.39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1,616,738.50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141,700.00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1,252,729.80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178,340.00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674,444.00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134,310.00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229,390.00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62,525.00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2,594,817.00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241,820.00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77,945,939.43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18,657,997.50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1,622,925.00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43,412.39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1,284,918.00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260,770.32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5,302,125.00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839,077.40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8,377,983.85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383,460.00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3,565,190.00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3,058,055.00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1,368,738.79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273,620.79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873,000.00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1,556,499.00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6,134,303.70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3,370,456.00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5,342,454.98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1,743,121.71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2,519,690.00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2,738,940.00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1,229,200.00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1,250,000.00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10,118,548.16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2,652,112.73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299,400.00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2,844,200.43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4,322,835.00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34,639,504.80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797,142.50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792,200.00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432,000.00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1,043,985.50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3,879,750.00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236,000.00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529,500.00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5,431,520.80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6,977,006.00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10,558,900.00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1,117,500.00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2,544,000.00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12,685,680.04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468,000.00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2,964,860.00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2,401,740.60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2,275,000.00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2,107,090.28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1,418,989.16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22,105,080.00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4,338,960.00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154,440.00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485,680.00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770,120.00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161,200.00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96,480.00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268,320.00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215,280.00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74,880.00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119,080.00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82,680.00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189,800.00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177,840.00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407,680.00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405,360.00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117,360.00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13,363,000.00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232,200.00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208,080.00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241,920.00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319,800.00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474,240.00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206,960.00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118,040.00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196,920.00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140,760.00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188,640.00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204,360.00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261,720.00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207,480.00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187,200.00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132,840.00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260,520.00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173,160.00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361,400.00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145,080.00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164,160.00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8,937,520.00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3,032,560.00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220,680.00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224,280.00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660,400.00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204,480.00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205,920.00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194,040.00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267,120.00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183,600.00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303,840.00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257,400.00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1,370,560.00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1,370,560.00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11,993,453.56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11,993,453.56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1,547,360.00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921,975.00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3,258,676.50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3,258,676.50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164,186.50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201,465.00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2,733,540.00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3,531,902.06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3,531,902.06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99,387.06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184,395.00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235,350.00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38,937,709.69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318,825,847.69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22,458,668.66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2,076,830.00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2,587,748.53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414,206.65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593,966.82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746,364.71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2,246,606.00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1,148,283.89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7,944,505.80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2,752,823.32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579,492.94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1,367,840.00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12,081,315.80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620,715.42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925,523.95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520,830.18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1,086,846.54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807,009.32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549,368.82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813,959.85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414,206.65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667,487.08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849,024.54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4,826,343.45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12,515,549.44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238,822,157.44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565,619.99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234,303,567.09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916,803.81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1,036,420.00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681,816.30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600,104.18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717,826.07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41,959,002.25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6,256,110.16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2,466,800.00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898,400.00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2,438,800.00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2,835,200.00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3,527,600.00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2,740,000.00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13,856,492.09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1,792,400.00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1,947,200.00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3,504,703.54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2,447,188.38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1,057,515.16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28,694,563.00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4,607,900.00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270,600.00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225,500.00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545,600.00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550,000.00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4,219,600.00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602,800.00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11,160,363.00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989,350.00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804,650.00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1,058,563.00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669,350.00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939,950.00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7,681,200.00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917,300.00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nil"/>
              <w:left w:val="single" w:sz="4" w:space="0" w:color="000000"/>
              <w:bottom w:val="nil"/>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614,900.00 </w:t>
            </w:r>
          </w:p>
        </w:tc>
      </w:tr>
      <w:tr w:rsidR="0071152D" w:rsidRPr="0071152D" w:rsidTr="0071152D">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1,025,500.00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18,244,533.60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589,683,832.34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5,090,173.50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186,984,873.86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19,350,000.00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26,087,504.50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92,161,564.50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21,135,150.00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9,781,214.00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5,395,132.60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1,307,070.48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47,820.78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330,326.00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6,771,501.00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4,617,590.00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120,633,236.07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65,868,000.00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338,000.00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23,402,400.00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2,489,009.00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2,937,108.00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25,598,719.07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1,919,730.00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1,919,730.00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10,477,806.00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106,062,684.49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5,911,960.00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3,394,042.60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3,146,226.00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17,618,940.00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4,298,900.00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893,642.09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3,518,800.00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2,815,624.00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10,013,022.70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5,291,175.00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5,742,232.84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4,359,936.00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9,305,975.00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5,761,481.12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12,250,195.14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7,100,000.00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2,949,600.00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490,932.00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490,932.00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174,083,307.92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22,000,000.00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4,610,447.00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6,973,033.00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12,894,992.00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6,166,496.00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8,900,000.00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8,982,270.00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7,690,346.00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185,000.00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14,150,811.58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7,690,823.65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9,569,174.64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2,053,134.54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13,566,825.00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14,890,515.00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5,682,724.96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5,576,714.55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50,537,685.36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210,744,343.21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14,361,552.62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41,386,804.22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1,930,576.52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4,634,192.52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757,128.24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1,096,125.28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247,581.60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153,243.50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748,229.32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1,548,002.80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2,592,161.24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963,903.38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3,796,461.50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1,190,232.00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878,840.95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749,826.00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128,002.84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739,652.20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1,726,348.90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1,707,131.34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1,687,122.88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1,990,214.33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1,213,376.40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766,938.00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1,369,219.06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825,347.42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1,286,287.40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1,122,241.06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1,338,620.46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6,130,373.60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13,469,800.16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2,372,249.16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2,310,264.36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3,062,798.00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1,142,364.00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2,304,226.44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306,475.20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1,971,423.00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14,009,546.86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88,980,656.86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PLGU Benguet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25,388.92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546,004.54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45,308,325.56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986,294.50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1,045,297.00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1,712,367.38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4,225,467.70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10,875,890.56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5,555,632.58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3,039,906.00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2,227,734.22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4,070,694.22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2,441,594.00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1,275,696.50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6,939,221.00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196,836.40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932,876.40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6,569,667.54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38,275,073.00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1,384,012.16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8,607,200.00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4,320,846.20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4,310,085.00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1,801,643.18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5,419,022.80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3,882,143.00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3,298,232.02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1,989,850.96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xml:space="preserve">794,227.68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2,467,810.00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8,180,703.48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20,812,400.27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1,405,212.83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2,251,652.90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1,412,113.56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3,032,728.96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1,413,428.70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2,663,823.48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2,445,570.00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1,556,417.76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6,187,869.84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7,819,608.70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598,501.76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274,240.92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293,573.60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1,558,235.40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163,980.00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2,011,657.26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756,183.20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1,560,006.00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603,230.56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222,000.00 </w:t>
            </w:r>
          </w:p>
        </w:tc>
      </w:tr>
      <w:tr w:rsidR="0071152D" w:rsidRPr="0071152D" w:rsidTr="0071152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1152D" w:rsidRPr="0071152D" w:rsidRDefault="0071152D" w:rsidP="0071152D">
            <w:pPr>
              <w:spacing w:after="0" w:line="240" w:lineRule="auto"/>
              <w:ind w:right="57"/>
              <w:contextualSpacing/>
              <w:rPr>
                <w:rFonts w:ascii="Arial Narrow" w:hAnsi="Arial Narrow"/>
                <w:b/>
                <w:bCs/>
                <w:color w:val="000000"/>
                <w:sz w:val="20"/>
                <w:szCs w:val="20"/>
              </w:rPr>
            </w:pPr>
            <w:r w:rsidRPr="0071152D">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71152D" w:rsidRPr="0071152D" w:rsidRDefault="0071152D" w:rsidP="0071152D">
            <w:pPr>
              <w:spacing w:after="0" w:line="240" w:lineRule="auto"/>
              <w:ind w:right="57"/>
              <w:contextualSpacing/>
              <w:jc w:val="right"/>
              <w:rPr>
                <w:rFonts w:ascii="Arial Narrow" w:hAnsi="Arial Narrow"/>
                <w:b/>
                <w:bCs/>
                <w:color w:val="000000"/>
                <w:sz w:val="20"/>
                <w:szCs w:val="20"/>
              </w:rPr>
            </w:pPr>
            <w:r w:rsidRPr="0071152D">
              <w:rPr>
                <w:rFonts w:ascii="Arial Narrow" w:hAnsi="Arial Narrow"/>
                <w:b/>
                <w:bCs/>
                <w:color w:val="000000"/>
                <w:sz w:val="20"/>
                <w:szCs w:val="20"/>
              </w:rPr>
              <w:t xml:space="preserve">222,000.00 </w:t>
            </w:r>
          </w:p>
        </w:tc>
      </w:tr>
      <w:tr w:rsidR="0071152D" w:rsidRPr="0071152D" w:rsidTr="0071152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color w:val="000000"/>
                <w:sz w:val="20"/>
                <w:szCs w:val="20"/>
              </w:rPr>
            </w:pPr>
            <w:r w:rsidRPr="0071152D">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71152D" w:rsidRPr="0071152D" w:rsidRDefault="0071152D" w:rsidP="0071152D">
            <w:pPr>
              <w:spacing w:after="0" w:line="240" w:lineRule="auto"/>
              <w:ind w:right="57"/>
              <w:contextualSpacing/>
              <w:rPr>
                <w:rFonts w:ascii="Arial Narrow" w:hAnsi="Arial Narrow"/>
                <w:i/>
                <w:iCs/>
                <w:color w:val="000000"/>
                <w:sz w:val="20"/>
                <w:szCs w:val="20"/>
              </w:rPr>
            </w:pPr>
            <w:r w:rsidRPr="0071152D">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71152D" w:rsidRPr="0071152D" w:rsidRDefault="0071152D" w:rsidP="0071152D">
            <w:pPr>
              <w:spacing w:after="0" w:line="240" w:lineRule="auto"/>
              <w:ind w:right="57"/>
              <w:contextualSpacing/>
              <w:jc w:val="right"/>
              <w:rPr>
                <w:rFonts w:ascii="Arial Narrow" w:hAnsi="Arial Narrow"/>
                <w:i/>
                <w:iCs/>
                <w:color w:val="000000"/>
                <w:sz w:val="20"/>
                <w:szCs w:val="20"/>
              </w:rPr>
            </w:pPr>
            <w:r w:rsidRPr="0071152D">
              <w:rPr>
                <w:rFonts w:ascii="Arial Narrow" w:hAnsi="Arial Narrow"/>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w:t>
      </w:r>
      <w:r>
        <w:rPr>
          <w:rFonts w:ascii="Arial" w:eastAsia="Arial" w:hAnsi="Arial" w:cs="Arial"/>
          <w:i/>
          <w:sz w:val="16"/>
          <w:szCs w:val="16"/>
        </w:rPr>
        <w:t>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F743C6" w:rsidRDefault="00F743C6" w:rsidP="00F743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F743C6">
        <w:rPr>
          <w:rFonts w:ascii="Arial" w:eastAsia="Arial" w:hAnsi="Arial" w:cs="Arial"/>
          <w:i/>
          <w:sz w:val="16"/>
          <w:szCs w:val="16"/>
        </w:rPr>
        <w:t xml:space="preserve">There is a decrease in the LGU cost of assistance in </w:t>
      </w:r>
      <w:r>
        <w:rPr>
          <w:rFonts w:ascii="Arial" w:eastAsia="Arial" w:hAnsi="Arial" w:cs="Arial"/>
          <w:i/>
          <w:sz w:val="16"/>
          <w:szCs w:val="16"/>
        </w:rPr>
        <w:t xml:space="preserve">CAR due to typographical error </w:t>
      </w:r>
      <w:r w:rsidRPr="00F743C6">
        <w:rPr>
          <w:rFonts w:ascii="Arial" w:eastAsia="Arial" w:hAnsi="Arial" w:cs="Arial"/>
          <w:i/>
          <w:sz w:val="16"/>
          <w:szCs w:val="16"/>
        </w:rPr>
        <w:t>and actual costing of relief assistance provided to affected families/individuals.</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rsidR="009702AE" w:rsidRPr="00AB683C" w:rsidRDefault="009702AE" w:rsidP="00B11CE1">
      <w:pPr>
        <w:spacing w:after="0" w:line="240" w:lineRule="auto"/>
        <w:contextualSpacing/>
        <w:jc w:val="both"/>
        <w:rPr>
          <w:rFonts w:ascii="Arial" w:eastAsia="Arial" w:hAnsi="Arial" w:cs="Arial"/>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rsidR="009702AE" w:rsidRPr="00AB683C" w:rsidRDefault="009702AE" w:rsidP="00B11CE1">
      <w:pPr>
        <w:spacing w:after="0" w:line="240" w:lineRule="auto"/>
        <w:contextualSpacing/>
        <w:jc w:val="both"/>
        <w:rPr>
          <w:rFonts w:ascii="Arial" w:eastAsia="Arial" w:hAnsi="Arial" w:cs="Arial"/>
          <w:b/>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lastRenderedPageBreak/>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6853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6853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20</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deployed</w:t>
            </w:r>
            <w:r w:rsidRPr="00146DC8">
              <w:rPr>
                <w:rFonts w:ascii="Arial" w:eastAsia="Arial" w:hAnsi="Arial" w:cs="Arial"/>
                <w:b/>
                <w:sz w:val="20"/>
                <w:szCs w:val="19"/>
              </w:rPr>
              <w:t xml:space="preserve"> 3</w:t>
            </w:r>
            <w:r w:rsidR="00A8767E" w:rsidRPr="00146DC8">
              <w:rPr>
                <w:rFonts w:ascii="Arial" w:eastAsia="Arial" w:hAnsi="Arial" w:cs="Arial"/>
                <w:b/>
                <w:sz w:val="20"/>
                <w:szCs w:val="19"/>
              </w:rPr>
              <w:t>5</w:t>
            </w:r>
            <w:r w:rsidRPr="00146DC8">
              <w:rPr>
                <w:rFonts w:ascii="Arial" w:eastAsia="Arial" w:hAnsi="Arial" w:cs="Arial"/>
                <w:b/>
                <w:sz w:val="20"/>
                <w:szCs w:val="19"/>
              </w:rPr>
              <w:t xml:space="preserve"> staff</w:t>
            </w:r>
            <w:r w:rsidRPr="00146DC8">
              <w:rPr>
                <w:rFonts w:ascii="Arial" w:eastAsia="Arial" w:hAnsi="Arial" w:cs="Arial"/>
                <w:sz w:val="20"/>
                <w:szCs w:val="19"/>
              </w:rPr>
              <w:t xml:space="preserve"> on 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 for food and non-food item (FNFI) augmentation to LGUs and other partners.</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146DC8"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146DC8" w:rsidRDefault="0071152D" w:rsidP="00B11CE1">
                  <w:pPr>
                    <w:spacing w:after="0" w:line="240" w:lineRule="auto"/>
                    <w:contextualSpacing/>
                    <w:jc w:val="center"/>
                    <w:rPr>
                      <w:rFonts w:ascii="Arial Narrow" w:eastAsia="Arial" w:hAnsi="Arial Narrow" w:cs="Arial"/>
                      <w:b/>
                      <w:sz w:val="18"/>
                      <w:szCs w:val="18"/>
                    </w:rPr>
                  </w:pPr>
                  <w:r>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42,100,000.00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14,625,000.00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36,507,500.00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6,250,000.00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28,392,500.00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37,442,500.00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11,915,000.00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bookmarkStart w:id="1" w:name="_GoBack"/>
                  <w:bookmarkEnd w:id="1"/>
                  <w:r w:rsidRPr="00146DC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20,722,500.00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lastRenderedPageBreak/>
                    <w:t>Pateros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6,500,000.00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58,850,000.00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7,500,000.00</w:t>
                  </w:r>
                </w:p>
              </w:tc>
            </w:tr>
            <w:tr w:rsidR="00146DC8" w:rsidRPr="00146DC8"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25,485,000.00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69,120,000.00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365,410,000.00</w:t>
                  </w:r>
                </w:p>
              </w:tc>
            </w:tr>
          </w:tbl>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F743C6"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19</w:t>
            </w:r>
            <w:r w:rsidR="00DF0E05" w:rsidRPr="00A8767E">
              <w:rPr>
                <w:rFonts w:ascii="Arial" w:eastAsia="Arial" w:hAnsi="Arial" w:cs="Arial"/>
                <w:sz w:val="20"/>
                <w:szCs w:val="19"/>
              </w:rPr>
              <w:t xml:space="preserve"> </w:t>
            </w:r>
            <w:r w:rsidR="003E4C18" w:rsidRPr="00A8767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A8767E" w:rsidRDefault="00DF0E05" w:rsidP="00B86FF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Delivery of </w:t>
            </w:r>
            <w:r w:rsidR="00B86FF9" w:rsidRPr="00A8767E">
              <w:rPr>
                <w:rFonts w:ascii="Arial" w:eastAsia="Arial" w:hAnsi="Arial" w:cs="Arial"/>
                <w:sz w:val="20"/>
                <w:szCs w:val="19"/>
              </w:rPr>
              <w:t xml:space="preserve">FFPs </w:t>
            </w:r>
            <w:r w:rsidRPr="00A8767E">
              <w:rPr>
                <w:rFonts w:ascii="Arial" w:eastAsia="Arial" w:hAnsi="Arial" w:cs="Arial"/>
                <w:sz w:val="20"/>
                <w:szCs w:val="19"/>
              </w:rPr>
              <w:t>and raw materials to SWAD Abra and Kalinga.</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A8767E" w:rsidRDefault="003E4C18"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w:t>
            </w:r>
            <w:r w:rsidR="00185F75" w:rsidRPr="00A8767E">
              <w:rPr>
                <w:rFonts w:ascii="Arial" w:eastAsia="Arial" w:hAnsi="Arial" w:cs="Arial"/>
                <w:sz w:val="20"/>
                <w:szCs w:val="19"/>
              </w:rPr>
              <w:t>he payout of CCAM 2019 Projects and Social Pension Program.</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the stockpile in the provinces and facilitated the processing of RIS.</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Coordinated with SWAD staff in consolidating provincial updates and reports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w:t>
            </w:r>
            <w:r w:rsidR="003E4C18" w:rsidRPr="00A8767E">
              <w:rPr>
                <w:rFonts w:ascii="Arial" w:eastAsia="Arial" w:hAnsi="Arial" w:cs="Arial"/>
                <w:sz w:val="20"/>
                <w:szCs w:val="19"/>
              </w:rPr>
              <w:t>coordination with DRMB and NRLMB on the disaster operations concerns such as technical assistance, guidance and facilitation of logistical concerns.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monitoring of COVID-19 pandemic and daily weather outlook in each province.</w:t>
            </w:r>
          </w:p>
          <w:p w:rsidR="00E8400C" w:rsidRPr="00A8767E" w:rsidRDefault="00185F75"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CAR joined the VTC of Regional Inter-Agency Task Force for COVID-19.</w:t>
            </w:r>
          </w:p>
          <w:p w:rsidR="009702AE" w:rsidRPr="00146DC8" w:rsidRDefault="009702AE" w:rsidP="00146DC8">
            <w:pPr>
              <w:spacing w:after="0" w:line="240" w:lineRule="auto"/>
              <w:jc w:val="both"/>
              <w:rPr>
                <w:rFonts w:ascii="Arial" w:eastAsia="Arial" w:hAnsi="Arial" w:cs="Arial"/>
                <w:sz w:val="20"/>
                <w:szCs w:val="19"/>
              </w:rPr>
            </w:pPr>
          </w:p>
          <w:p w:rsidR="009702AE" w:rsidRPr="00A8767E"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F0E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Pr="00A8767E">
              <w:rPr>
                <w:rFonts w:ascii="Arial" w:eastAsia="Arial" w:hAnsi="Arial" w:cs="Arial"/>
                <w:b/>
                <w:bCs/>
                <w:sz w:val="20"/>
                <w:szCs w:val="19"/>
              </w:rPr>
              <w:t>297,</w:t>
            </w:r>
            <w:r w:rsidR="00DF0E05" w:rsidRPr="00A8767E">
              <w:rPr>
                <w:rFonts w:ascii="Arial" w:eastAsia="Arial" w:hAnsi="Arial" w:cs="Arial"/>
                <w:b/>
                <w:bCs/>
                <w:sz w:val="20"/>
                <w:szCs w:val="19"/>
              </w:rPr>
              <w:t>613</w:t>
            </w:r>
            <w:r w:rsidRPr="00A8767E">
              <w:rPr>
                <w:rFonts w:ascii="Arial" w:eastAsia="Arial" w:hAnsi="Arial" w:cs="Arial"/>
                <w:b/>
                <w:bCs/>
                <w:sz w:val="20"/>
                <w:szCs w:val="19"/>
              </w:rPr>
              <w:t xml:space="preserve"> </w:t>
            </w:r>
            <w:r w:rsidRPr="00A8767E">
              <w:rPr>
                <w:rFonts w:ascii="Arial" w:eastAsia="Arial" w:hAnsi="Arial" w:cs="Arial"/>
                <w:sz w:val="20"/>
                <w:szCs w:val="19"/>
              </w:rPr>
              <w:t xml:space="preserve">beneficiaries received SAP assistance amounting to a total of </w:t>
            </w:r>
            <w:r w:rsidRPr="00A8767E">
              <w:rPr>
                <w:rFonts w:ascii="Arial" w:eastAsia="Arial" w:hAnsi="Arial" w:cs="Arial"/>
                <w:b/>
                <w:bCs/>
                <w:sz w:val="20"/>
                <w:szCs w:val="19"/>
              </w:rPr>
              <w:t>₱</w:t>
            </w:r>
            <w:r w:rsidR="00DF0E05" w:rsidRPr="00A8767E">
              <w:rPr>
                <w:rFonts w:ascii="Arial" w:eastAsia="Arial" w:hAnsi="Arial" w:cs="Arial"/>
                <w:b/>
                <w:bCs/>
                <w:sz w:val="20"/>
                <w:szCs w:val="19"/>
              </w:rPr>
              <w:t>1,552,225,750.00</w:t>
            </w:r>
            <w:r w:rsidRPr="00A8767E">
              <w:rPr>
                <w:rFonts w:ascii="Arial" w:eastAsia="Arial" w:hAnsi="Arial" w:cs="Arial"/>
                <w:b/>
                <w:bCs/>
                <w:sz w:val="20"/>
                <w:szCs w:val="19"/>
              </w:rPr>
              <w:t>.</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 </w:t>
            </w:r>
            <w:r w:rsidR="00185F75" w:rsidRPr="00A8767E">
              <w:rPr>
                <w:rFonts w:ascii="Arial" w:eastAsia="Arial" w:hAnsi="Arial" w:cs="Arial"/>
                <w:sz w:val="20"/>
                <w:szCs w:val="19"/>
              </w:rPr>
              <w:t>continuously</w:t>
            </w:r>
            <w:r w:rsidRPr="00A8767E">
              <w:rPr>
                <w:rFonts w:ascii="Arial" w:eastAsia="Arial" w:hAnsi="Arial" w:cs="Arial"/>
                <w:sz w:val="20"/>
                <w:szCs w:val="19"/>
              </w:rPr>
              <w:t xml:space="preserve"> conduct</w:t>
            </w:r>
            <w:r w:rsidR="00185F75" w:rsidRPr="00A8767E">
              <w:rPr>
                <w:rFonts w:ascii="Arial" w:eastAsia="Arial" w:hAnsi="Arial" w:cs="Arial"/>
                <w:sz w:val="20"/>
                <w:szCs w:val="19"/>
              </w:rPr>
              <w:t xml:space="preserve">s the </w:t>
            </w:r>
            <w:r w:rsidRPr="00A8767E">
              <w:rPr>
                <w:rFonts w:ascii="Arial" w:eastAsia="Arial" w:hAnsi="Arial" w:cs="Arial"/>
                <w:sz w:val="20"/>
                <w:szCs w:val="19"/>
              </w:rPr>
              <w:t xml:space="preserve">SAP post validation in the Province of Benguet as basis </w:t>
            </w:r>
            <w:r w:rsidR="00B86FF9" w:rsidRPr="00A8767E">
              <w:rPr>
                <w:rFonts w:ascii="Arial" w:eastAsia="Arial" w:hAnsi="Arial" w:cs="Arial"/>
                <w:sz w:val="20"/>
                <w:szCs w:val="19"/>
              </w:rPr>
              <w:t>for</w:t>
            </w:r>
            <w:r w:rsidRPr="00A8767E">
              <w:rPr>
                <w:rFonts w:ascii="Arial" w:eastAsia="Arial" w:hAnsi="Arial" w:cs="Arial"/>
                <w:sz w:val="20"/>
                <w:szCs w:val="19"/>
              </w:rPr>
              <w:t xml:space="preserve"> the </w:t>
            </w:r>
            <w:r w:rsidR="00B86FF9" w:rsidRPr="00A8767E">
              <w:rPr>
                <w:rFonts w:ascii="Arial" w:eastAsia="Arial" w:hAnsi="Arial" w:cs="Arial"/>
                <w:sz w:val="20"/>
                <w:szCs w:val="19"/>
              </w:rPr>
              <w:t xml:space="preserve">second </w:t>
            </w:r>
            <w:r w:rsidRPr="00A8767E">
              <w:rPr>
                <w:rFonts w:ascii="Arial" w:eastAsia="Arial" w:hAnsi="Arial" w:cs="Arial"/>
                <w:sz w:val="20"/>
                <w:szCs w:val="19"/>
              </w:rPr>
              <w:t>t</w:t>
            </w:r>
            <w:r w:rsidR="00C45728" w:rsidRPr="00A8767E">
              <w:rPr>
                <w:rFonts w:ascii="Arial" w:eastAsia="Arial" w:hAnsi="Arial" w:cs="Arial"/>
                <w:sz w:val="20"/>
                <w:szCs w:val="19"/>
              </w:rPr>
              <w:t>ranche of SAP</w:t>
            </w:r>
            <w:r w:rsidRPr="00A8767E">
              <w:rPr>
                <w:rFonts w:ascii="Arial" w:eastAsia="Arial" w:hAnsi="Arial" w:cs="Arial"/>
                <w:sz w:val="20"/>
                <w:szCs w:val="19"/>
              </w:rPr>
              <w:t>.</w:t>
            </w:r>
          </w:p>
          <w:p w:rsidR="009702AE" w:rsidRPr="00A8767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Responded to grievances and other concerns.</w:t>
            </w:r>
          </w:p>
          <w:p w:rsidR="00DF0E05" w:rsidRPr="00A8767E"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The Regional Management Committee met for the planning on Post Validation of SAP and implementation of </w:t>
            </w:r>
            <w:r w:rsidR="00C45728" w:rsidRPr="00A8767E">
              <w:rPr>
                <w:rFonts w:ascii="Arial" w:eastAsia="Arial" w:hAnsi="Arial" w:cs="Arial"/>
                <w:sz w:val="20"/>
                <w:szCs w:val="19"/>
              </w:rPr>
              <w:t xml:space="preserve">second tranche </w:t>
            </w:r>
            <w:r w:rsidRPr="00A8767E">
              <w:rPr>
                <w:rFonts w:ascii="Arial" w:eastAsia="Arial" w:hAnsi="Arial" w:cs="Arial"/>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426E3" w:rsidRDefault="007426E3"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7426E3">
              <w:rPr>
                <w:rFonts w:ascii="Arial" w:eastAsia="Arial" w:hAnsi="Arial" w:cs="Arial"/>
                <w:color w:val="0070C0"/>
                <w:sz w:val="20"/>
                <w:szCs w:val="19"/>
              </w:rPr>
              <w:t>20</w:t>
            </w:r>
            <w:r w:rsidR="00E24EFB" w:rsidRPr="007426E3">
              <w:rPr>
                <w:rFonts w:ascii="Arial" w:eastAsia="Arial" w:hAnsi="Arial" w:cs="Arial"/>
                <w:color w:val="0070C0"/>
                <w:sz w:val="20"/>
                <w:szCs w:val="19"/>
              </w:rPr>
              <w:t xml:space="preserve"> </w:t>
            </w:r>
            <w:r w:rsidR="003E4C18" w:rsidRPr="007426E3">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426E3" w:rsidRDefault="00C45728" w:rsidP="00B11CE1">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 xml:space="preserve">DSWD-FO I staff </w:t>
            </w:r>
            <w:r w:rsidR="003E4C18" w:rsidRPr="007426E3">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7426E3">
              <w:rPr>
                <w:rFonts w:ascii="Arial" w:eastAsia="Arial" w:hAnsi="Arial" w:cs="Arial"/>
                <w:color w:val="0070C0"/>
                <w:sz w:val="20"/>
                <w:szCs w:val="19"/>
              </w:rPr>
              <w:t xml:space="preserve">status </w:t>
            </w:r>
            <w:r w:rsidR="003E4C18" w:rsidRPr="007426E3">
              <w:rPr>
                <w:rFonts w:ascii="Arial" w:eastAsia="Arial" w:hAnsi="Arial" w:cs="Arial"/>
                <w:color w:val="0070C0"/>
                <w:sz w:val="20"/>
                <w:szCs w:val="19"/>
              </w:rPr>
              <w:t xml:space="preserve">of </w:t>
            </w:r>
            <w:r w:rsidR="003F71FC" w:rsidRPr="007426E3">
              <w:rPr>
                <w:rFonts w:ascii="Arial" w:eastAsia="Arial" w:hAnsi="Arial" w:cs="Arial"/>
                <w:color w:val="0070C0"/>
                <w:sz w:val="20"/>
                <w:szCs w:val="19"/>
              </w:rPr>
              <w:t xml:space="preserve">regional treatment and monitoring facilities, maps, and COVID-19 daily monitoring report </w:t>
            </w:r>
            <w:r w:rsidR="003E4C18" w:rsidRPr="007426E3">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7426E3">
              <w:rPr>
                <w:rFonts w:ascii="Arial" w:eastAsia="Arial" w:hAnsi="Arial" w:cs="Arial"/>
                <w:color w:val="0070C0"/>
                <w:sz w:val="20"/>
                <w:szCs w:val="19"/>
              </w:rPr>
              <w:t xml:space="preserve">members </w:t>
            </w:r>
            <w:r w:rsidR="003E4C18" w:rsidRPr="007426E3">
              <w:rPr>
                <w:rFonts w:ascii="Arial" w:eastAsia="Arial" w:hAnsi="Arial" w:cs="Arial"/>
                <w:color w:val="0070C0"/>
                <w:sz w:val="20"/>
                <w:szCs w:val="19"/>
              </w:rPr>
              <w:t>is also maintained for smooth operation against COVID-19 pandemic.</w:t>
            </w:r>
          </w:p>
          <w:p w:rsidR="009702AE" w:rsidRPr="007426E3"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 xml:space="preserve">A total of </w:t>
            </w:r>
            <w:r w:rsidR="007426E3" w:rsidRPr="007426E3">
              <w:rPr>
                <w:rFonts w:ascii="Arial" w:eastAsia="Arial" w:hAnsi="Arial" w:cs="Arial"/>
                <w:b/>
                <w:color w:val="0070C0"/>
                <w:sz w:val="20"/>
                <w:szCs w:val="19"/>
              </w:rPr>
              <w:t>71</w:t>
            </w:r>
            <w:r w:rsidR="007731D9" w:rsidRPr="007426E3">
              <w:rPr>
                <w:rFonts w:ascii="Arial" w:eastAsia="Arial" w:hAnsi="Arial" w:cs="Arial"/>
                <w:b/>
                <w:color w:val="0070C0"/>
                <w:sz w:val="20"/>
                <w:szCs w:val="19"/>
              </w:rPr>
              <w:t xml:space="preserve"> </w:t>
            </w:r>
            <w:r w:rsidRPr="007426E3">
              <w:rPr>
                <w:rFonts w:ascii="Arial" w:eastAsia="Arial" w:hAnsi="Arial" w:cs="Arial"/>
                <w:b/>
                <w:color w:val="0070C0"/>
                <w:sz w:val="20"/>
                <w:szCs w:val="19"/>
              </w:rPr>
              <w:t>pe</w:t>
            </w:r>
            <w:r w:rsidR="004F1DF1">
              <w:rPr>
                <w:rFonts w:ascii="Arial" w:eastAsia="Arial" w:hAnsi="Arial" w:cs="Arial"/>
                <w:b/>
                <w:color w:val="0070C0"/>
                <w:sz w:val="20"/>
                <w:szCs w:val="19"/>
              </w:rPr>
              <w:t xml:space="preserve"> </w:t>
            </w:r>
            <w:r w:rsidRPr="007426E3">
              <w:rPr>
                <w:rFonts w:ascii="Arial" w:eastAsia="Arial" w:hAnsi="Arial" w:cs="Arial"/>
                <w:b/>
                <w:color w:val="0070C0"/>
                <w:sz w:val="20"/>
                <w:szCs w:val="19"/>
              </w:rPr>
              <w:t>rsonnel</w:t>
            </w:r>
            <w:r w:rsidRPr="007426E3">
              <w:rPr>
                <w:rFonts w:ascii="Arial" w:eastAsia="Arial" w:hAnsi="Arial" w:cs="Arial"/>
                <w:color w:val="0070C0"/>
                <w:sz w:val="20"/>
                <w:szCs w:val="19"/>
              </w:rPr>
              <w:t xml:space="preserve"> are on-duty/deployed region</w:t>
            </w:r>
            <w:r w:rsidR="00866667" w:rsidRPr="007426E3">
              <w:rPr>
                <w:rFonts w:ascii="Arial" w:eastAsia="Arial" w:hAnsi="Arial" w:cs="Arial"/>
                <w:color w:val="0070C0"/>
                <w:sz w:val="20"/>
                <w:szCs w:val="19"/>
              </w:rPr>
              <w:t>-</w:t>
            </w:r>
            <w:r w:rsidRPr="007426E3">
              <w:rPr>
                <w:rFonts w:ascii="Arial" w:eastAsia="Arial" w:hAnsi="Arial" w:cs="Arial"/>
                <w:color w:val="0070C0"/>
                <w:sz w:val="20"/>
                <w:szCs w:val="19"/>
              </w:rPr>
              <w:t xml:space="preserve">wide to conduct response operation and post validation of Social Amelioration Program (SAP) in the </w:t>
            </w:r>
            <w:r w:rsidR="00866667" w:rsidRPr="007426E3">
              <w:rPr>
                <w:rFonts w:ascii="Arial" w:eastAsia="Arial" w:hAnsi="Arial" w:cs="Arial"/>
                <w:color w:val="0070C0"/>
                <w:sz w:val="20"/>
                <w:szCs w:val="19"/>
              </w:rPr>
              <w:t>Region. Also, DSWD-</w:t>
            </w:r>
            <w:r w:rsidRPr="007426E3">
              <w:rPr>
                <w:rFonts w:ascii="Arial" w:eastAsia="Arial" w:hAnsi="Arial" w:cs="Arial"/>
                <w:color w:val="0070C0"/>
                <w:sz w:val="20"/>
                <w:szCs w:val="19"/>
              </w:rPr>
              <w:t xml:space="preserve">FO </w:t>
            </w:r>
            <w:r w:rsidR="00866667" w:rsidRPr="007426E3">
              <w:rPr>
                <w:rFonts w:ascii="Arial" w:eastAsia="Arial" w:hAnsi="Arial" w:cs="Arial"/>
                <w:color w:val="0070C0"/>
                <w:sz w:val="20"/>
                <w:szCs w:val="19"/>
              </w:rPr>
              <w:t>I</w:t>
            </w:r>
            <w:r w:rsidRPr="007426E3">
              <w:rPr>
                <w:rFonts w:ascii="Arial" w:eastAsia="Arial" w:hAnsi="Arial" w:cs="Arial"/>
                <w:color w:val="0070C0"/>
                <w:sz w:val="20"/>
                <w:szCs w:val="19"/>
              </w:rPr>
              <w:t xml:space="preserve"> IMT is still operating in response to COVID-19 pandemic.</w:t>
            </w:r>
          </w:p>
          <w:p w:rsidR="009702AE" w:rsidRPr="007426E3" w:rsidRDefault="009702AE" w:rsidP="00B11CE1">
            <w:pPr>
              <w:spacing w:after="0" w:line="240" w:lineRule="auto"/>
              <w:contextualSpacing/>
              <w:jc w:val="both"/>
              <w:rPr>
                <w:rFonts w:ascii="Arial" w:eastAsia="Arial" w:hAnsi="Arial" w:cs="Arial"/>
                <w:b/>
                <w:color w:val="0070C0"/>
                <w:sz w:val="20"/>
                <w:szCs w:val="19"/>
              </w:rPr>
            </w:pPr>
          </w:p>
          <w:p w:rsidR="009702AE" w:rsidRPr="007426E3" w:rsidRDefault="003E4C18" w:rsidP="00B11CE1">
            <w:pPr>
              <w:spacing w:after="0" w:line="240" w:lineRule="auto"/>
              <w:contextualSpacing/>
              <w:jc w:val="both"/>
              <w:rPr>
                <w:rFonts w:ascii="Arial" w:eastAsia="Arial" w:hAnsi="Arial" w:cs="Arial"/>
                <w:b/>
                <w:color w:val="0070C0"/>
                <w:sz w:val="20"/>
                <w:szCs w:val="19"/>
              </w:rPr>
            </w:pPr>
            <w:r w:rsidRPr="007426E3">
              <w:rPr>
                <w:rFonts w:ascii="Arial" w:eastAsia="Arial" w:hAnsi="Arial" w:cs="Arial"/>
                <w:b/>
                <w:color w:val="0070C0"/>
                <w:sz w:val="20"/>
                <w:szCs w:val="19"/>
              </w:rPr>
              <w:t>Social Amelioration Program (SAP)</w:t>
            </w:r>
          </w:p>
          <w:p w:rsidR="009702AE" w:rsidRPr="007426E3" w:rsidRDefault="003E4C18" w:rsidP="007426E3">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 xml:space="preserve">A total of </w:t>
            </w:r>
            <w:r w:rsidRPr="007426E3">
              <w:rPr>
                <w:rFonts w:ascii="Arial" w:eastAsia="Arial" w:hAnsi="Arial" w:cs="Arial"/>
                <w:b/>
                <w:color w:val="0070C0"/>
                <w:sz w:val="20"/>
                <w:szCs w:val="19"/>
              </w:rPr>
              <w:t>₱</w:t>
            </w:r>
            <w:r w:rsidR="007426E3" w:rsidRPr="007426E3">
              <w:rPr>
                <w:rFonts w:ascii="Arial" w:eastAsia="Arial" w:hAnsi="Arial" w:cs="Arial"/>
                <w:b/>
                <w:color w:val="0070C0"/>
                <w:sz w:val="20"/>
                <w:szCs w:val="19"/>
              </w:rPr>
              <w:t xml:space="preserve">4,278,879,000.00 </w:t>
            </w:r>
            <w:r w:rsidRPr="007426E3">
              <w:rPr>
                <w:rFonts w:ascii="Arial" w:eastAsia="Arial" w:hAnsi="Arial" w:cs="Arial"/>
                <w:color w:val="0070C0"/>
                <w:sz w:val="20"/>
                <w:szCs w:val="19"/>
              </w:rPr>
              <w:t xml:space="preserve">was paid to </w:t>
            </w:r>
            <w:r w:rsidR="007426E3" w:rsidRPr="007426E3">
              <w:rPr>
                <w:rFonts w:ascii="Arial" w:eastAsia="Arial" w:hAnsi="Arial" w:cs="Arial"/>
                <w:b/>
                <w:bCs/>
                <w:color w:val="0070C0"/>
                <w:sz w:val="20"/>
                <w:szCs w:val="19"/>
                <w:lang w:val="en-US"/>
              </w:rPr>
              <w:t xml:space="preserve">777,978 </w:t>
            </w:r>
            <w:r w:rsidRPr="007426E3">
              <w:rPr>
                <w:rFonts w:ascii="Arial" w:eastAsia="Arial" w:hAnsi="Arial" w:cs="Arial"/>
                <w:b/>
                <w:color w:val="0070C0"/>
                <w:sz w:val="20"/>
                <w:szCs w:val="19"/>
              </w:rPr>
              <w:t>SAP beneficiaries</w:t>
            </w:r>
            <w:r w:rsidRPr="007426E3">
              <w:rPr>
                <w:rFonts w:ascii="Arial" w:eastAsia="Arial" w:hAnsi="Arial" w:cs="Arial"/>
                <w:color w:val="0070C0"/>
                <w:sz w:val="20"/>
                <w:szCs w:val="19"/>
              </w:rPr>
              <w:t xml:space="preserve"> in </w:t>
            </w:r>
            <w:r w:rsidRPr="007426E3">
              <w:rPr>
                <w:rFonts w:ascii="Arial" w:eastAsia="Arial" w:hAnsi="Arial" w:cs="Arial"/>
                <w:b/>
                <w:color w:val="0070C0"/>
                <w:sz w:val="20"/>
                <w:szCs w:val="19"/>
              </w:rPr>
              <w:t>125 cities/municipalities</w:t>
            </w:r>
            <w:r w:rsidRPr="007426E3">
              <w:rPr>
                <w:rFonts w:ascii="Arial" w:eastAsia="Arial" w:hAnsi="Arial" w:cs="Arial"/>
                <w:color w:val="0070C0"/>
                <w:sz w:val="20"/>
                <w:szCs w:val="19"/>
              </w:rPr>
              <w:t xml:space="preserve"> in the Region.</w:t>
            </w:r>
          </w:p>
          <w:p w:rsidR="009702AE" w:rsidRPr="007426E3"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7426E3"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w:t>
            </w:r>
            <w:r w:rsidRPr="007426E3">
              <w:rPr>
                <w:rFonts w:ascii="Arial" w:eastAsia="Arial" w:hAnsi="Arial" w:cs="Arial"/>
                <w:color w:val="0070C0"/>
                <w:sz w:val="20"/>
                <w:szCs w:val="19"/>
              </w:rPr>
              <w:lastRenderedPageBreak/>
              <w:t xml:space="preserve">verification of list of potential and target beneficiaries through home visitation and table validation </w:t>
            </w:r>
            <w:r w:rsidR="002B12B4" w:rsidRPr="007426E3">
              <w:rPr>
                <w:rFonts w:ascii="Arial" w:eastAsia="Arial" w:hAnsi="Arial" w:cs="Arial"/>
                <w:color w:val="0070C0"/>
                <w:sz w:val="20"/>
                <w:szCs w:val="19"/>
              </w:rPr>
              <w:t xml:space="preserve">is </w:t>
            </w:r>
            <w:r w:rsidRPr="007426E3">
              <w:rPr>
                <w:rFonts w:ascii="Arial" w:eastAsia="Arial" w:hAnsi="Arial" w:cs="Arial"/>
                <w:color w:val="0070C0"/>
                <w:sz w:val="20"/>
                <w:szCs w:val="19"/>
              </w:rPr>
              <w:t xml:space="preserve">continuously </w:t>
            </w:r>
            <w:r w:rsidR="002B12B4" w:rsidRPr="007426E3">
              <w:rPr>
                <w:rFonts w:ascii="Arial" w:eastAsia="Arial" w:hAnsi="Arial" w:cs="Arial"/>
                <w:color w:val="0070C0"/>
                <w:sz w:val="20"/>
                <w:szCs w:val="19"/>
              </w:rPr>
              <w:t xml:space="preserve">being </w:t>
            </w:r>
            <w:r w:rsidRPr="007426E3">
              <w:rPr>
                <w:rFonts w:ascii="Arial" w:eastAsia="Arial" w:hAnsi="Arial" w:cs="Arial"/>
                <w:color w:val="0070C0"/>
                <w:sz w:val="20"/>
                <w:szCs w:val="19"/>
              </w:rPr>
              <w:t>conducted.</w:t>
            </w:r>
          </w:p>
          <w:p w:rsidR="007731D9" w:rsidRPr="007426E3" w:rsidRDefault="007731D9" w:rsidP="00866667">
            <w:pPr>
              <w:pStyle w:val="ListParagraph"/>
              <w:numPr>
                <w:ilvl w:val="0"/>
                <w:numId w:val="3"/>
              </w:numPr>
              <w:spacing w:after="0" w:line="240" w:lineRule="auto"/>
              <w:jc w:val="both"/>
              <w:rPr>
                <w:rFonts w:ascii="Arial" w:eastAsia="Arial" w:hAnsi="Arial" w:cs="Arial"/>
                <w:color w:val="0070C0"/>
                <w:sz w:val="20"/>
                <w:szCs w:val="19"/>
              </w:rPr>
            </w:pPr>
            <w:r w:rsidRPr="007426E3">
              <w:rPr>
                <w:rFonts w:ascii="Arial" w:eastAsia="Arial" w:hAnsi="Arial" w:cs="Arial"/>
                <w:color w:val="0070C0"/>
                <w:sz w:val="20"/>
                <w:szCs w:val="19"/>
              </w:rPr>
              <w:t>DSWD-FO I</w:t>
            </w:r>
            <w:r w:rsidR="00866667" w:rsidRPr="007426E3">
              <w:rPr>
                <w:rFonts w:ascii="Arial" w:eastAsia="Arial" w:hAnsi="Arial" w:cs="Arial"/>
                <w:color w:val="0070C0"/>
                <w:sz w:val="20"/>
                <w:szCs w:val="19"/>
              </w:rPr>
              <w:t xml:space="preserve"> </w:t>
            </w:r>
            <w:r w:rsidRPr="007426E3">
              <w:rPr>
                <w:rFonts w:ascii="Arial" w:eastAsia="Arial" w:hAnsi="Arial" w:cs="Arial"/>
                <w:color w:val="0070C0"/>
                <w:sz w:val="20"/>
                <w:szCs w:val="19"/>
              </w:rPr>
              <w:t xml:space="preserve">shared information relative to the implementation of Social Amelioration Program (SAP) </w:t>
            </w:r>
            <w:r w:rsidR="00866667" w:rsidRPr="007426E3">
              <w:rPr>
                <w:rFonts w:ascii="Arial" w:eastAsia="Arial" w:hAnsi="Arial" w:cs="Arial"/>
                <w:color w:val="0070C0"/>
                <w:sz w:val="20"/>
                <w:szCs w:val="19"/>
              </w:rPr>
              <w:t>second</w:t>
            </w:r>
            <w:r w:rsidRPr="007426E3">
              <w:rPr>
                <w:rFonts w:ascii="Arial" w:eastAsia="Arial" w:hAnsi="Arial" w:cs="Arial"/>
                <w:color w:val="0070C0"/>
                <w:sz w:val="20"/>
                <w:szCs w:val="19"/>
              </w:rPr>
              <w:t xml:space="preserve"> tranche in the </w:t>
            </w:r>
            <w:r w:rsidR="00866667" w:rsidRPr="007426E3">
              <w:rPr>
                <w:rFonts w:ascii="Arial" w:eastAsia="Arial" w:hAnsi="Arial" w:cs="Arial"/>
                <w:color w:val="0070C0"/>
                <w:sz w:val="20"/>
                <w:szCs w:val="19"/>
              </w:rPr>
              <w:t xml:space="preserve">Province </w:t>
            </w:r>
            <w:r w:rsidRPr="007426E3">
              <w:rPr>
                <w:rFonts w:ascii="Arial" w:eastAsia="Arial" w:hAnsi="Arial" w:cs="Arial"/>
                <w:color w:val="0070C0"/>
                <w:sz w:val="20"/>
                <w:szCs w:val="19"/>
              </w:rPr>
              <w:t>of Pangasinan and Social Pension payout activities in the region during an interview with GMA News.</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rsidTr="00146DC8">
        <w:trPr>
          <w:trHeight w:val="20"/>
        </w:trPr>
        <w:tc>
          <w:tcPr>
            <w:tcW w:w="1555"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146DC8" w:rsidRPr="00685363">
              <w:rPr>
                <w:rFonts w:ascii="Arial" w:eastAsia="Arial" w:hAnsi="Arial" w:cs="Arial"/>
                <w:color w:val="000000" w:themeColor="text1"/>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4,600 FFPs out of 5,840 FFPs amounting to </w:t>
            </w:r>
            <w:r w:rsidRPr="00685363">
              <w:rPr>
                <w:rFonts w:ascii="Arial" w:eastAsia="Arial" w:hAnsi="Arial" w:cs="Arial"/>
                <w:b/>
                <w:bCs/>
                <w:color w:val="000000" w:themeColor="text1"/>
                <w:sz w:val="20"/>
                <w:szCs w:val="19"/>
              </w:rPr>
              <w:t xml:space="preserve">₱1,733,884.56 </w:t>
            </w:r>
            <w:r w:rsidRPr="00685363">
              <w:rPr>
                <w:rFonts w:ascii="Arial" w:eastAsia="Arial" w:hAnsi="Arial" w:cs="Arial"/>
                <w:bCs/>
                <w:color w:val="000000" w:themeColor="text1"/>
                <w:sz w:val="20"/>
                <w:szCs w:val="19"/>
              </w:rPr>
              <w:t>were initially delivered for distribution to the poor in</w:t>
            </w:r>
            <w:r w:rsidRPr="00685363">
              <w:rPr>
                <w:rFonts w:ascii="Arial" w:eastAsia="Arial" w:hAnsi="Arial" w:cs="Arial"/>
                <w:color w:val="000000" w:themeColor="text1"/>
                <w:sz w:val="20"/>
                <w:szCs w:val="19"/>
              </w:rPr>
              <w:t xml:space="preserve"> the province of Nueva Vizcaya.</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II ensures the availability of FFPs and NFIs at any given time as need arises.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repacking of FFPs at the Field Office.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and inspection of the condition of FFPs.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Assigned DSWD-FO II staff to answer calls and receive text messages through the grievance hotline.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All received grievances were acted upon and/or transmitted to respective C/MSWDOs for their appropriate action.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coordination with LGUs for the submission of liquidation reports and list of left-outs.</w:t>
            </w:r>
          </w:p>
          <w:p w:rsidR="00146DC8" w:rsidRPr="00685363" w:rsidRDefault="00146DC8" w:rsidP="00146DC8">
            <w:pPr>
              <w:pStyle w:val="ListParagraph"/>
              <w:spacing w:after="0" w:line="240" w:lineRule="auto"/>
              <w:ind w:left="360" w:right="57"/>
              <w:jc w:val="both"/>
              <w:rPr>
                <w:rFonts w:ascii="Arial" w:eastAsia="Arial" w:hAnsi="Arial" w:cs="Arial"/>
                <w:color w:val="000000" w:themeColor="text1"/>
                <w:sz w:val="20"/>
                <w:szCs w:val="19"/>
              </w:rPr>
            </w:pPr>
          </w:p>
          <w:p w:rsidR="00146DC8" w:rsidRPr="00685363" w:rsidRDefault="00146DC8" w:rsidP="00146DC8">
            <w:pPr>
              <w:spacing w:after="0" w:line="240" w:lineRule="auto"/>
              <w:ind w:right="57"/>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lang w:bidi="en-US"/>
              </w:rPr>
              <w:t>571,557</w:t>
            </w:r>
            <w:r w:rsidR="00146DC8" w:rsidRPr="00685363">
              <w:rPr>
                <w:rFonts w:ascii="Arial" w:eastAsia="Arial" w:hAnsi="Arial" w:cs="Arial"/>
                <w:b/>
                <w:color w:val="000000" w:themeColor="text1"/>
                <w:sz w:val="20"/>
                <w:szCs w:val="19"/>
                <w:lang w:bidi="en-US"/>
              </w:rPr>
              <w:t xml:space="preserve"> </w:t>
            </w:r>
            <w:r w:rsidR="00146DC8" w:rsidRPr="00685363">
              <w:rPr>
                <w:rFonts w:ascii="Arial" w:eastAsia="Arial" w:hAnsi="Arial" w:cs="Arial"/>
                <w:color w:val="000000" w:themeColor="text1"/>
                <w:sz w:val="20"/>
                <w:szCs w:val="19"/>
              </w:rPr>
              <w:t xml:space="preserve">beneficiaries have received SAP assistance amounting to a total of </w:t>
            </w:r>
            <w:r w:rsidR="00146DC8" w:rsidRPr="00685363">
              <w:rPr>
                <w:rFonts w:ascii="Arial" w:eastAsia="Arial" w:hAnsi="Arial" w:cs="Arial"/>
                <w:b/>
                <w:bCs/>
                <w:color w:val="000000" w:themeColor="text1"/>
                <w:sz w:val="20"/>
                <w:szCs w:val="19"/>
              </w:rPr>
              <w:t>₱</w:t>
            </w:r>
            <w:r w:rsidRPr="00685363">
              <w:rPr>
                <w:rFonts w:ascii="Arial" w:eastAsia="Arial" w:hAnsi="Arial" w:cs="Arial"/>
                <w:b/>
                <w:bCs/>
                <w:color w:val="000000" w:themeColor="text1"/>
                <w:sz w:val="20"/>
                <w:szCs w:val="19"/>
              </w:rPr>
              <w:t>3,143,563</w:t>
            </w:r>
            <w:r w:rsidR="00146DC8" w:rsidRPr="00685363">
              <w:rPr>
                <w:rFonts w:ascii="Arial" w:eastAsia="Arial" w:hAnsi="Arial" w:cs="Arial"/>
                <w:b/>
                <w:bCs/>
                <w:color w:val="000000" w:themeColor="text1"/>
                <w:sz w:val="20"/>
                <w:szCs w:val="19"/>
              </w:rPr>
              <w:t xml:space="preserve">,500.00 </w:t>
            </w:r>
            <w:r w:rsidR="00146DC8" w:rsidRPr="00685363">
              <w:rPr>
                <w:rFonts w:ascii="Arial" w:eastAsia="Arial" w:hAnsi="Arial" w:cs="Arial"/>
                <w:color w:val="000000" w:themeColor="text1"/>
                <w:sz w:val="20"/>
                <w:szCs w:val="19"/>
              </w:rPr>
              <w:t xml:space="preserve">indicating a </w:t>
            </w:r>
            <w:r w:rsidR="00146DC8" w:rsidRPr="00685363">
              <w:rPr>
                <w:rFonts w:ascii="Arial" w:eastAsia="Arial" w:hAnsi="Arial" w:cs="Arial"/>
                <w:b/>
                <w:color w:val="000000" w:themeColor="text1"/>
                <w:sz w:val="20"/>
                <w:szCs w:val="19"/>
                <w:lang w:bidi="en-US"/>
              </w:rPr>
              <w:t xml:space="preserve">97.83% </w:t>
            </w:r>
            <w:r w:rsidRPr="00685363">
              <w:rPr>
                <w:rFonts w:ascii="Arial" w:eastAsia="Arial" w:hAnsi="Arial" w:cs="Arial"/>
                <w:color w:val="000000" w:themeColor="text1"/>
                <w:sz w:val="20"/>
                <w:szCs w:val="19"/>
              </w:rPr>
              <w:t>distribution rate as of 19</w:t>
            </w:r>
            <w:r w:rsidR="00146DC8" w:rsidRPr="00685363">
              <w:rPr>
                <w:rFonts w:ascii="Arial" w:eastAsia="Arial" w:hAnsi="Arial" w:cs="Arial"/>
                <w:color w:val="000000" w:themeColor="text1"/>
                <w:sz w:val="20"/>
                <w:szCs w:val="19"/>
              </w:rPr>
              <w:t xml:space="preserve"> June 2020, 12NN.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67 LGUs</w:t>
            </w:r>
            <w:r w:rsidRPr="00685363">
              <w:rPr>
                <w:rFonts w:ascii="Arial" w:eastAsia="Arial" w:hAnsi="Arial" w:cs="Arial"/>
                <w:color w:val="000000" w:themeColor="text1"/>
                <w:sz w:val="20"/>
                <w:szCs w:val="19"/>
              </w:rPr>
              <w:t xml:space="preserve"> have already submitted their liquidation reports for the SAP implementation.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To date,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3,213,419,000.00</w:t>
            </w:r>
            <w:r w:rsidRPr="00685363">
              <w:rPr>
                <w:rFonts w:ascii="Arial" w:eastAsia="Arial" w:hAnsi="Arial" w:cs="Arial"/>
                <w:color w:val="000000" w:themeColor="text1"/>
                <w:sz w:val="20"/>
                <w:szCs w:val="19"/>
              </w:rPr>
              <w:t xml:space="preserve"> has been transferred to 93 LGUs; a total of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 xml:space="preserve">2,212,363,300.00 </w:t>
            </w:r>
            <w:r w:rsidRPr="00685363">
              <w:rPr>
                <w:rFonts w:ascii="Arial" w:eastAsia="Arial" w:hAnsi="Arial" w:cs="Arial"/>
                <w:color w:val="000000" w:themeColor="text1"/>
                <w:sz w:val="20"/>
                <w:szCs w:val="19"/>
              </w:rPr>
              <w:t>or 68.85% has already been liquidated by 67 LGUs.</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19</w:t>
            </w:r>
            <w:r w:rsidR="00146DC8" w:rsidRPr="00685363">
              <w:rPr>
                <w:rFonts w:ascii="Arial" w:eastAsia="Arial" w:hAnsi="Arial" w:cs="Arial"/>
                <w:color w:val="000000" w:themeColor="text1"/>
                <w:sz w:val="20"/>
                <w:szCs w:val="19"/>
              </w:rPr>
              <w:t xml:space="preserve"> June 2020, </w:t>
            </w:r>
            <w:r w:rsidR="00146DC8" w:rsidRPr="00685363">
              <w:rPr>
                <w:rFonts w:ascii="Arial" w:eastAsia="Arial" w:hAnsi="Arial" w:cs="Arial"/>
                <w:b/>
                <w:color w:val="000000" w:themeColor="text1"/>
                <w:sz w:val="20"/>
                <w:szCs w:val="19"/>
              </w:rPr>
              <w:t xml:space="preserve">63 </w:t>
            </w:r>
            <w:r w:rsidR="00146DC8" w:rsidRPr="00685363">
              <w:rPr>
                <w:rFonts w:ascii="Arial" w:eastAsia="Arial" w:hAnsi="Arial" w:cs="Arial"/>
                <w:color w:val="000000" w:themeColor="text1"/>
                <w:sz w:val="20"/>
                <w:szCs w:val="19"/>
              </w:rPr>
              <w:t>out of</w:t>
            </w:r>
            <w:r w:rsidR="00146DC8" w:rsidRPr="00685363">
              <w:rPr>
                <w:rFonts w:ascii="Arial" w:eastAsia="Arial" w:hAnsi="Arial" w:cs="Arial"/>
                <w:b/>
                <w:color w:val="000000" w:themeColor="text1"/>
                <w:sz w:val="20"/>
                <w:szCs w:val="19"/>
              </w:rPr>
              <w:t xml:space="preserve"> 93 LGUs</w:t>
            </w:r>
            <w:r w:rsidR="00146DC8" w:rsidRPr="00685363">
              <w:rPr>
                <w:rFonts w:ascii="Arial" w:eastAsia="Arial" w:hAnsi="Arial" w:cs="Arial"/>
                <w:color w:val="000000" w:themeColor="text1"/>
                <w:sz w:val="20"/>
                <w:szCs w:val="19"/>
              </w:rPr>
              <w:t xml:space="preserve"> were able to completely pay all their target beneficiaries. The remaining </w:t>
            </w:r>
            <w:r w:rsidR="00146DC8" w:rsidRPr="00685363">
              <w:rPr>
                <w:rFonts w:ascii="Arial" w:eastAsia="Arial" w:hAnsi="Arial" w:cs="Arial"/>
                <w:b/>
                <w:color w:val="000000" w:themeColor="text1"/>
                <w:sz w:val="20"/>
                <w:szCs w:val="19"/>
              </w:rPr>
              <w:t>30 LGUs</w:t>
            </w:r>
            <w:r w:rsidR="00146DC8" w:rsidRPr="00685363">
              <w:rPr>
                <w:rFonts w:ascii="Arial" w:eastAsia="Arial" w:hAnsi="Arial" w:cs="Arial"/>
                <w:color w:val="000000" w:themeColor="text1"/>
                <w:sz w:val="20"/>
                <w:szCs w:val="19"/>
              </w:rPr>
              <w:t xml:space="preserve"> with unpaid beneficiaries were advised to refund the unutilized fund.</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this report, 61 LGUs were able to submit their masterlist of waitlisted/left</w:t>
            </w:r>
            <w:r w:rsidR="004F4DB3" w:rsidRPr="00685363">
              <w:rPr>
                <w:rFonts w:ascii="Arial" w:eastAsia="Arial" w:hAnsi="Arial" w:cs="Arial"/>
                <w:color w:val="000000" w:themeColor="text1"/>
                <w:sz w:val="20"/>
                <w:szCs w:val="19"/>
              </w:rPr>
              <w:t>-out beneficiaries. Likewise, 85</w:t>
            </w:r>
            <w:r w:rsidRPr="00685363">
              <w:rPr>
                <w:rFonts w:ascii="Arial" w:eastAsia="Arial" w:hAnsi="Arial" w:cs="Arial"/>
                <w:color w:val="000000" w:themeColor="text1"/>
                <w:sz w:val="20"/>
                <w:szCs w:val="19"/>
              </w:rPr>
              <w:t xml:space="preserve"> LGUs in the region have already submitted their masterlist of paid beneficiaries.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cross-matching of the names of waitlisted beneficiaries by the IT Staff.</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Provincial Focals on SAP are continuously coordinating with the LGUs relative to the implementation of MC 14 s. 2020 on Special Guidelines in the Implementation of Emergency Subsidy Program for additional beneficiaries (left-out/waitlisted). </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conducts simultaneous validation on SAP implementation in the 4 provinces in the Region to validate grievances received through referrals/hotline and identify duplication of granted benefits.</w:t>
            </w:r>
          </w:p>
          <w:p w:rsidR="00146DC8" w:rsidRPr="00685363" w:rsidRDefault="00146DC8" w:rsidP="00146DC8">
            <w:pPr>
              <w:pStyle w:val="ListParagraph"/>
              <w:numPr>
                <w:ilvl w:val="0"/>
                <w:numId w:val="3"/>
              </w:numPr>
              <w:spacing w:after="0" w:line="240" w:lineRule="auto"/>
              <w:ind w:left="357" w:right="57" w:hanging="3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continuously conducts purposive sampling based on referrals from organization and person. The objective sample shall be culled-out through random sampling.</w:t>
            </w:r>
          </w:p>
        </w:tc>
      </w:tr>
    </w:tbl>
    <w:p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w:t>
            </w:r>
            <w:r w:rsidRPr="00A8767E">
              <w:rPr>
                <w:rFonts w:ascii="Arial" w:eastAsia="Arial" w:hAnsi="Arial" w:cs="Arial"/>
                <w:b/>
                <w:sz w:val="20"/>
                <w:szCs w:val="19"/>
              </w:rPr>
              <w:lastRenderedPageBreak/>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9702AE" w:rsidRPr="00A8767E" w:rsidRDefault="009702AE" w:rsidP="00B11CE1">
      <w:pPr>
        <w:pStyle w:val="NoSpacing"/>
        <w:contextualSpacing/>
        <w:rPr>
          <w:rFonts w:ascii="Arial" w:hAnsi="Arial" w:cs="Arial"/>
          <w:b/>
          <w:sz w:val="24"/>
        </w:rPr>
      </w:pPr>
    </w:p>
    <w:p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19 </w:t>
            </w:r>
            <w:r w:rsidR="003E4C18" w:rsidRPr="00685363">
              <w:rPr>
                <w:rFonts w:ascii="Arial" w:eastAsia="Arial" w:hAnsi="Arial" w:cs="Arial"/>
                <w:color w:val="000000" w:themeColor="text1"/>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685363" w:rsidRDefault="00C6155C"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w:t>
            </w:r>
            <w:r w:rsidR="006D5157" w:rsidRPr="00685363">
              <w:rPr>
                <w:rFonts w:ascii="Arial" w:eastAsia="Arial" w:hAnsi="Arial" w:cs="Arial"/>
                <w:color w:val="000000" w:themeColor="text1"/>
                <w:sz w:val="20"/>
                <w:szCs w:val="19"/>
              </w:rPr>
              <w:t>-FO CALABARZON DRMD continuous to work closely with Local Social Welfare and Development Offices (LSWDOs) to help maintain and even scale-up social protection systems amid the crisis.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 Assistant Secretary Jose Antonio R. Hernandez together with personnel of the Field Office distributed 1,000 Family Food Packs (FFPs) and 500 Hygiene Kits in Laurel, Batangas.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in coordination with National Commission on Muslim Filipinos (NCMF) – South Luzon facilitated the hauling of 292 FFPs in DSWD FO IV-A Warehouse - Dasmariñas City. The FFPs are intended to indigent Muslim Families residing in Calamba City and Los Baños, Laguna.</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rsidR="004D0EAD" w:rsidRPr="00685363" w:rsidRDefault="004D0EAD" w:rsidP="002B5DB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continues to provide assistance through AICS. As of 17 June 2020, a total of </w:t>
            </w:r>
            <w:r w:rsidRPr="00685363">
              <w:rPr>
                <w:rFonts w:ascii="Arial" w:eastAsia="Arial" w:hAnsi="Arial" w:cs="Arial"/>
                <w:b/>
                <w:color w:val="000000" w:themeColor="text1"/>
                <w:sz w:val="20"/>
                <w:szCs w:val="19"/>
              </w:rPr>
              <w:t xml:space="preserve">17,193 </w:t>
            </w:r>
            <w:r w:rsidRPr="00685363">
              <w:rPr>
                <w:rFonts w:ascii="Arial" w:eastAsia="Arial" w:hAnsi="Arial" w:cs="Arial"/>
                <w:color w:val="000000" w:themeColor="text1"/>
                <w:sz w:val="20"/>
                <w:szCs w:val="19"/>
              </w:rPr>
              <w:t xml:space="preserve">clients were served and provided with assistance amounting to </w:t>
            </w:r>
            <w:r w:rsidRPr="00685363">
              <w:rPr>
                <w:rFonts w:ascii="Arial" w:eastAsia="Arial" w:hAnsi="Arial" w:cs="Arial"/>
                <w:b/>
                <w:color w:val="000000" w:themeColor="text1"/>
                <w:sz w:val="20"/>
                <w:szCs w:val="19"/>
              </w:rPr>
              <w:t>₱64,028,837.05</w:t>
            </w:r>
            <w:r w:rsidRPr="00685363">
              <w:rPr>
                <w:rFonts w:ascii="Arial" w:eastAsia="Arial" w:hAnsi="Arial" w:cs="Arial"/>
                <w:color w:val="000000" w:themeColor="text1"/>
                <w:sz w:val="20"/>
                <w:szCs w:val="19"/>
              </w:rPr>
              <w:t>.</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maintains collaboration with partners and regional focal persons to ensure alignment on response priorities and actions.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constant exchange with its partners to ensure the effective and seamless implementation of activities and measures on the ground.</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is continuously providing guidance to LGUs to ensure the most vulnerable and people at risk have access to assistance and services. </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is constantly monitoring secondary impacts (food security, economy and trade) of extended lockdowns on vulnerable households.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close coordination with the LGUs to validate requests for relief assistance in order to ensure unduplicated services provided to beneficiaries.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Ongoing update on social media relative to the humanitarian response activity of the region.</w:t>
            </w:r>
          </w:p>
          <w:p w:rsidR="00C6155C" w:rsidRPr="00685363" w:rsidRDefault="00C6155C"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and community volunteers conducted general cl</w:t>
            </w:r>
            <w:r w:rsidR="001D70DC" w:rsidRPr="00685363">
              <w:rPr>
                <w:rFonts w:ascii="Arial" w:eastAsia="Arial" w:hAnsi="Arial" w:cs="Arial"/>
                <w:color w:val="000000" w:themeColor="text1"/>
                <w:sz w:val="20"/>
                <w:szCs w:val="19"/>
              </w:rPr>
              <w:t>eaning and disinfection in DSWD-</w:t>
            </w:r>
            <w:r w:rsidRPr="00685363">
              <w:rPr>
                <w:rFonts w:ascii="Arial" w:eastAsia="Arial" w:hAnsi="Arial" w:cs="Arial"/>
                <w:color w:val="000000" w:themeColor="text1"/>
                <w:sz w:val="20"/>
                <w:szCs w:val="19"/>
              </w:rPr>
              <w:t xml:space="preserve">FO </w:t>
            </w:r>
            <w:r w:rsidR="001D70DC" w:rsidRPr="00685363">
              <w:rPr>
                <w:rFonts w:ascii="Arial" w:eastAsia="Arial" w:hAnsi="Arial" w:cs="Arial"/>
                <w:color w:val="000000" w:themeColor="text1"/>
                <w:sz w:val="20"/>
                <w:szCs w:val="19"/>
              </w:rPr>
              <w:t xml:space="preserve">CALABARZON </w:t>
            </w:r>
            <w:r w:rsidRPr="00685363">
              <w:rPr>
                <w:rFonts w:ascii="Arial" w:eastAsia="Arial" w:hAnsi="Arial" w:cs="Arial"/>
                <w:color w:val="000000" w:themeColor="text1"/>
                <w:sz w:val="20"/>
                <w:szCs w:val="19"/>
              </w:rPr>
              <w:t>Warehouse in GMA, Cavite.</w:t>
            </w:r>
          </w:p>
          <w:p w:rsidR="005A2BC6" w:rsidRPr="00685363" w:rsidRDefault="005A2BC6"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w:t>
            </w:r>
            <w:r w:rsidR="00C6155C" w:rsidRPr="00685363">
              <w:rPr>
                <w:color w:val="000000" w:themeColor="text1"/>
              </w:rPr>
              <w:t xml:space="preserve"> </w:t>
            </w:r>
            <w:r w:rsidR="00C6155C" w:rsidRPr="00685363">
              <w:rPr>
                <w:rFonts w:ascii="Arial" w:eastAsia="Arial" w:hAnsi="Arial" w:cs="Arial"/>
                <w:color w:val="000000" w:themeColor="text1"/>
                <w:sz w:val="20"/>
                <w:szCs w:val="19"/>
              </w:rPr>
              <w:t>coordinated with the LGU of Laure</w:t>
            </w:r>
            <w:r w:rsidR="001D70DC" w:rsidRPr="00685363">
              <w:rPr>
                <w:rFonts w:ascii="Arial" w:eastAsia="Arial" w:hAnsi="Arial" w:cs="Arial"/>
                <w:color w:val="000000" w:themeColor="text1"/>
                <w:sz w:val="20"/>
                <w:szCs w:val="19"/>
              </w:rPr>
              <w:t xml:space="preserve">l, Batangas for the preparation of </w:t>
            </w:r>
            <w:r w:rsidR="00C6155C" w:rsidRPr="00685363">
              <w:rPr>
                <w:rFonts w:ascii="Arial" w:eastAsia="Arial" w:hAnsi="Arial" w:cs="Arial"/>
                <w:color w:val="000000" w:themeColor="text1"/>
                <w:sz w:val="20"/>
                <w:szCs w:val="19"/>
              </w:rPr>
              <w:t xml:space="preserve">the distribution of FFPs and </w:t>
            </w:r>
            <w:r w:rsidR="001D70DC" w:rsidRPr="00685363">
              <w:rPr>
                <w:rFonts w:ascii="Arial" w:eastAsia="Arial" w:hAnsi="Arial" w:cs="Arial"/>
                <w:color w:val="000000" w:themeColor="text1"/>
                <w:sz w:val="20"/>
                <w:szCs w:val="19"/>
              </w:rPr>
              <w:t>hygiene kits</w:t>
            </w:r>
            <w:r w:rsidR="00C6155C" w:rsidRPr="00685363">
              <w:rPr>
                <w:rFonts w:ascii="Arial" w:eastAsia="Arial" w:hAnsi="Arial" w:cs="Arial"/>
                <w:color w:val="000000" w:themeColor="text1"/>
                <w:sz w:val="20"/>
                <w:szCs w:val="19"/>
              </w:rPr>
              <w:t xml:space="preserve">. Assistant Secretary Jose Antonio R. Hernandez </w:t>
            </w:r>
            <w:r w:rsidR="001D70DC" w:rsidRPr="00685363">
              <w:rPr>
                <w:rFonts w:ascii="Arial" w:eastAsia="Arial" w:hAnsi="Arial" w:cs="Arial"/>
                <w:color w:val="000000" w:themeColor="text1"/>
                <w:sz w:val="20"/>
                <w:szCs w:val="19"/>
              </w:rPr>
              <w:t xml:space="preserve">would spearhead </w:t>
            </w:r>
            <w:r w:rsidR="00C6155C" w:rsidRPr="00685363">
              <w:rPr>
                <w:rFonts w:ascii="Arial" w:eastAsia="Arial" w:hAnsi="Arial" w:cs="Arial"/>
                <w:color w:val="000000" w:themeColor="text1"/>
                <w:sz w:val="20"/>
                <w:szCs w:val="19"/>
              </w:rPr>
              <w:t>the relief distribution.</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continuously monitors and provides technical assistance </w:t>
            </w:r>
            <w:r w:rsidR="00AE5E94" w:rsidRPr="00685363">
              <w:rPr>
                <w:rFonts w:ascii="Arial" w:eastAsia="Arial" w:hAnsi="Arial" w:cs="Arial"/>
                <w:color w:val="000000" w:themeColor="text1"/>
                <w:sz w:val="20"/>
                <w:szCs w:val="19"/>
              </w:rPr>
              <w:t xml:space="preserve">to </w:t>
            </w:r>
            <w:r w:rsidRPr="00685363">
              <w:rPr>
                <w:rFonts w:ascii="Arial" w:eastAsia="Arial" w:hAnsi="Arial" w:cs="Arial"/>
                <w:color w:val="000000" w:themeColor="text1"/>
                <w:sz w:val="20"/>
                <w:szCs w:val="19"/>
              </w:rPr>
              <w:t>the Agency Operations Center (AOC) in the implementation of SAP and measures against COVID-19 in the LGUs.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Identified LGUs with potential food security concerns relative to the implementation of ECQ that may result to mass gathering (protest) if their need for food requirement is not properly addressed.</w:t>
            </w:r>
          </w:p>
          <w:p w:rsidR="009702AE" w:rsidRPr="00685363" w:rsidRDefault="009702AE" w:rsidP="00B11CE1">
            <w:pPr>
              <w:spacing w:after="0" w:line="240" w:lineRule="auto"/>
              <w:contextualSpacing/>
              <w:jc w:val="both"/>
              <w:rPr>
                <w:rFonts w:ascii="Arial" w:eastAsia="Arial" w:hAnsi="Arial" w:cs="Arial"/>
                <w:b/>
                <w:color w:val="000000" w:themeColor="text1"/>
                <w:sz w:val="20"/>
                <w:szCs w:val="19"/>
              </w:rPr>
            </w:pPr>
          </w:p>
          <w:p w:rsidR="009702AE" w:rsidRPr="00685363" w:rsidRDefault="003E4C18" w:rsidP="00B11CE1">
            <w:pPr>
              <w:spacing w:after="0" w:line="240" w:lineRule="auto"/>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Pantawid Pamilya has credited its second tranche subsidies. The grants were automatically deposited to their respective LBP accounts.</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facilitated a coordinating meeting with DILG, PNP, and AFP to discuss updates on SAP implementation, deadlines of the LGUs in preparation for the second tranche, institutional arrangements for the second tranche.</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The number of served beneficiaries decreased to 1,924,233 families due to the refund of LGUs. The served beneficiaries constitute 98.94% of the total target of the region with an accum</w:t>
            </w:r>
            <w:r w:rsidR="00AE5E94" w:rsidRPr="00685363">
              <w:rPr>
                <w:rFonts w:ascii="Arial" w:eastAsia="Arial" w:hAnsi="Arial" w:cs="Arial"/>
                <w:color w:val="000000" w:themeColor="text1"/>
                <w:sz w:val="20"/>
                <w:szCs w:val="19"/>
              </w:rPr>
              <w:t>ulated worth of assistance of ₱</w:t>
            </w:r>
            <w:r w:rsidRPr="00685363">
              <w:rPr>
                <w:rFonts w:ascii="Arial" w:eastAsia="Arial" w:hAnsi="Arial" w:cs="Arial"/>
                <w:color w:val="000000" w:themeColor="text1"/>
                <w:sz w:val="20"/>
                <w:szCs w:val="19"/>
              </w:rPr>
              <w:t>12,507,514,500.00.</w:t>
            </w:r>
            <w:r w:rsidR="00AE5E94" w:rsidRPr="00685363">
              <w:rPr>
                <w:rFonts w:ascii="Arial" w:eastAsia="Arial" w:hAnsi="Arial" w:cs="Arial"/>
                <w:color w:val="000000" w:themeColor="text1"/>
                <w:sz w:val="20"/>
                <w:szCs w:val="19"/>
              </w:rPr>
              <w:t xml:space="preserve"> </w:t>
            </w:r>
          </w:p>
          <w:p w:rsidR="009702AE" w:rsidRPr="00685363" w:rsidRDefault="000D6399"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w:t>
            </w:r>
            <w:r w:rsidR="003E4C18" w:rsidRPr="00685363">
              <w:rPr>
                <w:rFonts w:ascii="Arial" w:eastAsia="Arial" w:hAnsi="Arial" w:cs="Arial"/>
                <w:color w:val="000000" w:themeColor="text1"/>
                <w:sz w:val="20"/>
                <w:szCs w:val="19"/>
              </w:rPr>
              <w:t xml:space="preserve">received </w:t>
            </w:r>
            <w:r w:rsidR="006D5157" w:rsidRPr="00685363">
              <w:rPr>
                <w:rFonts w:ascii="Arial" w:eastAsia="Arial" w:hAnsi="Arial" w:cs="Arial"/>
                <w:color w:val="000000" w:themeColor="text1"/>
                <w:sz w:val="20"/>
                <w:szCs w:val="19"/>
              </w:rPr>
              <w:t xml:space="preserve">53,334 </w:t>
            </w:r>
            <w:r w:rsidR="003E4C18" w:rsidRPr="00685363">
              <w:rPr>
                <w:rFonts w:ascii="Arial" w:eastAsia="Arial" w:hAnsi="Arial" w:cs="Arial"/>
                <w:color w:val="000000" w:themeColor="text1"/>
                <w:sz w:val="20"/>
                <w:szCs w:val="19"/>
              </w:rPr>
              <w:t>complaints, referrals, and queries</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from various reporting sources. From this number, </w:t>
            </w:r>
            <w:r w:rsidR="006D5157" w:rsidRPr="00685363">
              <w:rPr>
                <w:rFonts w:ascii="Arial" w:eastAsia="Arial" w:hAnsi="Arial" w:cs="Arial"/>
                <w:color w:val="000000" w:themeColor="text1"/>
                <w:sz w:val="20"/>
                <w:szCs w:val="19"/>
              </w:rPr>
              <w:t>53,224 or 99.79</w:t>
            </w:r>
            <w:r w:rsidR="00C6155C"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were either responded to or referred to LGUs or appropriate agencies</w:t>
            </w:r>
            <w:r w:rsidRPr="00685363">
              <w:rPr>
                <w:rFonts w:ascii="Arial" w:eastAsia="Arial" w:hAnsi="Arial" w:cs="Arial"/>
                <w:color w:val="000000" w:themeColor="text1"/>
                <w:sz w:val="20"/>
                <w:szCs w:val="19"/>
              </w:rPr>
              <w:t xml:space="preserve"> </w:t>
            </w:r>
            <w:r w:rsidR="00AE5E94" w:rsidRPr="00685363">
              <w:rPr>
                <w:rFonts w:ascii="Arial" w:eastAsia="Arial" w:hAnsi="Arial" w:cs="Arial"/>
                <w:color w:val="000000" w:themeColor="text1"/>
                <w:sz w:val="20"/>
                <w:szCs w:val="19"/>
              </w:rPr>
              <w:t xml:space="preserve">like OWWA, DILG, DOLE, </w:t>
            </w:r>
            <w:r w:rsidR="003E4C18" w:rsidRPr="00685363">
              <w:rPr>
                <w:rFonts w:ascii="Arial" w:eastAsia="Arial" w:hAnsi="Arial" w:cs="Arial"/>
                <w:color w:val="000000" w:themeColor="text1"/>
                <w:sz w:val="20"/>
                <w:szCs w:val="19"/>
              </w:rPr>
              <w:t>etc. Clients needing medical assistance</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and/or clarification on other programs of the Department were referred</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to the concerned FO Division. </w:t>
            </w:r>
          </w:p>
          <w:p w:rsidR="000D6399" w:rsidRPr="00685363" w:rsidRDefault="000D6399"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For the post-validation, </w:t>
            </w:r>
            <w:r w:rsidR="00C6155C" w:rsidRPr="00685363">
              <w:rPr>
                <w:rFonts w:ascii="Arial" w:eastAsia="Arial" w:hAnsi="Arial" w:cs="Arial"/>
                <w:color w:val="000000" w:themeColor="text1"/>
                <w:sz w:val="20"/>
                <w:szCs w:val="19"/>
              </w:rPr>
              <w:t xml:space="preserve">147,623 </w:t>
            </w:r>
            <w:r w:rsidRPr="00685363">
              <w:rPr>
                <w:rFonts w:ascii="Arial" w:eastAsia="Arial" w:hAnsi="Arial" w:cs="Arial"/>
                <w:color w:val="000000" w:themeColor="text1"/>
                <w:sz w:val="20"/>
                <w:szCs w:val="19"/>
              </w:rPr>
              <w:t xml:space="preserve">families were </w:t>
            </w:r>
            <w:r w:rsidR="00C6155C" w:rsidRPr="00685363">
              <w:rPr>
                <w:rFonts w:ascii="Arial" w:eastAsia="Arial" w:hAnsi="Arial" w:cs="Arial"/>
                <w:color w:val="000000" w:themeColor="text1"/>
                <w:sz w:val="20"/>
                <w:szCs w:val="19"/>
              </w:rPr>
              <w:t xml:space="preserve">recorded to have been validated. </w:t>
            </w:r>
            <w:r w:rsidRPr="00685363">
              <w:rPr>
                <w:rFonts w:ascii="Arial" w:eastAsia="Arial" w:hAnsi="Arial" w:cs="Arial"/>
                <w:color w:val="000000" w:themeColor="text1"/>
                <w:sz w:val="20"/>
                <w:szCs w:val="19"/>
              </w:rPr>
              <w:t xml:space="preserve">From this number, </w:t>
            </w:r>
            <w:r w:rsidR="00C6155C" w:rsidRPr="00685363">
              <w:rPr>
                <w:rFonts w:ascii="Arial" w:eastAsia="Arial" w:hAnsi="Arial" w:cs="Arial"/>
                <w:color w:val="000000" w:themeColor="text1"/>
                <w:sz w:val="20"/>
                <w:szCs w:val="19"/>
              </w:rPr>
              <w:t xml:space="preserve">124,206 families (84.14%) </w:t>
            </w:r>
            <w:r w:rsidRPr="00685363">
              <w:rPr>
                <w:rFonts w:ascii="Arial" w:eastAsia="Arial" w:hAnsi="Arial" w:cs="Arial"/>
                <w:color w:val="000000" w:themeColor="text1"/>
                <w:sz w:val="20"/>
                <w:szCs w:val="19"/>
              </w:rPr>
              <w:t xml:space="preserve">were eligible and </w:t>
            </w:r>
            <w:r w:rsidR="00C6155C" w:rsidRPr="00685363">
              <w:rPr>
                <w:rFonts w:ascii="Arial" w:eastAsia="Arial" w:hAnsi="Arial" w:cs="Arial"/>
                <w:color w:val="000000" w:themeColor="text1"/>
                <w:sz w:val="20"/>
                <w:szCs w:val="19"/>
              </w:rPr>
              <w:t>23,417 (15.86%)</w:t>
            </w:r>
            <w:r w:rsidR="004D0EAD" w:rsidRPr="00685363">
              <w:rPr>
                <w:rFonts w:ascii="Arial" w:eastAsia="Arial" w:hAnsi="Arial" w:cs="Arial"/>
                <w:color w:val="000000" w:themeColor="text1"/>
                <w:sz w:val="20"/>
                <w:szCs w:val="19"/>
              </w:rPr>
              <w:t xml:space="preserve"> </w:t>
            </w:r>
            <w:r w:rsidRPr="00685363">
              <w:rPr>
                <w:rFonts w:ascii="Arial" w:eastAsia="Arial" w:hAnsi="Arial" w:cs="Arial"/>
                <w:color w:val="000000" w:themeColor="text1"/>
                <w:sz w:val="20"/>
                <w:szCs w:val="19"/>
              </w:rPr>
              <w:t xml:space="preserve">were ineligible. </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provides report in support to the SAP implementation relative to LGUs with high incidence of COVID 19 cases as basis for deployment of </w:t>
            </w:r>
            <w:r w:rsidR="003B001A" w:rsidRPr="00685363">
              <w:rPr>
                <w:rFonts w:ascii="Arial" w:eastAsia="Arial" w:hAnsi="Arial" w:cs="Arial"/>
                <w:color w:val="000000" w:themeColor="text1"/>
                <w:sz w:val="20"/>
                <w:szCs w:val="19"/>
              </w:rPr>
              <w:t xml:space="preserve">FO </w:t>
            </w:r>
            <w:r w:rsidRPr="00685363">
              <w:rPr>
                <w:rFonts w:ascii="Arial" w:eastAsia="Arial" w:hAnsi="Arial" w:cs="Arial"/>
                <w:color w:val="000000" w:themeColor="text1"/>
                <w:sz w:val="20"/>
                <w:szCs w:val="19"/>
              </w:rPr>
              <w:t>staff on the ground to ensure their safety.</w:t>
            </w:r>
          </w:p>
          <w:p w:rsidR="003E4C18" w:rsidRPr="00685363" w:rsidRDefault="003E4C18" w:rsidP="003B001A">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were mobilized to assist in the validation of qualified beneficiaries for the </w:t>
            </w:r>
            <w:r w:rsidR="003B001A" w:rsidRPr="00685363">
              <w:rPr>
                <w:rFonts w:ascii="Arial" w:eastAsia="Arial" w:hAnsi="Arial" w:cs="Arial"/>
                <w:color w:val="000000" w:themeColor="text1"/>
                <w:sz w:val="20"/>
                <w:szCs w:val="19"/>
              </w:rPr>
              <w:t xml:space="preserve">second </w:t>
            </w:r>
            <w:r w:rsidRPr="00685363">
              <w:rPr>
                <w:rFonts w:ascii="Arial" w:eastAsia="Arial" w:hAnsi="Arial" w:cs="Arial"/>
                <w:color w:val="000000" w:themeColor="text1"/>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w:t>
            </w:r>
            <w:r w:rsidR="00F92A64" w:rsidRPr="00685363">
              <w:rPr>
                <w:rFonts w:ascii="Arial" w:eastAsia="Arial" w:hAnsi="Arial" w:cs="Arial"/>
                <w:color w:val="000000" w:themeColor="text1"/>
                <w:sz w:val="20"/>
                <w:szCs w:val="19"/>
              </w:rPr>
              <w:t>9</w:t>
            </w:r>
            <w:r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peices of surgical masks, 500 peices of gloves, 10 pieces of non-woven gowns and 50 pieces of head covers from the Office of the Vice President intended for the frontliners of DSWD-FO VI. </w:t>
            </w:r>
          </w:p>
          <w:p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r w:rsidRPr="00685363">
              <w:rPr>
                <w:rFonts w:ascii="Arial" w:eastAsia="Arial" w:hAnsi="Arial" w:cs="Arial"/>
                <w:b/>
                <w:color w:val="000000" w:themeColor="text1"/>
                <w:sz w:val="20"/>
                <w:szCs w:val="19"/>
              </w:rPr>
              <w:t xml:space="preserve">Pantawid Pamilya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 xml:space="preserve">Non-Pantawid Pamilya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BB643C" w:rsidRDefault="00BB64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C10AF" w:rsidRDefault="001C10AF" w:rsidP="001C10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 xml:space="preserve">20 </w:t>
            </w:r>
            <w:r w:rsidR="003E4C18" w:rsidRPr="001C10AF">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B40CE" w:rsidRPr="001C10A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The Crisis Intervention Unit (CIU) was able to extend assistance to </w:t>
            </w:r>
            <w:r w:rsidR="002048EB" w:rsidRPr="001C10AF">
              <w:rPr>
                <w:rFonts w:ascii="Arial" w:eastAsia="Arial" w:hAnsi="Arial" w:cs="Arial"/>
                <w:b/>
                <w:color w:val="0070C0"/>
                <w:sz w:val="20"/>
                <w:szCs w:val="19"/>
              </w:rPr>
              <w:t xml:space="preserve">7,458 </w:t>
            </w:r>
            <w:r w:rsidRPr="001C10AF">
              <w:rPr>
                <w:rFonts w:ascii="Arial" w:eastAsia="Arial" w:hAnsi="Arial" w:cs="Arial"/>
                <w:b/>
                <w:color w:val="0070C0"/>
                <w:sz w:val="20"/>
                <w:szCs w:val="19"/>
              </w:rPr>
              <w:t>walk-in clients</w:t>
            </w:r>
            <w:r w:rsidRPr="001C10AF">
              <w:rPr>
                <w:rFonts w:ascii="Arial" w:eastAsia="Arial" w:hAnsi="Arial" w:cs="Arial"/>
                <w:color w:val="0070C0"/>
                <w:sz w:val="20"/>
                <w:szCs w:val="19"/>
              </w:rPr>
              <w:t xml:space="preserve"> amounting to a total of </w:t>
            </w:r>
            <w:r w:rsidRPr="001C10AF">
              <w:rPr>
                <w:rFonts w:ascii="Arial" w:eastAsia="Arial" w:hAnsi="Arial" w:cs="Arial"/>
                <w:b/>
                <w:color w:val="0070C0"/>
                <w:sz w:val="20"/>
                <w:szCs w:val="19"/>
              </w:rPr>
              <w:t>₱</w:t>
            </w:r>
            <w:r w:rsidR="002048EB" w:rsidRPr="001C10AF">
              <w:rPr>
                <w:color w:val="0070C0"/>
              </w:rPr>
              <w:t xml:space="preserve"> </w:t>
            </w:r>
            <w:r w:rsidR="002048EB" w:rsidRPr="001C10AF">
              <w:rPr>
                <w:rFonts w:ascii="Arial" w:eastAsia="Arial" w:hAnsi="Arial" w:cs="Arial"/>
                <w:b/>
                <w:color w:val="0070C0"/>
                <w:sz w:val="20"/>
                <w:szCs w:val="19"/>
              </w:rPr>
              <w:t>36,919,449.04</w:t>
            </w:r>
            <w:r w:rsidRPr="001C10AF">
              <w:rPr>
                <w:rFonts w:ascii="Arial" w:eastAsia="Arial" w:hAnsi="Arial" w:cs="Arial"/>
                <w:b/>
                <w:color w:val="0070C0"/>
                <w:sz w:val="20"/>
                <w:szCs w:val="19"/>
              </w:rPr>
              <w:t>.</w:t>
            </w:r>
          </w:p>
          <w:p w:rsidR="009702AE" w:rsidRPr="001C10A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The Social Pension Unit was able to extend assistance to </w:t>
            </w:r>
            <w:r w:rsidR="00185F75" w:rsidRPr="001C10AF">
              <w:rPr>
                <w:rFonts w:ascii="Arial" w:eastAsia="Arial" w:hAnsi="Arial" w:cs="Arial"/>
                <w:b/>
                <w:color w:val="0070C0"/>
                <w:sz w:val="20"/>
                <w:szCs w:val="19"/>
              </w:rPr>
              <w:t>14</w:t>
            </w:r>
            <w:r w:rsidR="008A462E" w:rsidRPr="001C10AF">
              <w:rPr>
                <w:rFonts w:ascii="Arial" w:eastAsia="Arial" w:hAnsi="Arial" w:cs="Arial"/>
                <w:b/>
                <w:color w:val="0070C0"/>
                <w:sz w:val="20"/>
                <w:szCs w:val="19"/>
              </w:rPr>
              <w:t>3</w:t>
            </w:r>
            <w:r w:rsidR="00185F75" w:rsidRPr="001C10AF">
              <w:rPr>
                <w:rFonts w:ascii="Arial" w:eastAsia="Arial" w:hAnsi="Arial" w:cs="Arial"/>
                <w:b/>
                <w:color w:val="0070C0"/>
                <w:sz w:val="20"/>
                <w:szCs w:val="19"/>
              </w:rPr>
              <w:t>,</w:t>
            </w:r>
            <w:r w:rsidR="008A462E" w:rsidRPr="001C10AF">
              <w:rPr>
                <w:rFonts w:ascii="Arial" w:eastAsia="Arial" w:hAnsi="Arial" w:cs="Arial"/>
                <w:b/>
                <w:color w:val="0070C0"/>
                <w:sz w:val="20"/>
                <w:szCs w:val="19"/>
              </w:rPr>
              <w:t>416</w:t>
            </w:r>
            <w:r w:rsidR="00185F75" w:rsidRPr="001C10AF">
              <w:rPr>
                <w:rFonts w:ascii="Arial" w:eastAsia="Arial" w:hAnsi="Arial" w:cs="Arial"/>
                <w:b/>
                <w:color w:val="0070C0"/>
                <w:sz w:val="20"/>
                <w:szCs w:val="19"/>
              </w:rPr>
              <w:t xml:space="preserve"> </w:t>
            </w:r>
            <w:r w:rsidRPr="001C10AF">
              <w:rPr>
                <w:rFonts w:ascii="Arial" w:eastAsia="Arial" w:hAnsi="Arial" w:cs="Arial"/>
                <w:b/>
                <w:color w:val="0070C0"/>
                <w:sz w:val="20"/>
                <w:szCs w:val="19"/>
              </w:rPr>
              <w:t>Senior Citizens</w:t>
            </w:r>
            <w:r w:rsidRPr="001C10AF">
              <w:rPr>
                <w:rFonts w:ascii="Arial" w:eastAsia="Arial" w:hAnsi="Arial" w:cs="Arial"/>
                <w:color w:val="0070C0"/>
                <w:sz w:val="20"/>
                <w:szCs w:val="19"/>
              </w:rPr>
              <w:t xml:space="preserve"> amounting to </w:t>
            </w:r>
            <w:r w:rsidRPr="001C10AF">
              <w:rPr>
                <w:rFonts w:ascii="Arial" w:eastAsia="Arial" w:hAnsi="Arial" w:cs="Arial"/>
                <w:b/>
                <w:color w:val="0070C0"/>
                <w:sz w:val="20"/>
                <w:szCs w:val="19"/>
              </w:rPr>
              <w:t>₱</w:t>
            </w:r>
            <w:r w:rsidR="001B40CE" w:rsidRPr="001C10AF">
              <w:rPr>
                <w:rFonts w:ascii="Arial" w:eastAsia="Arial" w:hAnsi="Arial" w:cs="Arial"/>
                <w:b/>
                <w:color w:val="0070C0"/>
                <w:sz w:val="20"/>
                <w:szCs w:val="19"/>
              </w:rPr>
              <w:t>855,312,000.00</w:t>
            </w:r>
            <w:r w:rsidRPr="001C10AF">
              <w:rPr>
                <w:rFonts w:ascii="Arial" w:eastAsia="Arial" w:hAnsi="Arial" w:cs="Arial"/>
                <w:b/>
                <w:color w:val="0070C0"/>
                <w:sz w:val="20"/>
                <w:szCs w:val="19"/>
              </w:rPr>
              <w:t>.</w:t>
            </w:r>
          </w:p>
          <w:p w:rsidR="009702AE" w:rsidRPr="001C10A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DSWD-FO VIII DRMD was able to extend assistance to </w:t>
            </w:r>
            <w:r w:rsidRPr="001C10AF">
              <w:rPr>
                <w:rFonts w:ascii="Arial" w:eastAsia="Arial" w:hAnsi="Arial" w:cs="Arial"/>
                <w:b/>
                <w:color w:val="0070C0"/>
                <w:sz w:val="20"/>
                <w:szCs w:val="19"/>
              </w:rPr>
              <w:t>7,596 families</w:t>
            </w:r>
            <w:r w:rsidRPr="001C10AF">
              <w:rPr>
                <w:rFonts w:ascii="Arial" w:eastAsia="Arial" w:hAnsi="Arial" w:cs="Arial"/>
                <w:color w:val="0070C0"/>
                <w:sz w:val="20"/>
                <w:szCs w:val="19"/>
              </w:rPr>
              <w:t xml:space="preserve"> and to </w:t>
            </w:r>
            <w:r w:rsidRPr="001C10AF">
              <w:rPr>
                <w:rFonts w:ascii="Arial" w:eastAsia="Arial" w:hAnsi="Arial" w:cs="Arial"/>
                <w:b/>
                <w:color w:val="0070C0"/>
                <w:sz w:val="20"/>
                <w:szCs w:val="19"/>
              </w:rPr>
              <w:t>17 stranded sale representatives</w:t>
            </w:r>
            <w:r w:rsidRPr="001C10AF">
              <w:rPr>
                <w:rFonts w:ascii="Arial" w:eastAsia="Arial" w:hAnsi="Arial" w:cs="Arial"/>
                <w:color w:val="0070C0"/>
                <w:sz w:val="20"/>
                <w:szCs w:val="19"/>
              </w:rPr>
              <w:t xml:space="preserve"> with a sum of </w:t>
            </w:r>
            <w:r w:rsidRPr="001C10AF">
              <w:rPr>
                <w:rFonts w:ascii="Arial" w:eastAsia="Arial" w:hAnsi="Arial" w:cs="Arial"/>
                <w:b/>
                <w:color w:val="0070C0"/>
                <w:sz w:val="20"/>
                <w:szCs w:val="19"/>
              </w:rPr>
              <w:t>₱3,653,343.51.</w:t>
            </w:r>
          </w:p>
          <w:p w:rsidR="009702AE" w:rsidRPr="001C10A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The Sustainable Livelihood Program was able to extended assistance to their </w:t>
            </w:r>
            <w:r w:rsidRPr="001C10AF">
              <w:rPr>
                <w:rFonts w:ascii="Arial" w:eastAsia="Arial" w:hAnsi="Arial" w:cs="Arial"/>
                <w:b/>
                <w:color w:val="0070C0"/>
                <w:sz w:val="20"/>
                <w:szCs w:val="19"/>
              </w:rPr>
              <w:t xml:space="preserve">170 </w:t>
            </w:r>
            <w:r w:rsidRPr="001C10AF">
              <w:rPr>
                <w:rFonts w:ascii="Arial" w:eastAsia="Arial" w:hAnsi="Arial" w:cs="Arial"/>
                <w:color w:val="0070C0"/>
                <w:sz w:val="20"/>
                <w:szCs w:val="19"/>
              </w:rPr>
              <w:t xml:space="preserve">beneficiaries amounting to a total of </w:t>
            </w:r>
            <w:r w:rsidRPr="001C10AF">
              <w:rPr>
                <w:rFonts w:ascii="Arial" w:eastAsia="Arial" w:hAnsi="Arial" w:cs="Arial"/>
                <w:b/>
                <w:color w:val="0070C0"/>
                <w:sz w:val="20"/>
                <w:szCs w:val="19"/>
              </w:rPr>
              <w:t>₱2,261,210.07</w:t>
            </w:r>
            <w:r w:rsidRPr="001C10AF">
              <w:rPr>
                <w:rFonts w:ascii="Arial" w:eastAsia="Arial" w:hAnsi="Arial" w:cs="Arial"/>
                <w:color w:val="0070C0"/>
                <w:sz w:val="20"/>
                <w:szCs w:val="19"/>
              </w:rPr>
              <w:t>.</w:t>
            </w:r>
          </w:p>
          <w:p w:rsidR="009702AE" w:rsidRPr="001C10AF"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1C10AF"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C10AF">
              <w:rPr>
                <w:rFonts w:ascii="Arial" w:eastAsia="Arial" w:hAnsi="Arial" w:cs="Arial"/>
                <w:b/>
                <w:color w:val="0070C0"/>
                <w:sz w:val="20"/>
                <w:szCs w:val="19"/>
              </w:rPr>
              <w:t>Social Amelioration Program (SAP)</w:t>
            </w:r>
          </w:p>
          <w:p w:rsidR="009702AE" w:rsidRPr="001C10AF"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DSWD-FO VIII DRMD was able to record the distribution of SAP assistance extended to the </w:t>
            </w:r>
            <w:r w:rsidR="002048EB" w:rsidRPr="001C10AF">
              <w:rPr>
                <w:rFonts w:ascii="Arial" w:eastAsia="Arial" w:hAnsi="Arial" w:cs="Arial"/>
                <w:b/>
                <w:color w:val="0070C0"/>
                <w:sz w:val="20"/>
                <w:szCs w:val="19"/>
              </w:rPr>
              <w:t xml:space="preserve">550,654 </w:t>
            </w:r>
            <w:r w:rsidRPr="001C10AF">
              <w:rPr>
                <w:rFonts w:ascii="Arial" w:eastAsia="Arial" w:hAnsi="Arial" w:cs="Arial"/>
                <w:b/>
                <w:color w:val="0070C0"/>
                <w:sz w:val="20"/>
                <w:szCs w:val="19"/>
              </w:rPr>
              <w:t>non-4Ps beneficiaries</w:t>
            </w:r>
            <w:r w:rsidRPr="001C10AF">
              <w:rPr>
                <w:rFonts w:ascii="Arial" w:eastAsia="Arial" w:hAnsi="Arial" w:cs="Arial"/>
                <w:color w:val="0070C0"/>
                <w:sz w:val="20"/>
                <w:szCs w:val="19"/>
              </w:rPr>
              <w:t xml:space="preserve"> amounting to </w:t>
            </w:r>
            <w:r w:rsidRPr="001C10AF">
              <w:rPr>
                <w:rFonts w:ascii="Arial" w:eastAsia="Arial" w:hAnsi="Arial" w:cs="Arial"/>
                <w:b/>
                <w:color w:val="0070C0"/>
                <w:sz w:val="20"/>
                <w:szCs w:val="19"/>
              </w:rPr>
              <w:t>₱</w:t>
            </w:r>
            <w:r w:rsidR="002048EB" w:rsidRPr="001C10AF">
              <w:rPr>
                <w:rFonts w:ascii="Arial" w:eastAsia="Arial" w:hAnsi="Arial" w:cs="Arial"/>
                <w:b/>
                <w:color w:val="0070C0"/>
                <w:sz w:val="20"/>
                <w:szCs w:val="24"/>
              </w:rPr>
              <w:t>2,753,153,000.00</w:t>
            </w:r>
            <w:r w:rsidRPr="001C10AF">
              <w:rPr>
                <w:rFonts w:ascii="Arial" w:eastAsia="Arial" w:hAnsi="Arial" w:cs="Arial"/>
                <w:b/>
                <w:color w:val="0070C0"/>
                <w:sz w:val="20"/>
                <w:szCs w:val="19"/>
              </w:rPr>
              <w:t>.</w:t>
            </w:r>
          </w:p>
          <w:p w:rsidR="009702AE" w:rsidRPr="001C10A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 xml:space="preserve">The Pantawid Pamilyang Pilipino Program (4Ps) was able to extend assistance to their </w:t>
            </w:r>
            <w:r w:rsidRPr="001C10AF">
              <w:rPr>
                <w:rFonts w:ascii="Arial" w:eastAsia="Arial" w:hAnsi="Arial" w:cs="Arial"/>
                <w:b/>
                <w:color w:val="0070C0"/>
                <w:sz w:val="20"/>
                <w:szCs w:val="19"/>
              </w:rPr>
              <w:t>258,936 cash card</w:t>
            </w:r>
            <w:r w:rsidRPr="001C10AF">
              <w:rPr>
                <w:rFonts w:ascii="Arial" w:eastAsia="Arial" w:hAnsi="Arial" w:cs="Arial"/>
                <w:color w:val="0070C0"/>
                <w:sz w:val="20"/>
                <w:szCs w:val="19"/>
              </w:rPr>
              <w:t xml:space="preserve"> </w:t>
            </w:r>
            <w:r w:rsidRPr="001C10AF">
              <w:rPr>
                <w:rFonts w:ascii="Arial" w:eastAsia="Arial" w:hAnsi="Arial" w:cs="Arial"/>
                <w:b/>
                <w:color w:val="0070C0"/>
                <w:sz w:val="20"/>
                <w:szCs w:val="19"/>
              </w:rPr>
              <w:t>holder beneficiaries</w:t>
            </w:r>
            <w:r w:rsidRPr="001C10AF">
              <w:rPr>
                <w:rFonts w:ascii="Arial" w:eastAsia="Arial" w:hAnsi="Arial" w:cs="Arial"/>
                <w:color w:val="0070C0"/>
                <w:sz w:val="20"/>
                <w:szCs w:val="19"/>
              </w:rPr>
              <w:t xml:space="preserve"> with a sum of </w:t>
            </w:r>
            <w:r w:rsidRPr="001C10AF">
              <w:rPr>
                <w:rFonts w:ascii="Arial" w:eastAsia="Arial" w:hAnsi="Arial" w:cs="Arial"/>
                <w:b/>
                <w:color w:val="0070C0"/>
                <w:sz w:val="20"/>
                <w:szCs w:val="19"/>
              </w:rPr>
              <w:t>₱945,116,400.00</w:t>
            </w:r>
            <w:r w:rsidRPr="001C10AF">
              <w:rPr>
                <w:rFonts w:ascii="Arial" w:eastAsia="Arial" w:hAnsi="Arial" w:cs="Arial"/>
                <w:color w:val="0070C0"/>
                <w:sz w:val="20"/>
                <w:szCs w:val="19"/>
              </w:rPr>
              <w:t xml:space="preserve"> and </w:t>
            </w:r>
            <w:r w:rsidRPr="001C10AF">
              <w:rPr>
                <w:rFonts w:ascii="Arial" w:eastAsia="Arial" w:hAnsi="Arial" w:cs="Arial"/>
                <w:b/>
                <w:color w:val="0070C0"/>
                <w:sz w:val="20"/>
                <w:szCs w:val="19"/>
              </w:rPr>
              <w:t>21,14</w:t>
            </w:r>
            <w:r w:rsidR="008B33E1" w:rsidRPr="001C10AF">
              <w:rPr>
                <w:rFonts w:ascii="Arial" w:eastAsia="Arial" w:hAnsi="Arial" w:cs="Arial"/>
                <w:b/>
                <w:color w:val="0070C0"/>
                <w:sz w:val="20"/>
                <w:szCs w:val="19"/>
              </w:rPr>
              <w:t>0</w:t>
            </w:r>
            <w:r w:rsidRPr="001C10AF">
              <w:rPr>
                <w:rFonts w:ascii="Arial" w:eastAsia="Arial" w:hAnsi="Arial" w:cs="Arial"/>
                <w:b/>
                <w:color w:val="0070C0"/>
                <w:sz w:val="20"/>
                <w:szCs w:val="19"/>
              </w:rPr>
              <w:t xml:space="preserve"> non-cash card holder beneficiaries</w:t>
            </w:r>
            <w:r w:rsidRPr="001C10AF">
              <w:rPr>
                <w:rFonts w:ascii="Arial" w:eastAsia="Arial" w:hAnsi="Arial" w:cs="Arial"/>
                <w:color w:val="0070C0"/>
                <w:sz w:val="20"/>
                <w:szCs w:val="19"/>
              </w:rPr>
              <w:t xml:space="preserve"> with a sum of </w:t>
            </w:r>
            <w:r w:rsidRPr="001C10AF">
              <w:rPr>
                <w:rFonts w:ascii="Arial" w:eastAsia="Arial" w:hAnsi="Arial" w:cs="Arial"/>
                <w:b/>
                <w:color w:val="0070C0"/>
                <w:sz w:val="20"/>
                <w:szCs w:val="19"/>
              </w:rPr>
              <w:t>₱</w:t>
            </w:r>
            <w:r w:rsidR="008B33E1" w:rsidRPr="001C10AF">
              <w:rPr>
                <w:rFonts w:ascii="Arial" w:eastAsia="Arial" w:hAnsi="Arial" w:cs="Arial"/>
                <w:b/>
                <w:color w:val="0070C0"/>
                <w:sz w:val="20"/>
                <w:szCs w:val="19"/>
              </w:rPr>
              <w:t>77,164,650.00</w:t>
            </w:r>
            <w:r w:rsidRPr="001C10AF">
              <w:rPr>
                <w:rFonts w:ascii="Arial" w:eastAsia="Arial" w:hAnsi="Arial" w:cs="Arial"/>
                <w:b/>
                <w:color w:val="0070C0"/>
                <w:sz w:val="20"/>
                <w:szCs w:val="19"/>
              </w:rPr>
              <w:t>.</w:t>
            </w:r>
          </w:p>
          <w:p w:rsidR="009702AE" w:rsidRPr="001C10A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1C10AF">
              <w:rPr>
                <w:rFonts w:ascii="Arial" w:eastAsia="Arial" w:hAnsi="Arial" w:cs="Arial"/>
                <w:color w:val="0070C0"/>
                <w:sz w:val="20"/>
                <w:szCs w:val="19"/>
              </w:rPr>
              <w:t>A total of</w:t>
            </w:r>
            <w:r w:rsidRPr="001C10AF">
              <w:rPr>
                <w:rFonts w:ascii="Arial" w:eastAsia="Arial" w:hAnsi="Arial" w:cs="Arial"/>
                <w:b/>
                <w:color w:val="0070C0"/>
                <w:sz w:val="20"/>
                <w:szCs w:val="19"/>
              </w:rPr>
              <w:t xml:space="preserve"> ₱2,980,470,000.00</w:t>
            </w:r>
            <w:r w:rsidRPr="001C10AF">
              <w:rPr>
                <w:rFonts w:ascii="Arial" w:eastAsia="Arial" w:hAnsi="Arial" w:cs="Arial"/>
                <w:color w:val="0070C0"/>
                <w:sz w:val="20"/>
                <w:szCs w:val="19"/>
              </w:rPr>
              <w:t xml:space="preserve"> has been transferred to 143 LGUs intended for the distribution of SAP assistance to </w:t>
            </w:r>
            <w:r w:rsidRPr="001C10AF">
              <w:rPr>
                <w:rFonts w:ascii="Arial" w:eastAsia="Arial" w:hAnsi="Arial" w:cs="Arial"/>
                <w:b/>
                <w:color w:val="0070C0"/>
                <w:sz w:val="20"/>
                <w:szCs w:val="19"/>
              </w:rPr>
              <w:t>596,094 non-4Ps beneficiaries</w:t>
            </w:r>
            <w:r w:rsidRPr="001C10AF">
              <w:rPr>
                <w:rFonts w:ascii="Arial" w:eastAsia="Arial" w:hAnsi="Arial" w:cs="Arial"/>
                <w:color w:val="0070C0"/>
                <w:sz w:val="20"/>
                <w:szCs w:val="19"/>
              </w:rPr>
              <w:t xml:space="preserve">. All LGUs have completed their payout; of which, </w:t>
            </w:r>
            <w:r w:rsidRPr="001C10AF">
              <w:rPr>
                <w:rFonts w:ascii="Arial" w:eastAsia="Arial" w:hAnsi="Arial" w:cs="Arial"/>
                <w:b/>
                <w:color w:val="0070C0"/>
                <w:sz w:val="20"/>
                <w:szCs w:val="19"/>
              </w:rPr>
              <w:t>1</w:t>
            </w:r>
            <w:r w:rsidR="00185F75" w:rsidRPr="001C10AF">
              <w:rPr>
                <w:rFonts w:ascii="Arial" w:eastAsia="Arial" w:hAnsi="Arial" w:cs="Arial"/>
                <w:b/>
                <w:color w:val="0070C0"/>
                <w:sz w:val="20"/>
                <w:szCs w:val="19"/>
              </w:rPr>
              <w:t>2</w:t>
            </w:r>
            <w:r w:rsidR="002048EB" w:rsidRPr="001C10AF">
              <w:rPr>
                <w:rFonts w:ascii="Arial" w:eastAsia="Arial" w:hAnsi="Arial" w:cs="Arial"/>
                <w:b/>
                <w:color w:val="0070C0"/>
                <w:sz w:val="20"/>
                <w:szCs w:val="19"/>
              </w:rPr>
              <w:t>6</w:t>
            </w:r>
            <w:r w:rsidRPr="001C10AF">
              <w:rPr>
                <w:rFonts w:ascii="Arial" w:eastAsia="Arial" w:hAnsi="Arial" w:cs="Arial"/>
                <w:b/>
                <w:color w:val="0070C0"/>
                <w:sz w:val="20"/>
                <w:szCs w:val="19"/>
              </w:rPr>
              <w:t xml:space="preserve"> </w:t>
            </w:r>
            <w:r w:rsidRPr="001C10AF">
              <w:rPr>
                <w:rFonts w:ascii="Arial" w:eastAsia="Arial" w:hAnsi="Arial" w:cs="Arial"/>
                <w:color w:val="0070C0"/>
                <w:sz w:val="20"/>
                <w:szCs w:val="19"/>
              </w:rPr>
              <w:t>LGUs have completed liquidation.</w:t>
            </w:r>
          </w:p>
        </w:tc>
      </w:tr>
    </w:tbl>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1C10A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20</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as of 19</w:t>
            </w:r>
            <w:r w:rsidR="001C10AF">
              <w:rPr>
                <w:rFonts w:ascii="Arial" w:hAnsi="Arial" w:cs="Arial"/>
                <w:sz w:val="20"/>
                <w:szCs w:val="19"/>
              </w:rPr>
              <w:t xml:space="preserve"> June 2020, 9</w:t>
            </w:r>
            <w:r w:rsidRPr="00A8767E">
              <w:rPr>
                <w:rFonts w:ascii="Arial" w:hAnsi="Arial" w:cs="Arial"/>
                <w:sz w:val="20"/>
                <w:szCs w:val="19"/>
              </w:rPr>
              <w:t>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rsidTr="00896B82">
        <w:trPr>
          <w:trHeight w:val="20"/>
          <w:tblHeader/>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rsidTr="00896B82">
        <w:trPr>
          <w:trHeight w:val="20"/>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Caraga is in constant coordination and monitoring with LGUs on their response and relief operations.</w:t>
            </w:r>
          </w:p>
          <w:p w:rsidR="002F2E29"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Caraga facilitated the loading of 900 FFPs as part of the 3,500 FFPs requested by the LGU of Tubod, Surigao del Norte. To date, the LGU </w:t>
            </w:r>
            <w:r w:rsidR="00D7275D" w:rsidRPr="00A8767E">
              <w:rPr>
                <w:rFonts w:ascii="Arial" w:eastAsia="Arial" w:hAnsi="Arial" w:cs="Arial"/>
                <w:sz w:val="20"/>
                <w:szCs w:val="19"/>
              </w:rPr>
              <w:t>has</w:t>
            </w:r>
            <w:r w:rsidRPr="00A8767E">
              <w:rPr>
                <w:rFonts w:ascii="Arial" w:eastAsia="Arial" w:hAnsi="Arial" w:cs="Arial"/>
                <w:sz w:val="20"/>
                <w:szCs w:val="19"/>
              </w:rPr>
              <w:t xml:space="preserve"> already picked-up 1,400 FFPs</w:t>
            </w:r>
            <w:r w:rsidR="002F2E29" w:rsidRPr="00A8767E">
              <w:rPr>
                <w:rFonts w:ascii="Arial" w:eastAsia="Arial" w:hAnsi="Arial" w:cs="Arial"/>
                <w:sz w:val="20"/>
                <w:szCs w:val="19"/>
              </w:rPr>
              <w:t>.</w:t>
            </w:r>
          </w:p>
          <w:p w:rsidR="0035733B"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part of the augmentation for the establishment of temporary holding area for the arriving LSIs/ROFs requested by the Office of Civil Defense Caraga, DSWD</w:t>
            </w:r>
            <w:r w:rsidR="002F2E29" w:rsidRPr="00A8767E">
              <w:rPr>
                <w:rFonts w:ascii="Arial" w:eastAsia="Arial" w:hAnsi="Arial" w:cs="Arial"/>
                <w:sz w:val="20"/>
                <w:szCs w:val="19"/>
              </w:rPr>
              <w:t>-</w:t>
            </w:r>
            <w:r w:rsidRPr="00A8767E">
              <w:rPr>
                <w:rFonts w:ascii="Arial" w:eastAsia="Arial" w:hAnsi="Arial" w:cs="Arial"/>
                <w:sz w:val="20"/>
                <w:szCs w:val="19"/>
              </w:rPr>
              <w:t>FO Caraga facilitated the release of 10 heavy-duty tents.</w:t>
            </w:r>
          </w:p>
          <w:p w:rsidR="009702AE" w:rsidRPr="00A8767E" w:rsidRDefault="0035733B"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production and packing of FFPs to cater the request of other LGUs.</w:t>
            </w:r>
            <w:r w:rsidR="002B5DB7" w:rsidRPr="00A8767E">
              <w:rPr>
                <w:rFonts w:ascii="Arial" w:eastAsia="Arial" w:hAnsi="Arial" w:cs="Arial"/>
                <w:sz w:val="20"/>
                <w:szCs w:val="19"/>
              </w:rPr>
              <w:t xml:space="preserve"> </w:t>
            </w:r>
          </w:p>
          <w:p w:rsidR="002B5DB7" w:rsidRPr="00A8767E" w:rsidRDefault="002B5DB7" w:rsidP="00D7275D">
            <w:pPr>
              <w:pStyle w:val="ListParagraph"/>
              <w:spacing w:after="0" w:line="240" w:lineRule="auto"/>
              <w:ind w:left="360"/>
              <w:jc w:val="both"/>
              <w:rPr>
                <w:rFonts w:ascii="Arial" w:eastAsia="Arial" w:hAnsi="Arial" w:cs="Arial"/>
                <w:sz w:val="20"/>
                <w:szCs w:val="19"/>
              </w:rPr>
            </w:pPr>
          </w:p>
          <w:p w:rsidR="009702AE" w:rsidRPr="00A8767E" w:rsidRDefault="003E4C18" w:rsidP="00D7275D">
            <w:pPr>
              <w:widowControl/>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7275D">
            <w:pPr>
              <w:widowControl/>
              <w:numPr>
                <w:ilvl w:val="0"/>
                <w:numId w:val="3"/>
              </w:numP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To date, </w:t>
            </w:r>
            <w:r w:rsidRPr="00A8767E">
              <w:rPr>
                <w:rFonts w:ascii="Arial" w:eastAsia="Arial" w:hAnsi="Arial" w:cs="Arial"/>
                <w:b/>
                <w:sz w:val="20"/>
                <w:szCs w:val="19"/>
              </w:rPr>
              <w:t>305,096 Non-4Ps beneficiaries</w:t>
            </w:r>
            <w:r w:rsidRPr="00A8767E">
              <w:rPr>
                <w:rFonts w:ascii="Arial" w:eastAsia="Arial" w:hAnsi="Arial" w:cs="Arial"/>
                <w:sz w:val="20"/>
                <w:szCs w:val="19"/>
              </w:rPr>
              <w:t xml:space="preserve"> were paid amounting to </w:t>
            </w:r>
            <w:r w:rsidRPr="00A8767E">
              <w:rPr>
                <w:rFonts w:ascii="Arial" w:eastAsia="Arial" w:hAnsi="Arial" w:cs="Arial"/>
                <w:b/>
                <w:sz w:val="20"/>
                <w:szCs w:val="19"/>
              </w:rPr>
              <w:t xml:space="preserve">₱1,525,480,000.00 </w:t>
            </w:r>
            <w:r w:rsidRPr="00A8767E">
              <w:rPr>
                <w:rFonts w:ascii="Arial" w:eastAsia="Arial" w:hAnsi="Arial" w:cs="Arial"/>
                <w:sz w:val="20"/>
                <w:szCs w:val="19"/>
              </w:rPr>
              <w:t xml:space="preserve">while a total of </w:t>
            </w:r>
            <w:r w:rsidRPr="00A8767E">
              <w:rPr>
                <w:rFonts w:ascii="Arial" w:eastAsia="Arial" w:hAnsi="Arial" w:cs="Arial"/>
                <w:b/>
                <w:sz w:val="20"/>
                <w:szCs w:val="19"/>
              </w:rPr>
              <w:t>189,853 4Ps beneficiaries</w:t>
            </w:r>
            <w:r w:rsidRPr="00A8767E">
              <w:rPr>
                <w:rFonts w:ascii="Arial" w:eastAsia="Arial" w:hAnsi="Arial" w:cs="Arial"/>
                <w:sz w:val="20"/>
                <w:szCs w:val="19"/>
              </w:rPr>
              <w:t xml:space="preserve"> (cash card and non-cash card holders) were paid amounting to </w:t>
            </w:r>
            <w:r w:rsidRPr="00A8767E">
              <w:rPr>
                <w:rFonts w:ascii="Arial" w:eastAsia="Arial" w:hAnsi="Arial" w:cs="Arial"/>
                <w:b/>
                <w:sz w:val="20"/>
                <w:szCs w:val="19"/>
              </w:rPr>
              <w:t>₱</w:t>
            </w:r>
            <w:r w:rsidR="002B5DB7" w:rsidRPr="00A8767E">
              <w:rPr>
                <w:rFonts w:ascii="Arial" w:eastAsia="Arial" w:hAnsi="Arial" w:cs="Arial"/>
                <w:b/>
                <w:sz w:val="20"/>
                <w:szCs w:val="19"/>
              </w:rPr>
              <w:t>687,871,700.00</w:t>
            </w:r>
            <w:r w:rsidRPr="00A8767E">
              <w:rPr>
                <w:rFonts w:ascii="Arial" w:eastAsia="Arial" w:hAnsi="Arial" w:cs="Arial"/>
                <w:b/>
                <w:sz w:val="20"/>
                <w:szCs w:val="19"/>
              </w:rPr>
              <w:t xml:space="preserve">. </w:t>
            </w:r>
            <w:r w:rsidRPr="00A8767E">
              <w:rPr>
                <w:rFonts w:ascii="Arial" w:eastAsia="Arial" w:hAnsi="Arial" w:cs="Arial"/>
                <w:sz w:val="20"/>
                <w:szCs w:val="19"/>
              </w:rPr>
              <w:t xml:space="preserve">Out of the total paid 4Ps beneficiaries, 180,673 </w:t>
            </w:r>
            <w:r w:rsidR="009D7408" w:rsidRPr="00A8767E">
              <w:rPr>
                <w:rFonts w:ascii="Arial" w:eastAsia="Arial" w:hAnsi="Arial" w:cs="Arial"/>
                <w:sz w:val="20"/>
                <w:szCs w:val="19"/>
              </w:rPr>
              <w:t xml:space="preserve">were paid </w:t>
            </w:r>
            <w:r w:rsidR="00FF4A4C" w:rsidRPr="00A8767E">
              <w:rPr>
                <w:rFonts w:ascii="Arial" w:eastAsia="Arial" w:hAnsi="Arial" w:cs="Arial"/>
                <w:sz w:val="20"/>
                <w:szCs w:val="19"/>
              </w:rPr>
              <w:t>through</w:t>
            </w:r>
            <w:r w:rsidR="002B5DB7" w:rsidRPr="00A8767E">
              <w:rPr>
                <w:rFonts w:ascii="Arial" w:eastAsia="Arial" w:hAnsi="Arial" w:cs="Arial"/>
                <w:sz w:val="20"/>
                <w:szCs w:val="19"/>
              </w:rPr>
              <w:t xml:space="preserve"> cash-cards; 7,785</w:t>
            </w:r>
            <w:r w:rsidRPr="00A8767E">
              <w:rPr>
                <w:rFonts w:ascii="Arial" w:eastAsia="Arial" w:hAnsi="Arial" w:cs="Arial"/>
                <w:sz w:val="20"/>
                <w:szCs w:val="19"/>
              </w:rPr>
              <w:t xml:space="preserve"> were paid </w:t>
            </w:r>
            <w:r w:rsidR="00FF4A4C" w:rsidRPr="00A8767E">
              <w:rPr>
                <w:rFonts w:ascii="Arial" w:eastAsia="Arial" w:hAnsi="Arial" w:cs="Arial"/>
                <w:sz w:val="20"/>
                <w:szCs w:val="19"/>
              </w:rPr>
              <w:t xml:space="preserve">through </w:t>
            </w:r>
            <w:r w:rsidRPr="00A8767E">
              <w:rPr>
                <w:rFonts w:ascii="Arial" w:eastAsia="Arial" w:hAnsi="Arial" w:cs="Arial"/>
                <w:sz w:val="20"/>
                <w:szCs w:val="19"/>
              </w:rPr>
              <w:t>DSWD SDO payout and 1,398 were paid by LGU/DOLE TUPAD.</w:t>
            </w:r>
          </w:p>
          <w:p w:rsidR="009702AE" w:rsidRPr="00A8767E" w:rsidRDefault="009D740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All </w:t>
            </w:r>
            <w:r w:rsidRPr="00A8767E">
              <w:rPr>
                <w:rFonts w:ascii="Arial" w:eastAsia="Arial" w:hAnsi="Arial" w:cs="Arial"/>
                <w:b/>
                <w:sz w:val="20"/>
                <w:szCs w:val="19"/>
              </w:rPr>
              <w:t>73</w:t>
            </w:r>
            <w:r w:rsidR="003E4C18" w:rsidRPr="00A8767E">
              <w:rPr>
                <w:rFonts w:ascii="Arial" w:eastAsia="Arial" w:hAnsi="Arial" w:cs="Arial"/>
                <w:b/>
                <w:sz w:val="20"/>
                <w:szCs w:val="19"/>
              </w:rPr>
              <w:t xml:space="preserve"> LGUs</w:t>
            </w:r>
            <w:r w:rsidR="003E4C18" w:rsidRPr="00A8767E">
              <w:rPr>
                <w:rFonts w:ascii="Arial" w:eastAsia="Arial" w:hAnsi="Arial" w:cs="Arial"/>
                <w:sz w:val="20"/>
                <w:szCs w:val="19"/>
              </w:rPr>
              <w:t xml:space="preserve"> have already submitted their liquidation reports </w:t>
            </w:r>
            <w:r w:rsidR="002F2E29" w:rsidRPr="00A8767E">
              <w:rPr>
                <w:rFonts w:ascii="Arial" w:eastAsia="Arial" w:hAnsi="Arial" w:cs="Arial"/>
                <w:sz w:val="20"/>
                <w:szCs w:val="19"/>
              </w:rPr>
              <w:t>of</w:t>
            </w:r>
            <w:r w:rsidR="003E4C18" w:rsidRPr="00A8767E">
              <w:rPr>
                <w:rFonts w:ascii="Arial" w:eastAsia="Arial" w:hAnsi="Arial" w:cs="Arial"/>
                <w:sz w:val="20"/>
                <w:szCs w:val="19"/>
              </w:rPr>
              <w:t xml:space="preserve"> the SAP implementation.</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b/>
                <w:sz w:val="20"/>
                <w:szCs w:val="19"/>
              </w:rPr>
              <w:t>65 LGUs</w:t>
            </w:r>
            <w:r w:rsidRPr="00A8767E">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A8767E">
              <w:rPr>
                <w:rFonts w:ascii="Arial" w:eastAsia="Arial" w:hAnsi="Arial" w:cs="Arial"/>
                <w:sz w:val="20"/>
                <w:szCs w:val="19"/>
              </w:rPr>
              <w:t xml:space="preserve">t/unserved families based on MC No. </w:t>
            </w:r>
            <w:r w:rsidRPr="00A8767E">
              <w:rPr>
                <w:rFonts w:ascii="Arial" w:eastAsia="Arial" w:hAnsi="Arial" w:cs="Arial"/>
                <w:sz w:val="20"/>
                <w:szCs w:val="19"/>
              </w:rPr>
              <w:t>9</w:t>
            </w:r>
            <w:r w:rsidR="00FF4A4C" w:rsidRPr="00A8767E">
              <w:rPr>
                <w:rFonts w:ascii="Arial" w:eastAsia="Arial" w:hAnsi="Arial" w:cs="Arial"/>
                <w:sz w:val="20"/>
                <w:szCs w:val="19"/>
              </w:rPr>
              <w:t>, series of 2020</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Caraga IT </w:t>
            </w:r>
            <w:r w:rsidR="002F2E29" w:rsidRPr="00A8767E">
              <w:rPr>
                <w:rFonts w:ascii="Arial" w:eastAsia="Arial" w:hAnsi="Arial" w:cs="Arial"/>
                <w:sz w:val="20"/>
                <w:szCs w:val="19"/>
              </w:rPr>
              <w:t xml:space="preserve">staff </w:t>
            </w:r>
            <w:r w:rsidRPr="00A8767E">
              <w:rPr>
                <w:rFonts w:ascii="Arial" w:eastAsia="Arial" w:hAnsi="Arial" w:cs="Arial"/>
                <w:sz w:val="20"/>
                <w:szCs w:val="19"/>
              </w:rPr>
              <w:t xml:space="preserve">is facilitating the encoding of SAC </w:t>
            </w:r>
            <w:r w:rsidR="00FF4A4C" w:rsidRPr="00A8767E">
              <w:rPr>
                <w:rFonts w:ascii="Arial" w:eastAsia="Arial" w:hAnsi="Arial" w:cs="Arial"/>
                <w:sz w:val="20"/>
                <w:szCs w:val="19"/>
              </w:rPr>
              <w:t>forms</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All 73 LGUs</w:t>
            </w:r>
            <w:r w:rsidR="002F2E29" w:rsidRPr="00A8767E">
              <w:rPr>
                <w:rFonts w:ascii="Arial" w:eastAsia="Arial" w:hAnsi="Arial" w:cs="Arial"/>
                <w:sz w:val="20"/>
                <w:szCs w:val="19"/>
              </w:rPr>
              <w:t xml:space="preserve"> were already monitored by DSWD-</w:t>
            </w:r>
            <w:r w:rsidRPr="00A8767E">
              <w:rPr>
                <w:rFonts w:ascii="Arial" w:eastAsia="Arial" w:hAnsi="Arial" w:cs="Arial"/>
                <w:sz w:val="20"/>
                <w:szCs w:val="19"/>
              </w:rPr>
              <w:t xml:space="preserve">FO </w:t>
            </w:r>
            <w:r w:rsidR="002F2E29" w:rsidRPr="00A8767E">
              <w:rPr>
                <w:rFonts w:ascii="Arial" w:eastAsia="Arial" w:hAnsi="Arial" w:cs="Arial"/>
                <w:sz w:val="20"/>
                <w:szCs w:val="19"/>
              </w:rPr>
              <w:t xml:space="preserve">Caraga </w:t>
            </w:r>
            <w:r w:rsidRPr="00A8767E">
              <w:rPr>
                <w:rFonts w:ascii="Arial" w:eastAsia="Arial" w:hAnsi="Arial" w:cs="Arial"/>
                <w:sz w:val="20"/>
                <w:szCs w:val="19"/>
              </w:rPr>
              <w:t>Monitoring Teams to ensure proper implementation of SAP and assessment on the eligibility of the SAP beneficiaries.</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685363"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146DC8">
        <w:rPr>
          <w:rFonts w:ascii="Arial" w:eastAsia="Arial" w:hAnsi="Arial" w:cs="Arial"/>
          <w:b/>
          <w:lang w:val="en-US"/>
        </w:rPr>
        <w:t>LESLIE R. JAWILI</w:t>
      </w:r>
    </w:p>
    <w:p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8B0BC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63604994" wp14:editId="7FF3A241">
            <wp:simplePos x="0" y="0"/>
            <wp:positionH relativeFrom="margin">
              <wp:posOffset>491587</wp:posOffset>
            </wp:positionH>
            <wp:positionV relativeFrom="paragraph">
              <wp:posOffset>113420</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8B0BC8"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1FECC1D1" wp14:editId="58D434FC">
            <wp:simplePos x="0" y="0"/>
            <wp:positionH relativeFrom="margin">
              <wp:posOffset>532179</wp:posOffset>
            </wp:positionH>
            <wp:positionV relativeFrom="paragraph">
              <wp:posOffset>3536315</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49" w:rsidRDefault="00B60349">
      <w:pPr>
        <w:spacing w:after="0" w:line="240" w:lineRule="auto"/>
      </w:pPr>
      <w:r>
        <w:separator/>
      </w:r>
    </w:p>
  </w:endnote>
  <w:endnote w:type="continuationSeparator" w:id="0">
    <w:p w:rsidR="00B60349" w:rsidRDefault="00B6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pBdr>
        <w:bottom w:val="single" w:sz="6" w:space="1" w:color="000000"/>
      </w:pBdr>
      <w:tabs>
        <w:tab w:val="left" w:pos="2371"/>
        <w:tab w:val="center" w:pos="5233"/>
      </w:tabs>
      <w:spacing w:after="0" w:line="240" w:lineRule="auto"/>
      <w:jc w:val="right"/>
      <w:rPr>
        <w:sz w:val="16"/>
        <w:szCs w:val="16"/>
      </w:rPr>
    </w:pPr>
  </w:p>
  <w:p w:rsidR="001B40CE" w:rsidRDefault="001B40C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1152D">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1152D">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#178 on the Coronavirus Disease (COVID19) as of 20 June 2020, 6PM</w:t>
    </w:r>
  </w:p>
  <w:p w:rsidR="001B40CE" w:rsidRDefault="001B40C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49" w:rsidRDefault="00B60349">
      <w:pPr>
        <w:spacing w:after="0" w:line="240" w:lineRule="auto"/>
      </w:pPr>
      <w:r>
        <w:separator/>
      </w:r>
    </w:p>
  </w:footnote>
  <w:footnote w:type="continuationSeparator" w:id="0">
    <w:p w:rsidR="00B60349" w:rsidRDefault="00B60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1B40CE" w:rsidRDefault="001B40CE">
    <w:pPr>
      <w:pBdr>
        <w:bottom w:val="single" w:sz="6" w:space="1" w:color="000000"/>
      </w:pBdr>
      <w:tabs>
        <w:tab w:val="center" w:pos="4680"/>
        <w:tab w:val="right" w:pos="9360"/>
      </w:tabs>
      <w:spacing w:after="0" w:line="240" w:lineRule="auto"/>
      <w:jc w:val="center"/>
      <w:rPr>
        <w:sz w:val="10"/>
      </w:rPr>
    </w:pPr>
  </w:p>
  <w:p w:rsidR="001B40CE" w:rsidRDefault="001B40C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CE" w:rsidRDefault="001B40C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4"/>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C492"/>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70EF2A-CAF3-4C35-B1C6-33CF293A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14889</Words>
  <Characters>84869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2020-06-20T08:15:00Z</dcterms:created>
  <dcterms:modified xsi:type="dcterms:W3CDTF">2020-06-20T08:15:00Z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