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1985" w:rsidRDefault="001E6399" w:rsidP="004C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4C1985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4C1985" w:rsidRPr="004C1985">
        <w:rPr>
          <w:rFonts w:ascii="Arial" w:eastAsia="Arial" w:hAnsi="Arial" w:cs="Arial"/>
          <w:b/>
          <w:sz w:val="32"/>
          <w:szCs w:val="32"/>
        </w:rPr>
        <w:t>Fire Incident</w:t>
      </w:r>
    </w:p>
    <w:p w:rsidR="004C1985" w:rsidRDefault="004C1985" w:rsidP="004C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C1985">
        <w:rPr>
          <w:rFonts w:ascii="Arial" w:eastAsia="Arial" w:hAnsi="Arial" w:cs="Arial"/>
          <w:b/>
          <w:sz w:val="32"/>
          <w:szCs w:val="32"/>
        </w:rPr>
        <w:t xml:space="preserve"> in Brgy. </w:t>
      </w:r>
      <w:r w:rsidR="00421EDC" w:rsidRPr="00421EDC">
        <w:rPr>
          <w:rFonts w:ascii="Arial" w:eastAsia="Arial" w:hAnsi="Arial" w:cs="Arial"/>
          <w:b/>
          <w:sz w:val="32"/>
          <w:szCs w:val="32"/>
        </w:rPr>
        <w:t>Tonsuya,</w:t>
      </w:r>
      <w:r w:rsidRPr="004C1985">
        <w:rPr>
          <w:rFonts w:ascii="Arial" w:eastAsia="Arial" w:hAnsi="Arial" w:cs="Arial"/>
          <w:b/>
          <w:sz w:val="32"/>
          <w:szCs w:val="32"/>
        </w:rPr>
        <w:t xml:space="preserve"> </w:t>
      </w:r>
      <w:r w:rsidR="00421EDC">
        <w:rPr>
          <w:rFonts w:ascii="Arial" w:eastAsia="Arial" w:hAnsi="Arial" w:cs="Arial"/>
          <w:b/>
          <w:sz w:val="32"/>
          <w:szCs w:val="32"/>
        </w:rPr>
        <w:t>Malabon</w:t>
      </w:r>
    </w:p>
    <w:p w:rsidR="001149A2" w:rsidRPr="000E28BD" w:rsidRDefault="00163478" w:rsidP="004C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421EDC">
        <w:rPr>
          <w:rFonts w:ascii="Arial" w:eastAsia="Arial" w:hAnsi="Arial" w:cs="Arial"/>
          <w:sz w:val="24"/>
          <w:szCs w:val="24"/>
        </w:rPr>
        <w:t>05</w:t>
      </w:r>
      <w:r w:rsidR="006862DF">
        <w:rPr>
          <w:rFonts w:ascii="Arial" w:eastAsia="Arial" w:hAnsi="Arial" w:cs="Arial"/>
          <w:sz w:val="24"/>
          <w:szCs w:val="24"/>
        </w:rPr>
        <w:t xml:space="preserve"> </w:t>
      </w:r>
      <w:r w:rsidR="004C1985">
        <w:rPr>
          <w:rFonts w:ascii="Arial" w:eastAsia="Arial" w:hAnsi="Arial" w:cs="Arial"/>
          <w:sz w:val="24"/>
          <w:szCs w:val="24"/>
        </w:rPr>
        <w:t>March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A05B01" w:rsidRDefault="0028262A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421EDC">
        <w:rPr>
          <w:rFonts w:ascii="Arial" w:hAnsi="Arial" w:cs="Arial"/>
          <w:color w:val="222222"/>
        </w:rPr>
        <w:t>05 March</w:t>
      </w:r>
      <w:r w:rsidR="002B3247">
        <w:rPr>
          <w:rFonts w:ascii="Arial" w:hAnsi="Arial" w:cs="Arial"/>
          <w:color w:val="222222"/>
        </w:rPr>
        <w:t xml:space="preserve"> 2020</w:t>
      </w:r>
      <w:r w:rsidR="000C0C06">
        <w:rPr>
          <w:rFonts w:ascii="Arial" w:hAnsi="Arial" w:cs="Arial"/>
          <w:color w:val="222222"/>
        </w:rPr>
        <w:t xml:space="preserve"> at </w:t>
      </w:r>
      <w:r w:rsidR="0027218C">
        <w:rPr>
          <w:rFonts w:ascii="Arial" w:hAnsi="Arial" w:cs="Arial"/>
          <w:color w:val="222222"/>
        </w:rPr>
        <w:t xml:space="preserve">around </w:t>
      </w:r>
      <w:r w:rsidR="00421EDC">
        <w:rPr>
          <w:rFonts w:ascii="Arial" w:hAnsi="Arial" w:cs="Arial"/>
          <w:color w:val="222222"/>
        </w:rPr>
        <w:t>3:13</w:t>
      </w:r>
      <w:r w:rsidR="0027218C">
        <w:rPr>
          <w:rFonts w:ascii="Arial" w:hAnsi="Arial" w:cs="Arial"/>
          <w:color w:val="222222"/>
        </w:rPr>
        <w:t xml:space="preserve"> </w:t>
      </w:r>
      <w:r w:rsidR="00421EDC">
        <w:rPr>
          <w:rFonts w:ascii="Arial" w:hAnsi="Arial" w:cs="Arial"/>
          <w:color w:val="222222"/>
        </w:rPr>
        <w:t>A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27218C">
        <w:rPr>
          <w:rFonts w:ascii="Arial" w:hAnsi="Arial" w:cs="Arial"/>
          <w:color w:val="222222"/>
        </w:rPr>
        <w:t xml:space="preserve">in </w:t>
      </w:r>
      <w:r w:rsidR="004C1985" w:rsidRPr="004C1985">
        <w:rPr>
          <w:rFonts w:ascii="Arial" w:hAnsi="Arial" w:cs="Arial"/>
          <w:color w:val="222222"/>
        </w:rPr>
        <w:t xml:space="preserve">Brgy. </w:t>
      </w:r>
      <w:r w:rsidR="00421EDC">
        <w:rPr>
          <w:rFonts w:ascii="Arial" w:hAnsi="Arial" w:cs="Arial"/>
          <w:color w:val="222222"/>
        </w:rPr>
        <w:t>Tonsuya</w:t>
      </w:r>
      <w:r w:rsidR="004C1985" w:rsidRPr="004C1985">
        <w:rPr>
          <w:rFonts w:ascii="Arial" w:hAnsi="Arial" w:cs="Arial"/>
          <w:color w:val="222222"/>
        </w:rPr>
        <w:t xml:space="preserve">, </w:t>
      </w:r>
      <w:r w:rsidR="00421EDC">
        <w:rPr>
          <w:rFonts w:ascii="Arial" w:hAnsi="Arial" w:cs="Arial"/>
          <w:color w:val="222222"/>
        </w:rPr>
        <w:t>Malabon</w:t>
      </w:r>
      <w:r w:rsidR="000C0C06">
        <w:rPr>
          <w:rFonts w:ascii="Arial" w:hAnsi="Arial" w:cs="Arial"/>
          <w:color w:val="222222"/>
        </w:rPr>
        <w:t xml:space="preserve">. </w:t>
      </w:r>
      <w:r w:rsidR="004E25C5">
        <w:rPr>
          <w:rFonts w:ascii="Arial" w:hAnsi="Arial" w:cs="Arial"/>
          <w:color w:val="222222"/>
        </w:rPr>
        <w:t xml:space="preserve">The </w:t>
      </w:r>
      <w:r w:rsidR="00421EDC">
        <w:rPr>
          <w:rFonts w:ascii="Arial" w:hAnsi="Arial" w:cs="Arial"/>
          <w:color w:val="222222"/>
        </w:rPr>
        <w:t xml:space="preserve">incident </w:t>
      </w:r>
      <w:r w:rsidR="004E25C5">
        <w:rPr>
          <w:rFonts w:ascii="Arial" w:hAnsi="Arial" w:cs="Arial"/>
          <w:color w:val="222222"/>
        </w:rPr>
        <w:t xml:space="preserve">was </w:t>
      </w:r>
      <w:r w:rsidR="00421EDC">
        <w:rPr>
          <w:rFonts w:ascii="Arial" w:hAnsi="Arial" w:cs="Arial"/>
          <w:color w:val="222222"/>
        </w:rPr>
        <w:t>declared fire out</w:t>
      </w:r>
      <w:r w:rsidR="004E25C5">
        <w:rPr>
          <w:rFonts w:ascii="Arial" w:hAnsi="Arial" w:cs="Arial"/>
          <w:color w:val="222222"/>
        </w:rPr>
        <w:t xml:space="preserve"> at </w:t>
      </w:r>
      <w:r w:rsidR="00421EDC">
        <w:rPr>
          <w:rFonts w:ascii="Arial" w:hAnsi="Arial" w:cs="Arial"/>
          <w:color w:val="222222"/>
        </w:rPr>
        <w:t>5</w:t>
      </w:r>
      <w:r w:rsidR="004E25C5">
        <w:rPr>
          <w:rFonts w:ascii="Arial" w:hAnsi="Arial" w:cs="Arial"/>
          <w:color w:val="222222"/>
        </w:rPr>
        <w:t>:</w:t>
      </w:r>
      <w:r w:rsidR="00421EDC">
        <w:rPr>
          <w:rFonts w:ascii="Arial" w:hAnsi="Arial" w:cs="Arial"/>
          <w:color w:val="222222"/>
        </w:rPr>
        <w:t>0</w:t>
      </w:r>
      <w:r w:rsidR="004C1985">
        <w:rPr>
          <w:rFonts w:ascii="Arial" w:hAnsi="Arial" w:cs="Arial"/>
          <w:color w:val="222222"/>
        </w:rPr>
        <w:t>0</w:t>
      </w:r>
      <w:r w:rsidR="00421EDC">
        <w:rPr>
          <w:rFonts w:ascii="Arial" w:hAnsi="Arial" w:cs="Arial"/>
          <w:color w:val="222222"/>
        </w:rPr>
        <w:t xml:space="preserve"> A</w:t>
      </w:r>
      <w:r w:rsidR="004E25C5">
        <w:rPr>
          <w:rFonts w:ascii="Arial" w:hAnsi="Arial" w:cs="Arial"/>
          <w:color w:val="222222"/>
        </w:rPr>
        <w:t xml:space="preserve">M. </w:t>
      </w:r>
      <w:r w:rsidR="0027218C" w:rsidRPr="0027218C">
        <w:rPr>
          <w:rFonts w:ascii="Arial" w:hAnsi="Arial" w:cs="Arial"/>
          <w:color w:val="222222"/>
        </w:rPr>
        <w:t>The cause of fire is</w:t>
      </w:r>
      <w:r w:rsidR="004C1985">
        <w:rPr>
          <w:rFonts w:ascii="Arial" w:hAnsi="Arial" w:cs="Arial"/>
          <w:color w:val="222222"/>
        </w:rPr>
        <w:t xml:space="preserve"> </w:t>
      </w:r>
      <w:r w:rsidR="00421EDC">
        <w:rPr>
          <w:rFonts w:ascii="Arial" w:hAnsi="Arial" w:cs="Arial"/>
          <w:color w:val="222222"/>
        </w:rPr>
        <w:t>still under investigation.</w:t>
      </w:r>
    </w:p>
    <w:p w:rsidR="00421EDC" w:rsidRDefault="00421EDC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</w:p>
    <w:p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9E2DC2">
        <w:rPr>
          <w:rFonts w:ascii="Arial" w:eastAsia="Arial" w:hAnsi="Arial" w:cs="Arial"/>
          <w:i/>
          <w:color w:val="0070C0"/>
          <w:sz w:val="16"/>
        </w:rPr>
        <w:t>NCR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421EDC" w:rsidRPr="00421EDC">
        <w:rPr>
          <w:rFonts w:ascii="Arial" w:eastAsia="Arial" w:hAnsi="Arial" w:cs="Arial"/>
          <w:b/>
          <w:color w:val="0070C0"/>
          <w:sz w:val="24"/>
          <w:szCs w:val="24"/>
        </w:rPr>
        <w:t xml:space="preserve">150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421EDC">
        <w:rPr>
          <w:rFonts w:ascii="Arial" w:eastAsia="Arial" w:hAnsi="Arial" w:cs="Arial"/>
          <w:b/>
          <w:color w:val="0070C0"/>
          <w:sz w:val="24"/>
          <w:szCs w:val="24"/>
        </w:rPr>
        <w:t>52</w:t>
      </w:r>
      <w:r w:rsidR="00A04DC2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A05B0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A04DC2" w:rsidRPr="00A04DC2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421EDC">
        <w:rPr>
          <w:rFonts w:ascii="Arial" w:eastAsia="Arial" w:hAnsi="Arial" w:cs="Arial"/>
          <w:b/>
          <w:color w:val="0070C0"/>
          <w:sz w:val="24"/>
          <w:szCs w:val="24"/>
        </w:rPr>
        <w:t>Tonsuya</w:t>
      </w:r>
      <w:r w:rsidR="00A04DC2" w:rsidRPr="00A04DC2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421EDC">
        <w:rPr>
          <w:rFonts w:ascii="Arial" w:eastAsia="Arial" w:hAnsi="Arial" w:cs="Arial"/>
          <w:b/>
          <w:color w:val="0070C0"/>
          <w:sz w:val="24"/>
          <w:szCs w:val="24"/>
        </w:rPr>
        <w:t>Malabon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62"/>
        <w:gridCol w:w="1443"/>
        <w:gridCol w:w="1441"/>
      </w:tblGrid>
      <w:tr w:rsidR="00421EDC" w:rsidRPr="00421EDC" w:rsidTr="00421EDC">
        <w:trPr>
          <w:trHeight w:val="32"/>
        </w:trPr>
        <w:tc>
          <w:tcPr>
            <w:tcW w:w="2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21EDC" w:rsidRPr="00421EDC" w:rsidTr="00421EDC">
        <w:trPr>
          <w:trHeight w:val="32"/>
        </w:trPr>
        <w:tc>
          <w:tcPr>
            <w:tcW w:w="2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21EDC" w:rsidRPr="00421EDC" w:rsidTr="00421EDC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</w:tr>
      <w:tr w:rsidR="00421EDC" w:rsidRPr="00421EDC" w:rsidTr="00421EDC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</w:tr>
      <w:tr w:rsidR="00421EDC" w:rsidRPr="00421EDC" w:rsidTr="00421EDC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0C0C06" w:rsidRPr="00BE3138" w:rsidRDefault="000C0C06" w:rsidP="00A52D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A52D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A52D3A">
        <w:rPr>
          <w:rFonts w:ascii="Arial" w:eastAsia="Arial" w:hAnsi="Arial" w:cs="Arial"/>
          <w:i/>
          <w:color w:val="0070C0"/>
          <w:sz w:val="16"/>
        </w:rPr>
        <w:t xml:space="preserve"> NCR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:rsidR="00397A2E" w:rsidRPr="00421EDC" w:rsidRDefault="00BE3138" w:rsidP="00421EDC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</w:rPr>
      </w:pPr>
      <w:r w:rsidRPr="00A05B01">
        <w:rPr>
          <w:rFonts w:ascii="Arial" w:hAnsi="Arial" w:cs="Arial"/>
          <w:sz w:val="24"/>
        </w:rPr>
        <w:t xml:space="preserve">There are </w:t>
      </w:r>
      <w:r w:rsidR="00421EDC" w:rsidRPr="00421EDC">
        <w:rPr>
          <w:rFonts w:ascii="Arial" w:hAnsi="Arial" w:cs="Arial"/>
          <w:b/>
          <w:bCs/>
          <w:color w:val="0070C0"/>
          <w:sz w:val="24"/>
        </w:rPr>
        <w:t>150</w:t>
      </w:r>
      <w:r w:rsidRPr="00FC40BA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FC40BA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FC40BA">
        <w:rPr>
          <w:rFonts w:ascii="Arial" w:hAnsi="Arial" w:cs="Arial"/>
          <w:color w:val="0070C0"/>
          <w:sz w:val="24"/>
        </w:rPr>
        <w:t xml:space="preserve"> </w:t>
      </w:r>
      <w:r w:rsidRPr="00A05B01">
        <w:rPr>
          <w:rFonts w:ascii="Arial" w:hAnsi="Arial" w:cs="Arial"/>
          <w:sz w:val="24"/>
        </w:rPr>
        <w:t xml:space="preserve">or </w:t>
      </w:r>
      <w:r w:rsidR="00421EDC" w:rsidRPr="00421EDC">
        <w:rPr>
          <w:rFonts w:ascii="Arial" w:hAnsi="Arial" w:cs="Arial"/>
          <w:b/>
          <w:bCs/>
          <w:color w:val="0070C0"/>
          <w:sz w:val="24"/>
        </w:rPr>
        <w:t>525</w:t>
      </w:r>
      <w:r w:rsidR="000C0C06" w:rsidRPr="00FC40BA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FC40BA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FC40BA">
        <w:rPr>
          <w:rFonts w:ascii="Arial" w:hAnsi="Arial" w:cs="Arial"/>
          <w:color w:val="0070C0"/>
          <w:sz w:val="24"/>
        </w:rPr>
        <w:t xml:space="preserve"> </w:t>
      </w:r>
      <w:r w:rsidR="00C72E8D" w:rsidRPr="00E919FC">
        <w:rPr>
          <w:rFonts w:ascii="Arial" w:hAnsi="Arial" w:cs="Arial"/>
          <w:color w:val="000000"/>
          <w:sz w:val="24"/>
        </w:rPr>
        <w:t>currently taking</w:t>
      </w:r>
      <w:r w:rsidR="00E67EC8" w:rsidRPr="00E919FC">
        <w:rPr>
          <w:rFonts w:ascii="Arial" w:hAnsi="Arial" w:cs="Arial"/>
          <w:color w:val="000000"/>
          <w:sz w:val="24"/>
        </w:rPr>
        <w:t xml:space="preserve"> temporary shelter </w:t>
      </w:r>
      <w:r w:rsidR="00421EDC">
        <w:rPr>
          <w:rFonts w:ascii="Arial" w:hAnsi="Arial" w:cs="Arial"/>
          <w:color w:val="000000"/>
          <w:sz w:val="24"/>
        </w:rPr>
        <w:t xml:space="preserve">at the </w:t>
      </w:r>
      <w:r w:rsidR="00421EDC" w:rsidRPr="00421EDC">
        <w:rPr>
          <w:rFonts w:ascii="Arial" w:hAnsi="Arial" w:cs="Arial"/>
          <w:b/>
          <w:color w:val="0070C0"/>
          <w:sz w:val="24"/>
        </w:rPr>
        <w:t xml:space="preserve">Barangay </w:t>
      </w:r>
      <w:r w:rsidR="00421EDC" w:rsidRPr="00421EDC">
        <w:rPr>
          <w:rFonts w:ascii="Arial" w:hAnsi="Arial" w:cs="Arial"/>
          <w:b/>
          <w:color w:val="0070C0"/>
          <w:sz w:val="24"/>
        </w:rPr>
        <w:t>Covered Court</w:t>
      </w:r>
      <w:r w:rsidR="0077616D" w:rsidRPr="00421EDC">
        <w:rPr>
          <w:rFonts w:ascii="Arial" w:hAnsi="Arial" w:cs="Arial"/>
          <w:b/>
          <w:color w:val="0070C0"/>
          <w:sz w:val="24"/>
        </w:rPr>
        <w:t xml:space="preserve"> </w:t>
      </w:r>
      <w:r w:rsidRPr="00421EDC">
        <w:rPr>
          <w:rFonts w:ascii="Arial" w:hAnsi="Arial" w:cs="Arial"/>
          <w:sz w:val="24"/>
        </w:rPr>
        <w:t>(see Table 2)</w:t>
      </w:r>
      <w:r w:rsidR="00E67EC8" w:rsidRPr="00421EDC">
        <w:rPr>
          <w:rFonts w:ascii="Arial" w:hAnsi="Arial" w:cs="Arial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E919FC" w:rsidRDefault="001360D6" w:rsidP="00E919FC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5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940"/>
        <w:gridCol w:w="1057"/>
        <w:gridCol w:w="897"/>
        <w:gridCol w:w="897"/>
        <w:gridCol w:w="897"/>
        <w:gridCol w:w="897"/>
      </w:tblGrid>
      <w:tr w:rsidR="00421EDC" w:rsidRPr="00421EDC" w:rsidTr="00421EDC">
        <w:trPr>
          <w:trHeight w:val="32"/>
        </w:trPr>
        <w:tc>
          <w:tcPr>
            <w:tcW w:w="19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21EDC" w:rsidRPr="00421EDC" w:rsidTr="00421EDC">
        <w:trPr>
          <w:trHeight w:val="20"/>
        </w:trPr>
        <w:tc>
          <w:tcPr>
            <w:tcW w:w="1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21EDC" w:rsidRPr="00421EDC" w:rsidTr="00421EDC">
        <w:trPr>
          <w:trHeight w:val="20"/>
        </w:trPr>
        <w:tc>
          <w:tcPr>
            <w:tcW w:w="1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21EDC" w:rsidRPr="00421EDC" w:rsidTr="00421EDC">
        <w:trPr>
          <w:trHeight w:val="20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</w:tr>
      <w:tr w:rsidR="00421EDC" w:rsidRPr="00421EDC" w:rsidTr="00421EDC">
        <w:trPr>
          <w:trHeight w:val="20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</w:tr>
      <w:tr w:rsidR="00421EDC" w:rsidRPr="00421EDC" w:rsidTr="00421EDC">
        <w:trPr>
          <w:trHeight w:val="20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</w:tr>
    </w:tbl>
    <w:p w:rsidR="001360D6" w:rsidRPr="000E28BD" w:rsidRDefault="001360D6" w:rsidP="00E919FC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B2574">
        <w:rPr>
          <w:rFonts w:ascii="Arial" w:eastAsia="Arial" w:hAnsi="Arial" w:cs="Arial"/>
          <w:i/>
          <w:color w:val="0070C0"/>
          <w:sz w:val="16"/>
        </w:rPr>
        <w:t>NCR</w:t>
      </w:r>
    </w:p>
    <w:p w:rsidR="00A05B01" w:rsidRDefault="00A05B01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A05B01" w:rsidRPr="00E919FC" w:rsidRDefault="00A05B01" w:rsidP="00A05B0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color w:val="002060"/>
          <w:sz w:val="24"/>
        </w:rPr>
        <w:t>Damaged Houses</w:t>
      </w:r>
    </w:p>
    <w:p w:rsidR="00A05B01" w:rsidRPr="00E919FC" w:rsidRDefault="00421EDC" w:rsidP="00A05B01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sz w:val="24"/>
        </w:rPr>
        <w:t>A total of</w:t>
      </w:r>
      <w:r w:rsidR="00A05B01" w:rsidRPr="00A05B0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color w:val="0070C0"/>
          <w:sz w:val="24"/>
        </w:rPr>
        <w:t>80</w:t>
      </w:r>
      <w:r w:rsidR="00D53F53">
        <w:rPr>
          <w:rFonts w:ascii="Arial" w:hAnsi="Arial" w:cs="Arial"/>
          <w:b/>
          <w:color w:val="0070C0"/>
          <w:sz w:val="24"/>
        </w:rPr>
        <w:t xml:space="preserve"> houses </w:t>
      </w:r>
      <w:r w:rsidR="00D53F53" w:rsidRPr="00D53F53">
        <w:rPr>
          <w:rFonts w:ascii="Arial" w:hAnsi="Arial" w:cs="Arial"/>
          <w:sz w:val="24"/>
        </w:rPr>
        <w:t xml:space="preserve">were </w:t>
      </w:r>
      <w:r w:rsidR="00D53F53" w:rsidRPr="00D53F53">
        <w:rPr>
          <w:rFonts w:ascii="Arial" w:hAnsi="Arial" w:cs="Arial"/>
          <w:b/>
          <w:bCs/>
          <w:color w:val="0070C0"/>
          <w:sz w:val="24"/>
        </w:rPr>
        <w:t>totally damaged</w:t>
      </w:r>
      <w:r w:rsidR="00D53F53">
        <w:rPr>
          <w:rFonts w:ascii="Arial" w:hAnsi="Arial" w:cs="Arial"/>
          <w:bCs/>
          <w:sz w:val="24"/>
        </w:rPr>
        <w:t xml:space="preserve"> by the fire </w:t>
      </w:r>
      <w:r w:rsidR="00A05B01">
        <w:rPr>
          <w:rFonts w:ascii="Arial" w:hAnsi="Arial" w:cs="Arial"/>
          <w:sz w:val="24"/>
        </w:rPr>
        <w:t>(see Table 3)</w:t>
      </w:r>
      <w:r w:rsidR="00A05B01" w:rsidRPr="00E919FC">
        <w:rPr>
          <w:rFonts w:ascii="Arial" w:hAnsi="Arial" w:cs="Arial"/>
          <w:sz w:val="24"/>
        </w:rPr>
        <w:t>.</w:t>
      </w:r>
    </w:p>
    <w:p w:rsidR="00A05B01" w:rsidRDefault="00A05B01" w:rsidP="00A05B01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A05B01" w:rsidRPr="00A05B01" w:rsidRDefault="00A05B01" w:rsidP="00A05B01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Number of Damaged Houses</w:t>
      </w:r>
    </w:p>
    <w:tbl>
      <w:tblPr>
        <w:tblW w:w="476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010"/>
        <w:gridCol w:w="1700"/>
        <w:gridCol w:w="1900"/>
      </w:tblGrid>
      <w:tr w:rsidR="00421EDC" w:rsidRPr="00421EDC" w:rsidTr="00421EDC">
        <w:trPr>
          <w:trHeight w:val="32"/>
        </w:trPr>
        <w:tc>
          <w:tcPr>
            <w:tcW w:w="2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21EDC" w:rsidRPr="00421EDC" w:rsidTr="00421EDC">
        <w:trPr>
          <w:trHeight w:val="20"/>
        </w:trPr>
        <w:tc>
          <w:tcPr>
            <w:tcW w:w="2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21EDC" w:rsidRPr="00421EDC" w:rsidTr="00421EDC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21EDC" w:rsidRPr="00421EDC" w:rsidTr="00421EDC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21EDC" w:rsidRPr="00421EDC" w:rsidTr="00421EDC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05B01" w:rsidRPr="000E28BD" w:rsidRDefault="00A05B01" w:rsidP="00A05B0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A05B01" w:rsidRDefault="00A05B01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22914">
        <w:rPr>
          <w:rFonts w:ascii="Arial" w:eastAsia="Arial" w:hAnsi="Arial" w:cs="Arial"/>
          <w:i/>
          <w:color w:val="0070C0"/>
          <w:sz w:val="16"/>
        </w:rPr>
        <w:t>NCR</w:t>
      </w:r>
    </w:p>
    <w:p w:rsidR="00423F8D" w:rsidRDefault="00423F8D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A05B01" w:rsidRDefault="00A05B01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D774BE" w:rsidRDefault="00D774BE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421EDC" w:rsidP="00D6266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6266A"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F2A6F" w:rsidRDefault="000E28BD" w:rsidP="0010498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04983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008A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B73141" w:rsidRDefault="00B73141" w:rsidP="00B731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6266A" w:rsidRPr="00B73141">
              <w:rPr>
                <w:rFonts w:ascii="Arial" w:eastAsia="Arial" w:hAnsi="Arial" w:cs="Arial"/>
                <w:color w:val="0070C0"/>
                <w:sz w:val="20"/>
                <w:szCs w:val="24"/>
              </w:rPr>
              <w:t>March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3141" w:rsidRDefault="00795F39" w:rsidP="00B7314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795F3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is continuously coordinating with </w:t>
            </w:r>
            <w:r w:rsidR="00B73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Malabon </w:t>
            </w:r>
            <w:r w:rsidRPr="00795F39">
              <w:rPr>
                <w:rFonts w:ascii="Arial" w:eastAsia="Arial" w:hAnsi="Arial" w:cs="Arial"/>
                <w:color w:val="0070C0"/>
                <w:sz w:val="20"/>
                <w:szCs w:val="24"/>
              </w:rPr>
              <w:t>City Social Welfare and Development Office</w:t>
            </w:r>
            <w:r w:rsidR="00B73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(CSWDO)</w:t>
            </w:r>
            <w:r w:rsidRPr="00795F3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any significant </w:t>
            </w:r>
            <w:r w:rsidRPr="00795F3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updates and </w:t>
            </w:r>
            <w:r w:rsidR="00B73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possible </w:t>
            </w:r>
            <w:r w:rsidRPr="00795F3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augmentation assistance </w:t>
            </w:r>
            <w:r w:rsidR="00B73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needed by </w:t>
            </w:r>
            <w:r w:rsidRPr="00795F39">
              <w:rPr>
                <w:rFonts w:ascii="Arial" w:eastAsia="Arial" w:hAnsi="Arial" w:cs="Arial"/>
                <w:color w:val="0070C0"/>
                <w:sz w:val="20"/>
                <w:szCs w:val="24"/>
              </w:rPr>
              <w:t>the affected families.</w:t>
            </w:r>
          </w:p>
          <w:p w:rsidR="000939E2" w:rsidRPr="00B73141" w:rsidRDefault="00B73141" w:rsidP="00B7314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73141">
              <w:rPr>
                <w:rFonts w:ascii="Arial" w:eastAsia="Arial" w:hAnsi="Arial" w:cs="Arial"/>
                <w:color w:val="0070C0"/>
                <w:sz w:val="20"/>
                <w:szCs w:val="24"/>
              </w:rPr>
              <w:t>The Malabon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73141">
              <w:rPr>
                <w:rFonts w:ascii="Arial" w:eastAsia="Arial" w:hAnsi="Arial" w:cs="Arial"/>
                <w:color w:val="0070C0"/>
                <w:sz w:val="20"/>
                <w:szCs w:val="24"/>
              </w:rPr>
              <w:t>CSWDO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continuously assessing the </w:t>
            </w:r>
            <w:r w:rsidRPr="00B73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needs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of the affected families.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016365">
        <w:rPr>
          <w:rFonts w:ascii="Arial" w:eastAsia="Arial" w:hAnsi="Arial" w:cs="Arial"/>
          <w:i/>
          <w:sz w:val="20"/>
          <w:szCs w:val="24"/>
        </w:rPr>
        <w:t>NCR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421ED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421ED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C9" w:rsidRDefault="00347BC9">
      <w:pPr>
        <w:spacing w:after="0" w:line="240" w:lineRule="auto"/>
      </w:pPr>
      <w:r>
        <w:separator/>
      </w:r>
    </w:p>
  </w:endnote>
  <w:endnote w:type="continuationSeparator" w:id="0">
    <w:p w:rsidR="00347BC9" w:rsidRDefault="0034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4C19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B73141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B73141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4C1985" w:rsidRPr="004C1985">
      <w:rPr>
        <w:rFonts w:ascii="Arial" w:eastAsia="Arial" w:hAnsi="Arial" w:cs="Arial"/>
        <w:sz w:val="12"/>
        <w:szCs w:val="18"/>
      </w:rPr>
      <w:t>DSWD DROMIC</w:t>
    </w:r>
    <w:r w:rsidR="004C1985">
      <w:rPr>
        <w:rFonts w:ascii="Arial" w:eastAsia="Arial" w:hAnsi="Arial" w:cs="Arial"/>
        <w:sz w:val="12"/>
        <w:szCs w:val="18"/>
      </w:rPr>
      <w:t xml:space="preserve"> Report #1 on the Fire Incident </w:t>
    </w:r>
    <w:r w:rsidR="004C1985" w:rsidRPr="004C1985">
      <w:rPr>
        <w:rFonts w:ascii="Arial" w:eastAsia="Arial" w:hAnsi="Arial" w:cs="Arial"/>
        <w:sz w:val="12"/>
        <w:szCs w:val="18"/>
      </w:rPr>
      <w:t>in Br</w:t>
    </w:r>
    <w:r w:rsidR="004C1985">
      <w:rPr>
        <w:rFonts w:ascii="Arial" w:eastAsia="Arial" w:hAnsi="Arial" w:cs="Arial"/>
        <w:sz w:val="12"/>
        <w:szCs w:val="18"/>
      </w:rPr>
      <w:t xml:space="preserve">gy. </w:t>
    </w:r>
    <w:r w:rsidR="00421EDC">
      <w:rPr>
        <w:rFonts w:ascii="Arial" w:eastAsia="Arial" w:hAnsi="Arial" w:cs="Arial"/>
        <w:sz w:val="12"/>
        <w:szCs w:val="18"/>
      </w:rPr>
      <w:t>Tonsuya</w:t>
    </w:r>
    <w:r w:rsidR="004C1985">
      <w:rPr>
        <w:rFonts w:ascii="Arial" w:eastAsia="Arial" w:hAnsi="Arial" w:cs="Arial"/>
        <w:sz w:val="12"/>
        <w:szCs w:val="18"/>
      </w:rPr>
      <w:t xml:space="preserve">, </w:t>
    </w:r>
    <w:r w:rsidR="00421EDC">
      <w:rPr>
        <w:rFonts w:ascii="Arial" w:eastAsia="Arial" w:hAnsi="Arial" w:cs="Arial"/>
        <w:sz w:val="12"/>
        <w:szCs w:val="18"/>
      </w:rPr>
      <w:t>Malabon</w:t>
    </w:r>
    <w:r w:rsidR="004C1985">
      <w:rPr>
        <w:rFonts w:ascii="Arial" w:eastAsia="Arial" w:hAnsi="Arial" w:cs="Arial"/>
        <w:sz w:val="12"/>
        <w:szCs w:val="18"/>
      </w:rPr>
      <w:t xml:space="preserve"> </w:t>
    </w:r>
    <w:r w:rsidR="00421EDC">
      <w:rPr>
        <w:rFonts w:ascii="Arial" w:eastAsia="Arial" w:hAnsi="Arial" w:cs="Arial"/>
        <w:sz w:val="12"/>
        <w:szCs w:val="18"/>
      </w:rPr>
      <w:t>as of 05</w:t>
    </w:r>
    <w:r w:rsidR="004C1985" w:rsidRPr="004C1985">
      <w:rPr>
        <w:rFonts w:ascii="Arial" w:eastAsia="Arial" w:hAnsi="Arial" w:cs="Arial"/>
        <w:sz w:val="12"/>
        <w:szCs w:val="18"/>
      </w:rPr>
      <w:t xml:space="preserve"> March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C9" w:rsidRDefault="00347BC9">
      <w:pPr>
        <w:spacing w:after="0" w:line="240" w:lineRule="auto"/>
      </w:pPr>
      <w:r>
        <w:separator/>
      </w:r>
    </w:p>
  </w:footnote>
  <w:footnote w:type="continuationSeparator" w:id="0">
    <w:p w:rsidR="00347BC9" w:rsidRDefault="0034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97D07"/>
    <w:multiLevelType w:val="hybridMultilevel"/>
    <w:tmpl w:val="599C2586"/>
    <w:lvl w:ilvl="0" w:tplc="3D764EB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1E234C88"/>
    <w:multiLevelType w:val="hybridMultilevel"/>
    <w:tmpl w:val="18608B3C"/>
    <w:lvl w:ilvl="0" w:tplc="D9C4F41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6143965"/>
    <w:multiLevelType w:val="hybridMultilevel"/>
    <w:tmpl w:val="DB0E31D4"/>
    <w:lvl w:ilvl="0" w:tplc="A926C8E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41"/>
  </w:num>
  <w:num w:numId="3">
    <w:abstractNumId w:val="18"/>
  </w:num>
  <w:num w:numId="4">
    <w:abstractNumId w:val="25"/>
  </w:num>
  <w:num w:numId="5">
    <w:abstractNumId w:val="27"/>
  </w:num>
  <w:num w:numId="6">
    <w:abstractNumId w:val="32"/>
  </w:num>
  <w:num w:numId="7">
    <w:abstractNumId w:val="23"/>
  </w:num>
  <w:num w:numId="8">
    <w:abstractNumId w:val="39"/>
  </w:num>
  <w:num w:numId="9">
    <w:abstractNumId w:val="20"/>
  </w:num>
  <w:num w:numId="10">
    <w:abstractNumId w:val="4"/>
  </w:num>
  <w:num w:numId="11">
    <w:abstractNumId w:val="29"/>
  </w:num>
  <w:num w:numId="12">
    <w:abstractNumId w:val="9"/>
  </w:num>
  <w:num w:numId="13">
    <w:abstractNumId w:val="38"/>
  </w:num>
  <w:num w:numId="14">
    <w:abstractNumId w:val="6"/>
  </w:num>
  <w:num w:numId="15">
    <w:abstractNumId w:val="12"/>
  </w:num>
  <w:num w:numId="16">
    <w:abstractNumId w:val="42"/>
  </w:num>
  <w:num w:numId="17">
    <w:abstractNumId w:val="5"/>
  </w:num>
  <w:num w:numId="18">
    <w:abstractNumId w:val="35"/>
  </w:num>
  <w:num w:numId="19">
    <w:abstractNumId w:val="14"/>
  </w:num>
  <w:num w:numId="20">
    <w:abstractNumId w:val="31"/>
  </w:num>
  <w:num w:numId="21">
    <w:abstractNumId w:val="8"/>
  </w:num>
  <w:num w:numId="22">
    <w:abstractNumId w:val="43"/>
  </w:num>
  <w:num w:numId="23">
    <w:abstractNumId w:val="30"/>
  </w:num>
  <w:num w:numId="24">
    <w:abstractNumId w:val="26"/>
  </w:num>
  <w:num w:numId="25">
    <w:abstractNumId w:val="37"/>
  </w:num>
  <w:num w:numId="26">
    <w:abstractNumId w:val="10"/>
  </w:num>
  <w:num w:numId="27">
    <w:abstractNumId w:val="3"/>
  </w:num>
  <w:num w:numId="28">
    <w:abstractNumId w:val="36"/>
  </w:num>
  <w:num w:numId="29">
    <w:abstractNumId w:val="21"/>
  </w:num>
  <w:num w:numId="30">
    <w:abstractNumId w:val="40"/>
    <w:lvlOverride w:ilvl="0">
      <w:lvl w:ilvl="0">
        <w:numFmt w:val="upperRoman"/>
        <w:lvlText w:val="%1."/>
        <w:lvlJc w:val="right"/>
      </w:lvl>
    </w:lvlOverride>
  </w:num>
  <w:num w:numId="31">
    <w:abstractNumId w:val="28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5"/>
  </w:num>
  <w:num w:numId="34">
    <w:abstractNumId w:val="22"/>
    <w:lvlOverride w:ilvl="0">
      <w:lvl w:ilvl="0">
        <w:numFmt w:val="upperRoman"/>
        <w:lvlText w:val="%1."/>
        <w:lvlJc w:val="right"/>
      </w:lvl>
    </w:lvlOverride>
  </w:num>
  <w:num w:numId="35">
    <w:abstractNumId w:val="17"/>
  </w:num>
  <w:num w:numId="36">
    <w:abstractNumId w:val="34"/>
  </w:num>
  <w:num w:numId="37">
    <w:abstractNumId w:val="16"/>
  </w:num>
  <w:num w:numId="38">
    <w:abstractNumId w:val="33"/>
  </w:num>
  <w:num w:numId="39">
    <w:abstractNumId w:val="7"/>
  </w:num>
  <w:num w:numId="40">
    <w:abstractNumId w:val="1"/>
  </w:num>
  <w:num w:numId="41">
    <w:abstractNumId w:val="2"/>
  </w:num>
  <w:num w:numId="42">
    <w:abstractNumId w:val="11"/>
  </w:num>
  <w:num w:numId="43">
    <w:abstractNumId w:val="2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16365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39E2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4983"/>
    <w:rsid w:val="00105C0B"/>
    <w:rsid w:val="00113819"/>
    <w:rsid w:val="001149A2"/>
    <w:rsid w:val="00116AF7"/>
    <w:rsid w:val="00122914"/>
    <w:rsid w:val="00124CD1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E24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05F98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963FA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1AFD"/>
    <w:rsid w:val="00313FED"/>
    <w:rsid w:val="00314007"/>
    <w:rsid w:val="0031523E"/>
    <w:rsid w:val="003169F2"/>
    <w:rsid w:val="0031795A"/>
    <w:rsid w:val="0032556E"/>
    <w:rsid w:val="00326542"/>
    <w:rsid w:val="003401C3"/>
    <w:rsid w:val="00347BC9"/>
    <w:rsid w:val="0035250A"/>
    <w:rsid w:val="00353912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2574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1EDC"/>
    <w:rsid w:val="00422596"/>
    <w:rsid w:val="00422948"/>
    <w:rsid w:val="00422ED9"/>
    <w:rsid w:val="0042315C"/>
    <w:rsid w:val="00423337"/>
    <w:rsid w:val="00423F8D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985"/>
    <w:rsid w:val="004C1E37"/>
    <w:rsid w:val="004C3428"/>
    <w:rsid w:val="004C4558"/>
    <w:rsid w:val="004C5B12"/>
    <w:rsid w:val="004D33C3"/>
    <w:rsid w:val="004D6369"/>
    <w:rsid w:val="004D6B17"/>
    <w:rsid w:val="004E05A9"/>
    <w:rsid w:val="004E25C5"/>
    <w:rsid w:val="004E58E2"/>
    <w:rsid w:val="004F37F0"/>
    <w:rsid w:val="004F3CA8"/>
    <w:rsid w:val="004F5144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08AA"/>
    <w:rsid w:val="006042D4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862DF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5BD1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16D"/>
    <w:rsid w:val="007767D0"/>
    <w:rsid w:val="00776A1F"/>
    <w:rsid w:val="00776CAA"/>
    <w:rsid w:val="00784299"/>
    <w:rsid w:val="00786F50"/>
    <w:rsid w:val="00794161"/>
    <w:rsid w:val="00795D24"/>
    <w:rsid w:val="00795F39"/>
    <w:rsid w:val="007965D4"/>
    <w:rsid w:val="007A4F6E"/>
    <w:rsid w:val="007A5FA1"/>
    <w:rsid w:val="007B4427"/>
    <w:rsid w:val="007B50B5"/>
    <w:rsid w:val="007B53C8"/>
    <w:rsid w:val="007C56EA"/>
    <w:rsid w:val="007C631F"/>
    <w:rsid w:val="007D2689"/>
    <w:rsid w:val="007D6598"/>
    <w:rsid w:val="007D680B"/>
    <w:rsid w:val="007D6982"/>
    <w:rsid w:val="007E0B4B"/>
    <w:rsid w:val="007E3716"/>
    <w:rsid w:val="007E4E5E"/>
    <w:rsid w:val="007E62BF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41DA7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843"/>
    <w:rsid w:val="008D3F88"/>
    <w:rsid w:val="008D4539"/>
    <w:rsid w:val="008D5275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66CE1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E2DC2"/>
    <w:rsid w:val="009F3664"/>
    <w:rsid w:val="009F6591"/>
    <w:rsid w:val="009F72B0"/>
    <w:rsid w:val="00A020E9"/>
    <w:rsid w:val="00A04DC2"/>
    <w:rsid w:val="00A0559E"/>
    <w:rsid w:val="00A055F1"/>
    <w:rsid w:val="00A05B01"/>
    <w:rsid w:val="00A11CE7"/>
    <w:rsid w:val="00A1443E"/>
    <w:rsid w:val="00A1706A"/>
    <w:rsid w:val="00A3013B"/>
    <w:rsid w:val="00A3080E"/>
    <w:rsid w:val="00A400CE"/>
    <w:rsid w:val="00A407C6"/>
    <w:rsid w:val="00A4163C"/>
    <w:rsid w:val="00A41860"/>
    <w:rsid w:val="00A424AB"/>
    <w:rsid w:val="00A424AD"/>
    <w:rsid w:val="00A42AB0"/>
    <w:rsid w:val="00A52D3A"/>
    <w:rsid w:val="00A54CA7"/>
    <w:rsid w:val="00A61750"/>
    <w:rsid w:val="00A62258"/>
    <w:rsid w:val="00A6291F"/>
    <w:rsid w:val="00A63054"/>
    <w:rsid w:val="00A6508B"/>
    <w:rsid w:val="00A653EF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1030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3141"/>
    <w:rsid w:val="00B75DA9"/>
    <w:rsid w:val="00B865A2"/>
    <w:rsid w:val="00B86763"/>
    <w:rsid w:val="00BB02F6"/>
    <w:rsid w:val="00BB2F4A"/>
    <w:rsid w:val="00BC2AFC"/>
    <w:rsid w:val="00BC4543"/>
    <w:rsid w:val="00BC57D7"/>
    <w:rsid w:val="00BD0778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37C0A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53F53"/>
    <w:rsid w:val="00D604D3"/>
    <w:rsid w:val="00D60A04"/>
    <w:rsid w:val="00D61622"/>
    <w:rsid w:val="00D622B5"/>
    <w:rsid w:val="00D6266A"/>
    <w:rsid w:val="00D63CC6"/>
    <w:rsid w:val="00D7061B"/>
    <w:rsid w:val="00D74AFD"/>
    <w:rsid w:val="00D75F49"/>
    <w:rsid w:val="00D774BE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DF518E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B565E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40BA"/>
    <w:rsid w:val="00FC545B"/>
    <w:rsid w:val="00FC7CDE"/>
    <w:rsid w:val="00FD0F75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D136C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0A2D-EB08-4257-9140-AA81A14C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2020-03-05T07:59:00Z</dcterms:created>
  <dcterms:modified xsi:type="dcterms:W3CDTF">2020-03-05T07:59:00Z</dcterms:modified>
</cp:coreProperties>
</file>