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04F59" w14:textId="77777777" w:rsidR="00C119FC" w:rsidRDefault="001E6399" w:rsidP="00C11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C119FC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C119FC">
        <w:rPr>
          <w:rFonts w:ascii="Arial" w:eastAsia="Arial" w:hAnsi="Arial" w:cs="Arial"/>
          <w:b/>
          <w:sz w:val="32"/>
          <w:szCs w:val="32"/>
        </w:rPr>
        <w:t>Fire Incident in</w:t>
      </w:r>
    </w:p>
    <w:p w14:paraId="5CD4CDD8" w14:textId="7CDF6271" w:rsidR="00163478" w:rsidRPr="000E28BD" w:rsidRDefault="00C119FC" w:rsidP="00C11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Sampaloc IV, Dasmariñas</w:t>
      </w:r>
      <w:r w:rsidR="00A3618B">
        <w:rPr>
          <w:rFonts w:ascii="Arial" w:eastAsia="Arial" w:hAnsi="Arial" w:cs="Arial"/>
          <w:b/>
          <w:sz w:val="32"/>
          <w:szCs w:val="32"/>
        </w:rPr>
        <w:t xml:space="preserve"> City</w:t>
      </w:r>
      <w:r>
        <w:rPr>
          <w:rFonts w:ascii="Arial" w:eastAsia="Arial" w:hAnsi="Arial" w:cs="Arial"/>
          <w:b/>
          <w:sz w:val="32"/>
          <w:szCs w:val="32"/>
        </w:rPr>
        <w:t>, Cavite</w:t>
      </w:r>
    </w:p>
    <w:p w14:paraId="6AE9C8E8" w14:textId="7A335183"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A3618B">
        <w:rPr>
          <w:rFonts w:ascii="Arial" w:eastAsia="Arial" w:hAnsi="Arial" w:cs="Arial"/>
          <w:sz w:val="24"/>
          <w:szCs w:val="24"/>
        </w:rPr>
        <w:t>0</w:t>
      </w:r>
      <w:r w:rsidR="007E7535">
        <w:rPr>
          <w:rFonts w:ascii="Arial" w:eastAsia="Arial" w:hAnsi="Arial" w:cs="Arial"/>
          <w:sz w:val="24"/>
          <w:szCs w:val="24"/>
        </w:rPr>
        <w:t>7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A3618B">
        <w:rPr>
          <w:rFonts w:ascii="Arial" w:eastAsia="Arial" w:hAnsi="Arial" w:cs="Arial"/>
          <w:sz w:val="24"/>
          <w:szCs w:val="24"/>
        </w:rPr>
        <w:t>July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25CD6CA3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CD6289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649F9E2" w14:textId="77777777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1BDC2E0" w14:textId="0AF62B0B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On 03 July 2020 at 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 PM, 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>a fire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 incident occurred at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Zone 5,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Bautista Sampaloc IV, Dasmariñas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City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, Cavite.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The fire lasted for more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than three (3) hours before it wa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s put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under control.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 T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 xml:space="preserve">cause of fire was 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>due to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 xml:space="preserve"> electrical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overload.</w:t>
      </w:r>
    </w:p>
    <w:p w14:paraId="170B1B9C" w14:textId="15EF892E" w:rsidR="008F5CBA" w:rsidRDefault="006244D0" w:rsidP="004D462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119FC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1BFD34A3" w14:textId="77777777" w:rsidR="00585D3A" w:rsidRDefault="00585D3A" w:rsidP="00585D3A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787195" w14:textId="33FD6AF6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7B418C8D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3618B" w:rsidRPr="00A3618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F11ED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A361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EF11ED">
        <w:rPr>
          <w:rFonts w:ascii="Arial" w:eastAsia="Arial" w:hAnsi="Arial" w:cs="Arial"/>
          <w:b/>
          <w:color w:val="0070C0"/>
          <w:sz w:val="24"/>
          <w:szCs w:val="24"/>
        </w:rPr>
        <w:t>624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EF11ED">
        <w:rPr>
          <w:rFonts w:ascii="Arial" w:eastAsia="Arial" w:hAnsi="Arial" w:cs="Arial"/>
          <w:sz w:val="24"/>
          <w:szCs w:val="24"/>
        </w:rPr>
        <w:t>at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EF11ED" w:rsidRPr="00EF11ED">
        <w:rPr>
          <w:rFonts w:ascii="Arial" w:eastAsia="Arial" w:hAnsi="Arial" w:cs="Arial"/>
          <w:b/>
          <w:color w:val="0070C0"/>
          <w:sz w:val="24"/>
          <w:szCs w:val="24"/>
        </w:rPr>
        <w:t>Zone 5, Bautista Sampaloc IV, Dasmariñas City, Cavite</w:t>
      </w:r>
      <w:r w:rsidR="00EF11E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C0FC2F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70"/>
        <w:gridCol w:w="1567"/>
        <w:gridCol w:w="1467"/>
        <w:gridCol w:w="1465"/>
      </w:tblGrid>
      <w:tr w:rsidR="00EF11ED" w:rsidRPr="00EF11ED" w14:paraId="5C68986B" w14:textId="77777777" w:rsidTr="00EF11ED">
        <w:trPr>
          <w:trHeight w:val="32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71FD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ED971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F11ED" w:rsidRPr="00EF11ED" w14:paraId="1A3BD810" w14:textId="77777777" w:rsidTr="00EF11ED">
        <w:trPr>
          <w:trHeight w:val="32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FB5CC8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5220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7DED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5C0F1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F11ED" w:rsidRPr="00EF11ED" w14:paraId="5102D755" w14:textId="77777777" w:rsidTr="00EF11ED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2114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5D80D" w14:textId="48DD678F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E581E" w14:textId="29AA93CA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7583C" w14:textId="52872362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624 </w:t>
            </w:r>
          </w:p>
        </w:tc>
      </w:tr>
      <w:tr w:rsidR="00EF11ED" w:rsidRPr="00EF11ED" w14:paraId="5E0DADC2" w14:textId="77777777" w:rsidTr="00EF11ED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CB91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D7BE6" w14:textId="5AE91BC2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1B12" w14:textId="4A380E90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64654" w14:textId="754DECC7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624 </w:t>
            </w:r>
          </w:p>
        </w:tc>
      </w:tr>
      <w:tr w:rsidR="00EF11ED" w:rsidRPr="00EF11ED" w14:paraId="6014D73D" w14:textId="77777777" w:rsidTr="00EF11ED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C384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C8934" w14:textId="4C844BFD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5918" w14:textId="06B5CAFF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ED951" w14:textId="329033B4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624 </w:t>
            </w:r>
          </w:p>
        </w:tc>
      </w:tr>
      <w:tr w:rsidR="00EF11ED" w:rsidRPr="00EF11ED" w14:paraId="5B304A60" w14:textId="77777777" w:rsidTr="00EF11E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1974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25E5" w14:textId="77777777" w:rsidR="00EF11ED" w:rsidRPr="00EF11ED" w:rsidRDefault="00EF11ED" w:rsidP="00EF11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5A938" w14:textId="27C551CB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99E5" w14:textId="07E50DBF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A3C8" w14:textId="502FC349" w:rsidR="00EF11ED" w:rsidRPr="00EF11ED" w:rsidRDefault="00EF11ED" w:rsidP="00EF11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624 </w:t>
            </w:r>
          </w:p>
        </w:tc>
      </w:tr>
    </w:tbl>
    <w:p w14:paraId="598B6811" w14:textId="66A21F50" w:rsidR="00A3618B" w:rsidRDefault="00EF11ED" w:rsidP="00A3618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E639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FCBA205" w14:textId="7069BC16" w:rsidR="008F5CBA" w:rsidRDefault="00A3618B" w:rsidP="004D4626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119FC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119FC">
        <w:rPr>
          <w:rFonts w:ascii="Arial" w:eastAsia="Arial" w:hAnsi="Arial" w:cs="Arial"/>
          <w:i/>
          <w:color w:val="0070C0"/>
          <w:sz w:val="16"/>
          <w:szCs w:val="24"/>
        </w:rPr>
        <w:t>CALABARZO</w:t>
      </w:r>
      <w:r w:rsidR="004D4626">
        <w:rPr>
          <w:rFonts w:ascii="Arial" w:eastAsia="Arial" w:hAnsi="Arial" w:cs="Arial"/>
          <w:i/>
          <w:color w:val="0070C0"/>
          <w:sz w:val="16"/>
          <w:szCs w:val="24"/>
        </w:rPr>
        <w:t>N</w:t>
      </w:r>
    </w:p>
    <w:p w14:paraId="33A65D28" w14:textId="469FE500" w:rsidR="00585D3A" w:rsidRDefault="00585D3A" w:rsidP="00585D3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03F23C" w14:textId="5BD91FD0" w:rsidR="008F5CBA" w:rsidRDefault="006B5A89" w:rsidP="008F5CBA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</w:t>
      </w:r>
    </w:p>
    <w:p w14:paraId="5AFBE226" w14:textId="77777777" w:rsidR="008F5CBA" w:rsidRDefault="008F5CBA" w:rsidP="008F5CBA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8F5CB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7B7288E" w14:textId="077D1432" w:rsidR="000641CC" w:rsidRPr="008F5CBA" w:rsidRDefault="00B175BF" w:rsidP="008F5CBA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2060"/>
          <w:sz w:val="24"/>
          <w:szCs w:val="24"/>
        </w:rPr>
      </w:pPr>
      <w:r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12</w:t>
      </w:r>
      <w:r w:rsidR="008F5CBA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0641CC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8F5CBA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8F5CBA">
        <w:rPr>
          <w:rFonts w:ascii="Arial" w:hAnsi="Arial" w:cs="Arial"/>
          <w:sz w:val="24"/>
          <w:shd w:val="clear" w:color="auto" w:fill="FFFFFF"/>
        </w:rPr>
        <w:t>or</w:t>
      </w:r>
      <w:r w:rsidR="000641CC" w:rsidRPr="008F5CBA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8F5CBA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515</w:t>
      </w:r>
      <w:r w:rsidR="006A12B5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0641CC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0641CC" w:rsidRPr="008F5CBA">
        <w:rPr>
          <w:rFonts w:ascii="Arial" w:hAnsi="Arial" w:cs="Arial"/>
          <w:sz w:val="24"/>
          <w:shd w:val="clear" w:color="auto" w:fill="FFFFFF"/>
        </w:rPr>
        <w:t xml:space="preserve">are </w:t>
      </w:r>
      <w:r w:rsidRPr="008F5CBA">
        <w:rPr>
          <w:rFonts w:ascii="Arial" w:hAnsi="Arial" w:cs="Arial"/>
          <w:sz w:val="24"/>
          <w:shd w:val="clear" w:color="auto" w:fill="FFFFFF"/>
        </w:rPr>
        <w:t xml:space="preserve">taking temporary shelter </w:t>
      </w:r>
      <w:r w:rsidR="007E7535" w:rsidRPr="008F5CBA">
        <w:rPr>
          <w:rFonts w:ascii="Arial" w:hAnsi="Arial" w:cs="Arial"/>
          <w:sz w:val="24"/>
          <w:shd w:val="clear" w:color="auto" w:fill="FFFFFF"/>
        </w:rPr>
        <w:t>in</w:t>
      </w:r>
      <w:r w:rsidRPr="008F5CBA">
        <w:rPr>
          <w:rFonts w:ascii="Arial" w:hAnsi="Arial" w:cs="Arial"/>
          <w:sz w:val="24"/>
          <w:shd w:val="clear" w:color="auto" w:fill="FFFFFF"/>
        </w:rPr>
        <w:t xml:space="preserve"> </w:t>
      </w:r>
      <w:r w:rsidR="008F5CBA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</w:t>
      </w:r>
      <w:r w:rsidR="007E7535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evacuation centers </w:t>
      </w:r>
      <w:r w:rsidR="007E7535" w:rsidRPr="008F5CBA">
        <w:rPr>
          <w:rFonts w:ascii="Arial" w:hAnsi="Arial" w:cs="Arial"/>
          <w:sz w:val="24"/>
          <w:shd w:val="clear" w:color="auto" w:fill="FFFFFF"/>
        </w:rPr>
        <w:t xml:space="preserve">in </w:t>
      </w:r>
      <w:r w:rsidR="008F5CBA" w:rsidRPr="008F5CBA">
        <w:rPr>
          <w:rFonts w:ascii="Arial" w:eastAsia="Arial" w:hAnsi="Arial" w:cs="Arial"/>
          <w:b/>
          <w:color w:val="0070C0"/>
          <w:sz w:val="24"/>
          <w:szCs w:val="24"/>
        </w:rPr>
        <w:t>Zone 5, Bautista Sampaloc IV</w:t>
      </w:r>
      <w:r w:rsidR="00585D3A">
        <w:rPr>
          <w:rFonts w:ascii="Arial" w:eastAsia="Arial" w:hAnsi="Arial" w:cs="Arial"/>
          <w:b/>
          <w:color w:val="0070C0"/>
          <w:sz w:val="24"/>
          <w:szCs w:val="24"/>
        </w:rPr>
        <w:t>, Dasmariñas City, Cavite</w:t>
      </w:r>
      <w:r w:rsidR="008F5CBA" w:rsidRPr="008F5CBA">
        <w:rPr>
          <w:rFonts w:ascii="Arial" w:hAnsi="Arial" w:cs="Arial"/>
          <w:sz w:val="24"/>
          <w:shd w:val="clear" w:color="auto" w:fill="FFFFFF"/>
        </w:rPr>
        <w:t xml:space="preserve"> </w:t>
      </w:r>
      <w:r w:rsidR="000641CC" w:rsidRPr="008F5CBA">
        <w:rPr>
          <w:rFonts w:ascii="Arial" w:hAnsi="Arial" w:cs="Arial"/>
          <w:sz w:val="24"/>
          <w:shd w:val="clear" w:color="auto" w:fill="FFFFFF"/>
        </w:rPr>
        <w:t>(see Table 2).</w:t>
      </w:r>
    </w:p>
    <w:p w14:paraId="589BA05C" w14:textId="77777777"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63BBEA" w14:textId="4ABBAA16" w:rsidR="00C538ED" w:rsidRPr="000E28BD" w:rsidRDefault="00C538ED" w:rsidP="008F5CBA">
      <w:pPr>
        <w:pStyle w:val="ListParagraph"/>
        <w:spacing w:after="0" w:line="240" w:lineRule="auto"/>
        <w:ind w:left="426" w:firstLine="425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8F5CBA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  <w:r w:rsidR="00264DD3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</w:t>
      </w:r>
    </w:p>
    <w:tbl>
      <w:tblPr>
        <w:tblW w:w="4575" w:type="pct"/>
        <w:tblInd w:w="846" w:type="dxa"/>
        <w:tblLook w:val="04A0" w:firstRow="1" w:lastRow="0" w:firstColumn="1" w:lastColumn="0" w:noHBand="0" w:noVBand="1"/>
      </w:tblPr>
      <w:tblGrid>
        <w:gridCol w:w="336"/>
        <w:gridCol w:w="1649"/>
        <w:gridCol w:w="991"/>
        <w:gridCol w:w="941"/>
        <w:gridCol w:w="1250"/>
        <w:gridCol w:w="1252"/>
        <w:gridCol w:w="1250"/>
        <w:gridCol w:w="1246"/>
      </w:tblGrid>
      <w:tr w:rsidR="008F5CBA" w:rsidRPr="00EF11ED" w14:paraId="4351E4E8" w14:textId="77777777" w:rsidTr="008F5CBA">
        <w:trPr>
          <w:trHeight w:val="20"/>
        </w:trPr>
        <w:tc>
          <w:tcPr>
            <w:tcW w:w="11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CA2D19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30CF28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87F86A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F5CBA" w:rsidRPr="00EF11ED" w14:paraId="4B0C66FB" w14:textId="77777777" w:rsidTr="008F5CBA">
        <w:trPr>
          <w:trHeight w:val="20"/>
        </w:trPr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F6C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6596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E82627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F5CBA" w:rsidRPr="00EF11ED" w14:paraId="13E0A41C" w14:textId="77777777" w:rsidTr="008F5CBA">
        <w:trPr>
          <w:trHeight w:val="47"/>
        </w:trPr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8998" w14:textId="77777777" w:rsidR="008F5CBA" w:rsidRPr="00EF11ED" w:rsidRDefault="008F5CBA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60F7" w14:textId="77777777" w:rsidR="008F5CBA" w:rsidRPr="00EF11ED" w:rsidRDefault="008F5CBA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82A7EA" w14:textId="77777777" w:rsidR="008F5CBA" w:rsidRPr="00EF11ED" w:rsidRDefault="008F5CBA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70A115" w14:textId="60E9CBC2" w:rsidR="008F5CBA" w:rsidRPr="00EF11ED" w:rsidRDefault="008F5CBA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1ED" w:rsidRPr="00EF11ED" w14:paraId="7CED26F1" w14:textId="77777777" w:rsidTr="008F5CBA">
        <w:trPr>
          <w:trHeight w:val="20"/>
        </w:trPr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74DB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3AF41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672536" w14:textId="043AC0AD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0B3EDD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77919B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19C1AD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27BF92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F11ED" w:rsidRPr="00EF11ED" w14:paraId="575694CA" w14:textId="77777777" w:rsidTr="008F5CBA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1D5FE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B2DAA" w14:textId="3012E4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93BC08" w14:textId="16D26D3B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16E7A" w14:textId="1CF56614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18038E" w14:textId="4FFD850B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4D3221" w14:textId="45B03B66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890A22" w14:textId="494E2CD3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</w:tr>
      <w:tr w:rsidR="00EF11ED" w:rsidRPr="00EF11ED" w14:paraId="1F777DA0" w14:textId="77777777" w:rsidTr="008F5CBA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6EC70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96379" w14:textId="71442B1B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69EA2E" w14:textId="786400F2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9BCA8" w14:textId="71C1A93F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D7399F" w14:textId="07D313C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CA5244" w14:textId="53225ABE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2DBD0" w14:textId="7B46D7AA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</w:tr>
      <w:tr w:rsidR="00EF11ED" w:rsidRPr="00EF11ED" w14:paraId="1C80F298" w14:textId="77777777" w:rsidTr="008F5CBA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B2C68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835DFC" w14:textId="6AB50BCC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95BF9" w14:textId="497DBB5C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A279C" w14:textId="44AE17AD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E88CD" w14:textId="20810C10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F3077F" w14:textId="0928CA8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7389F9" w14:textId="34855AB6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</w:tr>
      <w:tr w:rsidR="008F5CBA" w:rsidRPr="00EF11ED" w14:paraId="04D44914" w14:textId="77777777" w:rsidTr="008F5CBA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78298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BEBC" w14:textId="77777777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1101" w14:textId="02B9808F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43FC" w14:textId="3AA0A8FF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CE52" w14:textId="2FBE9A68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0D56" w14:textId="1671A5EE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6526" w14:textId="1F47B1D9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3287" w14:textId="4A3F425C" w:rsidR="00EF11ED" w:rsidRPr="00EF11ED" w:rsidRDefault="00EF11ED" w:rsidP="00EF11E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1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</w:tr>
    </w:tbl>
    <w:p w14:paraId="0BFA300F" w14:textId="0D249403" w:rsidR="00A3618B" w:rsidRPr="00A3618B" w:rsidRDefault="006B5A89" w:rsidP="008F5CBA">
      <w:pPr>
        <w:spacing w:after="0" w:line="240" w:lineRule="auto"/>
        <w:ind w:left="426" w:firstLine="425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2E8D9C7" w14:textId="45B95B59" w:rsidR="008F5CBA" w:rsidRDefault="00C119FC" w:rsidP="004D4626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72F235CD" w14:textId="77777777" w:rsidR="004D4626" w:rsidRPr="004D4626" w:rsidRDefault="004D4626" w:rsidP="004D4626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AA0C9F" w14:textId="648F12BE" w:rsidR="008F5CBA" w:rsidRDefault="008F5CBA" w:rsidP="008F5CBA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8F5CBA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27B300E9" w14:textId="3F95DF7A" w:rsidR="008F5CBA" w:rsidRPr="008F5CBA" w:rsidRDefault="00264DD3" w:rsidP="00940BA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23</w:t>
      </w:r>
      <w:r w:rsidR="008F5CBA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8F5CBA" w:rsidRPr="008F5CBA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8F5CBA" w:rsidRPr="008F5CBA">
        <w:rPr>
          <w:rFonts w:ascii="Arial" w:hAnsi="Arial" w:cs="Arial"/>
          <w:sz w:val="24"/>
          <w:shd w:val="clear" w:color="auto" w:fill="FFFFFF"/>
        </w:rPr>
        <w:t>or</w:t>
      </w:r>
      <w:r w:rsidR="008F5CBA" w:rsidRPr="008F5CBA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109 </w:t>
      </w:r>
      <w:r w:rsidR="008F5CBA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8F5CBA" w:rsidRPr="008F5CBA">
        <w:rPr>
          <w:rFonts w:ascii="Arial" w:hAnsi="Arial" w:cs="Arial"/>
          <w:sz w:val="24"/>
          <w:shd w:val="clear" w:color="auto" w:fill="FFFFFF"/>
        </w:rPr>
        <w:t xml:space="preserve">are taking temporary shelter </w:t>
      </w:r>
      <w:r w:rsidR="00940BA3">
        <w:rPr>
          <w:rFonts w:ascii="Arial" w:hAnsi="Arial" w:cs="Arial"/>
          <w:sz w:val="24"/>
          <w:shd w:val="clear" w:color="auto" w:fill="FFFFFF"/>
        </w:rPr>
        <w:t xml:space="preserve">with their relatives and/or </w:t>
      </w:r>
      <w:r w:rsidR="000C347A">
        <w:rPr>
          <w:rFonts w:ascii="Arial" w:hAnsi="Arial" w:cs="Arial"/>
          <w:sz w:val="24"/>
          <w:shd w:val="clear" w:color="auto" w:fill="FFFFFF"/>
        </w:rPr>
        <w:t>f</w:t>
      </w:r>
      <w:r w:rsidR="00940BA3">
        <w:rPr>
          <w:rFonts w:ascii="Arial" w:hAnsi="Arial" w:cs="Arial"/>
          <w:sz w:val="24"/>
          <w:shd w:val="clear" w:color="auto" w:fill="FFFFFF"/>
        </w:rPr>
        <w:t xml:space="preserve">riends </w:t>
      </w:r>
      <w:r w:rsidR="008F5CBA" w:rsidRPr="008F5CBA">
        <w:rPr>
          <w:rFonts w:ascii="Arial" w:hAnsi="Arial" w:cs="Arial"/>
          <w:sz w:val="24"/>
          <w:shd w:val="clear" w:color="auto" w:fill="FFFFFF"/>
        </w:rPr>
        <w:t xml:space="preserve">(see Table </w:t>
      </w:r>
      <w:r w:rsidR="008F5CBA">
        <w:rPr>
          <w:rFonts w:ascii="Arial" w:hAnsi="Arial" w:cs="Arial"/>
          <w:sz w:val="24"/>
          <w:shd w:val="clear" w:color="auto" w:fill="FFFFFF"/>
        </w:rPr>
        <w:t>3</w:t>
      </w:r>
      <w:r w:rsidR="008F5CBA" w:rsidRPr="008F5CBA">
        <w:rPr>
          <w:rFonts w:ascii="Arial" w:hAnsi="Arial" w:cs="Arial"/>
          <w:sz w:val="24"/>
          <w:shd w:val="clear" w:color="auto" w:fill="FFFFFF"/>
        </w:rPr>
        <w:t>).</w:t>
      </w:r>
    </w:p>
    <w:p w14:paraId="1936C516" w14:textId="77777777" w:rsidR="008F5CBA" w:rsidRPr="000E28BD" w:rsidRDefault="008F5CBA" w:rsidP="008F5CB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3399AF" w14:textId="1C78DE78" w:rsidR="008F5CBA" w:rsidRPr="000E28BD" w:rsidRDefault="008F5CBA" w:rsidP="008F5CBA">
      <w:pPr>
        <w:pStyle w:val="ListParagraph"/>
        <w:spacing w:after="0" w:line="240" w:lineRule="auto"/>
        <w:ind w:left="426" w:firstLine="425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3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  <w:r w:rsidR="00264DD3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</w:t>
      </w:r>
    </w:p>
    <w:tbl>
      <w:tblPr>
        <w:tblW w:w="4570" w:type="pct"/>
        <w:tblInd w:w="846" w:type="dxa"/>
        <w:tblLook w:val="04A0" w:firstRow="1" w:lastRow="0" w:firstColumn="1" w:lastColumn="0" w:noHBand="0" w:noVBand="1"/>
      </w:tblPr>
      <w:tblGrid>
        <w:gridCol w:w="330"/>
        <w:gridCol w:w="2506"/>
        <w:gridCol w:w="1517"/>
        <w:gridCol w:w="1519"/>
        <w:gridCol w:w="1517"/>
        <w:gridCol w:w="1516"/>
      </w:tblGrid>
      <w:tr w:rsidR="008F5CBA" w:rsidRPr="008F5CBA" w14:paraId="02500E30" w14:textId="77777777" w:rsidTr="008F5CBA">
        <w:trPr>
          <w:trHeight w:val="20"/>
          <w:tblHeader/>
        </w:trPr>
        <w:tc>
          <w:tcPr>
            <w:tcW w:w="1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B75058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923D8D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F5CBA" w:rsidRPr="008F5CBA" w14:paraId="340F0BB5" w14:textId="77777777" w:rsidTr="008F5CBA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13F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FFE55E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F5CBA" w:rsidRPr="008F5CBA" w14:paraId="32A51B74" w14:textId="77777777" w:rsidTr="008F5CBA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0050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B5C393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1C8EF6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F5CBA" w:rsidRPr="008F5CBA" w14:paraId="45DA384C" w14:textId="77777777" w:rsidTr="008F5CBA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1CD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86A516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781F01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4A23F6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52497E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F5CBA" w:rsidRPr="008F5CBA" w14:paraId="4487C78D" w14:textId="77777777" w:rsidTr="008F5CBA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5E623C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EB9AFE" w14:textId="35DA6610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A60493" w14:textId="5B035F95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0A5072" w14:textId="261A28B3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BD0579" w14:textId="1171128F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</w:tr>
      <w:tr w:rsidR="008F5CBA" w:rsidRPr="008F5CBA" w14:paraId="01CB3D5C" w14:textId="77777777" w:rsidTr="008F5CBA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F48D6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9A00B4" w14:textId="31E0C9A8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19AD64" w14:textId="5A7C6FCA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DB16B" w14:textId="5DB4A9DB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2C126A" w14:textId="3E69F994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</w:tr>
      <w:tr w:rsidR="008F5CBA" w:rsidRPr="008F5CBA" w14:paraId="3CDC52A7" w14:textId="77777777" w:rsidTr="008F5CBA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DA585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Cavite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C3DAE0" w14:textId="6C227216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0A202" w14:textId="5B13B4CF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41061" w14:textId="39D36D31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351110" w14:textId="762C472E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</w:tr>
      <w:tr w:rsidR="008F5CBA" w:rsidRPr="008F5CBA" w14:paraId="3F0EEA87" w14:textId="77777777" w:rsidTr="008F5CBA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BA137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9EF0" w14:textId="77777777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1CA7" w14:textId="1DE1ED1C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06BE" w14:textId="5A0CF999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52DC" w14:textId="55D6FFC2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7F5C" w14:textId="2D205BA9" w:rsidR="008F5CBA" w:rsidRPr="008F5CBA" w:rsidRDefault="008F5CBA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</w:tr>
    </w:tbl>
    <w:p w14:paraId="69C6DB18" w14:textId="77777777" w:rsidR="008F5CBA" w:rsidRPr="00A3618B" w:rsidRDefault="008F5CBA" w:rsidP="008F5CBA">
      <w:pPr>
        <w:spacing w:after="0" w:line="240" w:lineRule="auto"/>
        <w:ind w:left="426" w:firstLine="425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9DB88CA" w14:textId="6CEDCD7B" w:rsidR="00C119FC" w:rsidRDefault="008F5CBA" w:rsidP="004D4626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79F0DB5F" w14:textId="77777777" w:rsidR="004D4626" w:rsidRPr="004D4626" w:rsidRDefault="004D4626" w:rsidP="004D4626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7FEF145" w14:textId="1EB827CC" w:rsidR="007E7535" w:rsidRPr="007E7535" w:rsidRDefault="007E7535" w:rsidP="007E7535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4991980" w14:textId="511FD32B" w:rsidR="007E7535" w:rsidRPr="007E7535" w:rsidRDefault="007E7535" w:rsidP="007E7535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sz w:val="24"/>
          <w:szCs w:val="24"/>
        </w:rPr>
        <w:t>A total of 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F5CBA" w:rsidRPr="008F5CB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650,248.50 </w:t>
      </w:r>
      <w:r w:rsidRPr="007E7535">
        <w:rPr>
          <w:rFonts w:ascii="Arial" w:eastAsia="Times New Roman" w:hAnsi="Arial" w:cs="Arial"/>
          <w:sz w:val="24"/>
          <w:szCs w:val="24"/>
        </w:rPr>
        <w:t>worth of assistance was provided</w:t>
      </w:r>
      <w:r w:rsidR="008F5CBA">
        <w:rPr>
          <w:rFonts w:ascii="Arial" w:eastAsia="Times New Roman" w:hAnsi="Arial" w:cs="Arial"/>
          <w:sz w:val="24"/>
          <w:szCs w:val="24"/>
        </w:rPr>
        <w:t xml:space="preserve"> by</w:t>
      </w:r>
      <w:r w:rsidR="001845B8">
        <w:rPr>
          <w:rFonts w:ascii="Arial" w:eastAsia="Times New Roman" w:hAnsi="Arial" w:cs="Arial"/>
          <w:sz w:val="24"/>
          <w:szCs w:val="24"/>
        </w:rPr>
        <w:t xml:space="preserve"> the</w:t>
      </w:r>
      <w:r w:rsidR="008F5CBA">
        <w:rPr>
          <w:rFonts w:ascii="Arial" w:eastAsia="Times New Roman" w:hAnsi="Arial" w:cs="Arial"/>
          <w:sz w:val="24"/>
          <w:szCs w:val="24"/>
        </w:rPr>
        <w:t xml:space="preserve"> </w:t>
      </w:r>
      <w:r w:rsidR="008F5CBA"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7E7535">
        <w:rPr>
          <w:rFonts w:ascii="Arial" w:eastAsia="Times New Roman" w:hAnsi="Arial" w:cs="Arial"/>
          <w:sz w:val="24"/>
          <w:szCs w:val="24"/>
        </w:rPr>
        <w:t xml:space="preserve"> to the affected families</w:t>
      </w:r>
      <w:r w:rsidR="008F5CBA">
        <w:rPr>
          <w:rFonts w:ascii="Arial" w:eastAsia="Times New Roman" w:hAnsi="Arial" w:cs="Arial"/>
          <w:sz w:val="24"/>
          <w:szCs w:val="24"/>
        </w:rPr>
        <w:t xml:space="preserve"> </w:t>
      </w:r>
      <w:r w:rsidRPr="007E7535">
        <w:rPr>
          <w:rFonts w:ascii="Arial" w:eastAsia="Times New Roman" w:hAnsi="Arial" w:cs="Arial"/>
          <w:sz w:val="24"/>
          <w:szCs w:val="24"/>
        </w:rPr>
        <w:t xml:space="preserve">(see Table </w:t>
      </w:r>
      <w:r w:rsidR="008F5CBA">
        <w:rPr>
          <w:rFonts w:ascii="Arial" w:eastAsia="Times New Roman" w:hAnsi="Arial" w:cs="Arial"/>
          <w:sz w:val="24"/>
          <w:szCs w:val="24"/>
        </w:rPr>
        <w:t>4</w:t>
      </w:r>
      <w:r w:rsidRPr="007E7535">
        <w:rPr>
          <w:rFonts w:ascii="Arial" w:eastAsia="Times New Roman" w:hAnsi="Arial" w:cs="Arial"/>
          <w:sz w:val="24"/>
          <w:szCs w:val="24"/>
        </w:rPr>
        <w:t>).</w:t>
      </w:r>
    </w:p>
    <w:p w14:paraId="60743923" w14:textId="77777777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65C0D44C" w14:textId="0E43C666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8F5CB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4</w:t>
      </w: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Look w:val="04A0" w:firstRow="1" w:lastRow="0" w:firstColumn="1" w:lastColumn="0" w:noHBand="0" w:noVBand="1"/>
      </w:tblPr>
      <w:tblGrid>
        <w:gridCol w:w="330"/>
        <w:gridCol w:w="2191"/>
        <w:gridCol w:w="1121"/>
        <w:gridCol w:w="1330"/>
        <w:gridCol w:w="1130"/>
        <w:gridCol w:w="1277"/>
        <w:gridCol w:w="1922"/>
      </w:tblGrid>
      <w:tr w:rsidR="004D4626" w:rsidRPr="008F5CBA" w14:paraId="5AC9EED0" w14:textId="77777777" w:rsidTr="004D4626">
        <w:trPr>
          <w:trHeight w:val="47"/>
        </w:trPr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958E23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7A9C45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D4626" w:rsidRPr="008F5CBA" w14:paraId="7A0A101F" w14:textId="77777777" w:rsidTr="004D4626">
        <w:trPr>
          <w:trHeight w:val="47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BAE4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25A55A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455686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150A94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439693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F451D4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D4626" w:rsidRPr="008F5CBA" w14:paraId="75C82CE4" w14:textId="77777777" w:rsidTr="004D462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E2299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C22624" w14:textId="12CC72EA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3E15C3" w14:textId="56228EB5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650,248.50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D595DB" w14:textId="7D50A0BE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E2DF5B" w14:textId="57B287AF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9F7602" w14:textId="782721C6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650,248.50 </w:t>
            </w:r>
          </w:p>
        </w:tc>
      </w:tr>
      <w:tr w:rsidR="004D4626" w:rsidRPr="008F5CBA" w14:paraId="21B09A71" w14:textId="77777777" w:rsidTr="004D462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6F1068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516B6" w14:textId="7797B56D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D50F0C" w14:textId="2181B146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650,248.50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F0B69" w14:textId="6AF7C6BC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55A300" w14:textId="0139D7AF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5AE10A" w14:textId="190ED1B6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650,248.50 </w:t>
            </w:r>
          </w:p>
        </w:tc>
      </w:tr>
      <w:tr w:rsidR="004D4626" w:rsidRPr="008F5CBA" w14:paraId="6AA97619" w14:textId="77777777" w:rsidTr="004D462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1A670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AD1CF" w14:textId="665892FE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FB1BC" w14:textId="54947B1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650,248.50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627AB3" w14:textId="53E0C7C8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9F31B" w14:textId="74AF5C85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010A0" w14:textId="08B8CA02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650,248.50 </w:t>
            </w:r>
          </w:p>
        </w:tc>
      </w:tr>
      <w:tr w:rsidR="004D4626" w:rsidRPr="008F5CBA" w14:paraId="342608D5" w14:textId="77777777" w:rsidTr="004D4626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49F03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E837" w14:textId="77777777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73AE" w14:textId="4EC7DB5D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A1B1" w14:textId="07AD8939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650,248.50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E814" w14:textId="65EF0C92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2CDE" w14:textId="3E735B04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262E" w14:textId="38C5C3E8" w:rsidR="004D4626" w:rsidRPr="008F5CBA" w:rsidRDefault="004D4626" w:rsidP="008F5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5C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650,248.50 </w:t>
            </w:r>
          </w:p>
        </w:tc>
      </w:tr>
    </w:tbl>
    <w:p w14:paraId="0381CF23" w14:textId="36004B55" w:rsidR="007E7535" w:rsidRDefault="00C119FC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6F538484" w14:textId="77777777" w:rsidR="001845B8" w:rsidRPr="001845B8" w:rsidRDefault="001845B8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</w:rPr>
      </w:pPr>
    </w:p>
    <w:p w14:paraId="5D484397" w14:textId="77777777" w:rsidR="001845B8" w:rsidRPr="001845B8" w:rsidRDefault="001845B8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</w:rPr>
      </w:pPr>
    </w:p>
    <w:p w14:paraId="7610FC5D" w14:textId="720FA560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4AE7DA4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16A7D0" w14:textId="77777777"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3"/>
        <w:gridCol w:w="8330"/>
      </w:tblGrid>
      <w:tr w:rsidR="000E28BD" w:rsidRPr="00312759" w14:paraId="71E92591" w14:textId="77777777" w:rsidTr="004D462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0A8FC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9DE6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09E380EC" w14:textId="77777777" w:rsidTr="004D462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3218B" w14:textId="3C8FC275" w:rsidR="000E28BD" w:rsidRPr="00312759" w:rsidRDefault="00A3618B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7D2DCC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A9143" w14:textId="09595739"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C119FC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7D59F72" w14:textId="77777777" w:rsidR="00A3618B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4681FB2C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119FC">
        <w:rPr>
          <w:rFonts w:ascii="Arial" w:eastAsia="Arial" w:hAnsi="Arial" w:cs="Arial"/>
          <w:b/>
          <w:sz w:val="24"/>
          <w:szCs w:val="24"/>
        </w:rPr>
        <w:t>CALBARZON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3"/>
        <w:gridCol w:w="8330"/>
      </w:tblGrid>
      <w:tr w:rsidR="001E6399" w:rsidRPr="000E28BD" w14:paraId="381EB3DE" w14:textId="77777777" w:rsidTr="004D462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63E2B27" w14:textId="77777777" w:rsidTr="004D4626">
        <w:trPr>
          <w:trHeight w:val="1247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0587E5D6" w:rsidR="001E6399" w:rsidRPr="00173573" w:rsidRDefault="00173573" w:rsidP="0017357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07 </w:t>
            </w:r>
            <w:r w:rsidR="00A3618B" w:rsidRPr="00173573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C3605" w14:textId="467D9176" w:rsidR="00173573" w:rsidRDefault="004F3BE9" w:rsidP="001735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4F3BE9">
              <w:rPr>
                <w:rFonts w:ascii="Arial" w:hAnsi="Arial" w:cs="Arial"/>
                <w:color w:val="0070C0"/>
                <w:sz w:val="20"/>
                <w:szCs w:val="20"/>
              </w:rPr>
              <w:t>The Local Government Unit of Dasmariñas through the City Social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F3BE9">
              <w:rPr>
                <w:rFonts w:ascii="Arial" w:hAnsi="Arial" w:cs="Arial"/>
                <w:color w:val="0070C0"/>
                <w:sz w:val="20"/>
                <w:szCs w:val="20"/>
              </w:rPr>
              <w:t>Welfare and Development Office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F3BE9">
              <w:rPr>
                <w:rFonts w:ascii="Arial" w:hAnsi="Arial" w:cs="Arial"/>
                <w:color w:val="0070C0"/>
                <w:sz w:val="20"/>
                <w:szCs w:val="20"/>
              </w:rPr>
              <w:t>(CSWDO) and City Disaster Risk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F3BE9">
              <w:rPr>
                <w:rFonts w:ascii="Arial" w:hAnsi="Arial" w:cs="Arial"/>
                <w:color w:val="0070C0"/>
                <w:sz w:val="20"/>
                <w:szCs w:val="20"/>
              </w:rPr>
              <w:t>Reduction and Management Office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F3BE9">
              <w:rPr>
                <w:rFonts w:ascii="Arial" w:hAnsi="Arial" w:cs="Arial"/>
                <w:color w:val="0070C0"/>
                <w:sz w:val="20"/>
                <w:szCs w:val="20"/>
              </w:rPr>
              <w:t>(CDRRMO) provided</w:t>
            </w:r>
            <w:r w:rsidR="00173573" w:rsidRP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 temporary shelter</w:t>
            </w:r>
            <w:r w:rsidR="004D4626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r w:rsidR="00173573" w:rsidRPr="00173573">
              <w:rPr>
                <w:rFonts w:ascii="Arial" w:hAnsi="Arial" w:cs="Arial"/>
                <w:color w:val="0070C0"/>
                <w:sz w:val="20"/>
                <w:szCs w:val="20"/>
              </w:rPr>
              <w:t>food and non-food items</w:t>
            </w:r>
            <w:r w:rsid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 to </w:t>
            </w:r>
            <w:r w:rsidRPr="004F3BE9">
              <w:rPr>
                <w:rFonts w:ascii="Arial" w:hAnsi="Arial" w:cs="Arial"/>
                <w:color w:val="0070C0"/>
                <w:sz w:val="20"/>
                <w:szCs w:val="20"/>
              </w:rPr>
              <w:t>the affected families</w:t>
            </w:r>
            <w:r w:rsidR="00173573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2F298C1" w14:textId="77031576" w:rsidR="00173573" w:rsidRDefault="004F3BE9" w:rsidP="001735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The Private Sector and Non-Government Organization donated used clothing</w:t>
            </w:r>
            <w:r w:rsid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delivered food</w:t>
            </w:r>
            <w:r w:rsid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items and medical supplies to the affected families. </w:t>
            </w:r>
          </w:p>
          <w:p w14:paraId="639988D0" w14:textId="77777777" w:rsidR="00173573" w:rsidRDefault="00173573" w:rsidP="001735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CALABARZON through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the Disaster Response Management Division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(DRMD) is closely coordinating with the CSWDO and CDRRMO for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significant reports on the status of the affected families, assistance and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other interventions.</w:t>
            </w:r>
          </w:p>
          <w:p w14:paraId="09E103B3" w14:textId="77777777" w:rsidR="00173573" w:rsidRDefault="00173573" w:rsidP="001735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provided technical assistance to the CSWDO on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management of the needs of the affected families.</w:t>
            </w:r>
          </w:p>
          <w:p w14:paraId="48920E5F" w14:textId="382DFA03" w:rsidR="00173573" w:rsidRPr="00173573" w:rsidRDefault="00173573" w:rsidP="001735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DSWD-FO CALABARZON</w:t>
            </w:r>
            <w:r w:rsidR="004D462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alerted the members of the Regional Quick Response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Team for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possible mobilization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providing psychosocial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>support services</w:t>
            </w:r>
            <w:r w:rsidR="004D462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Pr="00173573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families. </w:t>
            </w:r>
          </w:p>
        </w:tc>
      </w:tr>
    </w:tbl>
    <w:p w14:paraId="210B7443" w14:textId="77777777" w:rsidR="004D4626" w:rsidRDefault="004D4626" w:rsidP="004D462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823334A" w14:textId="534534E7" w:rsidR="001E6399" w:rsidRPr="000E28BD" w:rsidRDefault="001E6399" w:rsidP="004D462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3973661D" w14:textId="52A32B98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C119FC">
        <w:rPr>
          <w:rFonts w:ascii="Arial" w:eastAsia="Arial" w:hAnsi="Arial" w:cs="Arial"/>
          <w:i/>
          <w:sz w:val="20"/>
          <w:szCs w:val="24"/>
        </w:rPr>
        <w:t>CALABARZON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6644EDD2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D647A8F" w14:textId="6443AA9A"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12BEC806" w14:textId="77777777"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CBD130" w14:textId="4F77E8DC" w:rsidR="00893054" w:rsidRPr="004D4626" w:rsidRDefault="00E57E66" w:rsidP="004D462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4D4626">
        <w:rPr>
          <w:rFonts w:ascii="Arial" w:eastAsia="Arial" w:hAnsi="Arial" w:cs="Arial"/>
          <w:b/>
          <w:sz w:val="24"/>
          <w:szCs w:val="24"/>
        </w:rPr>
        <w:tab/>
      </w:r>
      <w:r w:rsidR="004D4626">
        <w:rPr>
          <w:rFonts w:ascii="Arial" w:eastAsia="Arial" w:hAnsi="Arial" w:cs="Arial"/>
          <w:b/>
          <w:sz w:val="24"/>
          <w:szCs w:val="24"/>
        </w:rPr>
        <w:tab/>
      </w:r>
      <w:r w:rsidR="004D4626">
        <w:rPr>
          <w:rFonts w:ascii="Arial" w:eastAsia="Arial" w:hAnsi="Arial" w:cs="Arial"/>
          <w:b/>
          <w:sz w:val="24"/>
          <w:szCs w:val="24"/>
        </w:rPr>
        <w:tab/>
        <w:t>MARC LEO L. BUTAC</w:t>
      </w:r>
    </w:p>
    <w:sectPr w:rsidR="00893054" w:rsidRPr="004D462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AD73" w14:textId="77777777" w:rsidR="00672D28" w:rsidRDefault="00672D28">
      <w:pPr>
        <w:spacing w:after="0" w:line="240" w:lineRule="auto"/>
      </w:pPr>
      <w:r>
        <w:separator/>
      </w:r>
    </w:p>
  </w:endnote>
  <w:endnote w:type="continuationSeparator" w:id="0">
    <w:p w14:paraId="4C8542C7" w14:textId="77777777" w:rsidR="00672D28" w:rsidRDefault="0067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04EF82DD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C119FC">
      <w:rPr>
        <w:rFonts w:ascii="Arial" w:eastAsia="Arial" w:hAnsi="Arial" w:cs="Arial"/>
        <w:sz w:val="14"/>
        <w:szCs w:val="18"/>
      </w:rPr>
      <w:t>1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C119FC">
      <w:rPr>
        <w:rFonts w:ascii="Arial" w:eastAsia="Arial" w:hAnsi="Arial" w:cs="Arial"/>
        <w:sz w:val="14"/>
        <w:szCs w:val="18"/>
      </w:rPr>
      <w:t xml:space="preserve">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r w:rsidR="00C119FC">
      <w:rPr>
        <w:rFonts w:ascii="Arial" w:eastAsia="Arial" w:hAnsi="Arial" w:cs="Arial"/>
        <w:sz w:val="14"/>
        <w:szCs w:val="18"/>
      </w:rPr>
      <w:t>Sampaloc IV,</w:t>
    </w:r>
    <w:r w:rsidR="00A3618B">
      <w:rPr>
        <w:rFonts w:ascii="Arial" w:eastAsia="Arial" w:hAnsi="Arial" w:cs="Arial"/>
        <w:sz w:val="14"/>
        <w:szCs w:val="18"/>
      </w:rPr>
      <w:t xml:space="preserve"> </w:t>
    </w:r>
    <w:r w:rsidR="00C119FC">
      <w:rPr>
        <w:rFonts w:ascii="Arial" w:eastAsia="Arial" w:hAnsi="Arial" w:cs="Arial"/>
        <w:sz w:val="14"/>
        <w:szCs w:val="18"/>
      </w:rPr>
      <w:t>Dasmariñas</w:t>
    </w:r>
    <w:r w:rsidR="00A3618B">
      <w:rPr>
        <w:rFonts w:ascii="Arial" w:eastAsia="Arial" w:hAnsi="Arial" w:cs="Arial"/>
        <w:sz w:val="14"/>
        <w:szCs w:val="18"/>
      </w:rPr>
      <w:t xml:space="preserve"> City</w:t>
    </w:r>
    <w:r w:rsidR="00C119FC">
      <w:rPr>
        <w:rFonts w:ascii="Arial" w:eastAsia="Arial" w:hAnsi="Arial" w:cs="Arial"/>
        <w:sz w:val="14"/>
        <w:szCs w:val="18"/>
      </w:rPr>
      <w:t>, Cavite</w:t>
    </w:r>
    <w:r w:rsidR="00A3618B">
      <w:rPr>
        <w:rFonts w:ascii="Arial" w:eastAsia="Arial" w:hAnsi="Arial" w:cs="Arial"/>
        <w:sz w:val="14"/>
        <w:szCs w:val="18"/>
      </w:rPr>
      <w:t xml:space="preserve"> as of 0</w:t>
    </w:r>
    <w:r w:rsidR="00D27A73">
      <w:rPr>
        <w:rFonts w:ascii="Arial" w:eastAsia="Arial" w:hAnsi="Arial" w:cs="Arial"/>
        <w:sz w:val="14"/>
        <w:szCs w:val="18"/>
      </w:rPr>
      <w:t>7</w:t>
    </w:r>
    <w:r w:rsidR="00A3618B">
      <w:rPr>
        <w:rFonts w:ascii="Arial" w:eastAsia="Arial" w:hAnsi="Arial" w:cs="Arial"/>
        <w:sz w:val="14"/>
        <w:szCs w:val="18"/>
      </w:rPr>
      <w:t xml:space="preserve"> July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D641F" w14:textId="77777777" w:rsidR="00672D28" w:rsidRDefault="00672D28">
      <w:pPr>
        <w:spacing w:after="0" w:line="240" w:lineRule="auto"/>
      </w:pPr>
      <w:r>
        <w:separator/>
      </w:r>
    </w:p>
  </w:footnote>
  <w:footnote w:type="continuationSeparator" w:id="0">
    <w:p w14:paraId="13B06FA7" w14:textId="77777777" w:rsidR="00672D28" w:rsidRDefault="0067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021E7F3E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F0C4315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0815"/>
    <w:multiLevelType w:val="hybridMultilevel"/>
    <w:tmpl w:val="1570CED0"/>
    <w:lvl w:ilvl="0" w:tplc="343EA9A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6"/>
  </w:num>
  <w:num w:numId="19">
    <w:abstractNumId w:val="9"/>
  </w:num>
  <w:num w:numId="20">
    <w:abstractNumId w:val="23"/>
  </w:num>
  <w:num w:numId="21">
    <w:abstractNumId w:val="5"/>
  </w:num>
  <w:num w:numId="22">
    <w:abstractNumId w:val="35"/>
  </w:num>
  <w:num w:numId="23">
    <w:abstractNumId w:val="22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4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47A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3573"/>
    <w:rsid w:val="001823AB"/>
    <w:rsid w:val="001845B8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64DD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4626"/>
    <w:rsid w:val="004D6B17"/>
    <w:rsid w:val="004E58E2"/>
    <w:rsid w:val="004F3BE9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85D3A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2D28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8F5CBA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0BA3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19FC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0466"/>
    <w:rsid w:val="00C71876"/>
    <w:rsid w:val="00C71B5A"/>
    <w:rsid w:val="00C76534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58DB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1ED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F18-1379-4DD1-A4AD-F5C23EF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8</cp:revision>
  <dcterms:created xsi:type="dcterms:W3CDTF">2020-07-07T02:23:00Z</dcterms:created>
  <dcterms:modified xsi:type="dcterms:W3CDTF">2020-07-07T06:57:00Z</dcterms:modified>
</cp:coreProperties>
</file>