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20A03D9" w14:textId="77777777" w:rsidR="00DC7447" w:rsidRDefault="00CD5212" w:rsidP="00DC7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DSWD</w:t>
      </w:r>
      <w:r w:rsidR="002A2C8D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DROMIC</w:t>
      </w:r>
      <w:r w:rsidR="002A2C8D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Report</w:t>
      </w:r>
      <w:r w:rsidR="002A2C8D">
        <w:rPr>
          <w:rFonts w:ascii="Arial" w:eastAsia="Arial" w:hAnsi="Arial" w:cs="Arial"/>
          <w:b/>
          <w:sz w:val="32"/>
          <w:szCs w:val="24"/>
        </w:rPr>
        <w:t xml:space="preserve"> </w:t>
      </w:r>
      <w:r w:rsidRPr="000233DF">
        <w:rPr>
          <w:rFonts w:ascii="Arial" w:eastAsia="Arial" w:hAnsi="Arial" w:cs="Arial"/>
          <w:b/>
          <w:sz w:val="32"/>
          <w:szCs w:val="24"/>
        </w:rPr>
        <w:t>#</w:t>
      </w:r>
      <w:r w:rsidR="00AF5C72">
        <w:rPr>
          <w:rFonts w:ascii="Arial" w:eastAsia="Arial" w:hAnsi="Arial" w:cs="Arial"/>
          <w:b/>
          <w:sz w:val="32"/>
          <w:szCs w:val="24"/>
        </w:rPr>
        <w:t>1</w:t>
      </w:r>
      <w:r w:rsidR="002A2C8D">
        <w:rPr>
          <w:rFonts w:ascii="Arial" w:eastAsia="Arial" w:hAnsi="Arial" w:cs="Arial"/>
          <w:b/>
          <w:sz w:val="32"/>
          <w:szCs w:val="24"/>
        </w:rPr>
        <w:t xml:space="preserve"> </w:t>
      </w:r>
      <w:r w:rsidR="00A472A2" w:rsidRPr="000233DF">
        <w:rPr>
          <w:rFonts w:ascii="Arial" w:eastAsia="Arial" w:hAnsi="Arial" w:cs="Arial"/>
          <w:b/>
          <w:sz w:val="32"/>
          <w:szCs w:val="24"/>
        </w:rPr>
        <w:t>o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n</w:t>
      </w:r>
      <w:r w:rsidR="002A2C8D">
        <w:rPr>
          <w:rFonts w:ascii="Arial" w:eastAsia="Arial" w:hAnsi="Arial" w:cs="Arial"/>
          <w:b/>
          <w:sz w:val="32"/>
          <w:szCs w:val="24"/>
        </w:rPr>
        <w:t xml:space="preserve"> </w:t>
      </w:r>
      <w:r w:rsidR="00D567C6" w:rsidRPr="000233DF">
        <w:rPr>
          <w:rFonts w:ascii="Arial" w:eastAsia="Arial" w:hAnsi="Arial" w:cs="Arial"/>
          <w:b/>
          <w:sz w:val="32"/>
          <w:szCs w:val="24"/>
        </w:rPr>
        <w:t>the</w:t>
      </w:r>
      <w:r w:rsidR="00DC7447">
        <w:rPr>
          <w:rFonts w:ascii="Arial" w:eastAsia="Arial" w:hAnsi="Arial" w:cs="Arial"/>
          <w:b/>
          <w:sz w:val="32"/>
          <w:szCs w:val="24"/>
        </w:rPr>
        <w:t xml:space="preserve"> </w:t>
      </w:r>
      <w:r w:rsidR="004D697E">
        <w:rPr>
          <w:rFonts w:ascii="Arial" w:eastAsia="Arial" w:hAnsi="Arial" w:cs="Arial"/>
          <w:b/>
          <w:sz w:val="32"/>
          <w:szCs w:val="24"/>
        </w:rPr>
        <w:t>Flooding</w:t>
      </w:r>
      <w:r w:rsidR="002A2C8D">
        <w:rPr>
          <w:rFonts w:ascii="Arial" w:eastAsia="Arial" w:hAnsi="Arial" w:cs="Arial"/>
          <w:b/>
          <w:sz w:val="32"/>
          <w:szCs w:val="24"/>
        </w:rPr>
        <w:t xml:space="preserve"> </w:t>
      </w:r>
      <w:r w:rsidR="00000CC0" w:rsidRPr="000233DF">
        <w:rPr>
          <w:rFonts w:ascii="Arial" w:eastAsia="Arial" w:hAnsi="Arial" w:cs="Arial"/>
          <w:b/>
          <w:sz w:val="32"/>
          <w:szCs w:val="24"/>
        </w:rPr>
        <w:t>Incident</w:t>
      </w:r>
    </w:p>
    <w:p w14:paraId="434C8D6F" w14:textId="652EDE10" w:rsidR="00000CC0" w:rsidRPr="000233DF" w:rsidRDefault="00A472A2" w:rsidP="00DC74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233DF">
        <w:rPr>
          <w:rFonts w:ascii="Arial" w:eastAsia="Arial" w:hAnsi="Arial" w:cs="Arial"/>
          <w:b/>
          <w:sz w:val="32"/>
          <w:szCs w:val="24"/>
        </w:rPr>
        <w:t>in</w:t>
      </w:r>
      <w:r w:rsidR="002A2C8D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="00AF5C72">
        <w:rPr>
          <w:rFonts w:ascii="Arial" w:eastAsia="Arial" w:hAnsi="Arial" w:cs="Arial"/>
          <w:b/>
          <w:sz w:val="32"/>
          <w:szCs w:val="24"/>
        </w:rPr>
        <w:t>Roseller</w:t>
      </w:r>
      <w:proofErr w:type="spellEnd"/>
      <w:r w:rsidR="00AF5C72">
        <w:rPr>
          <w:rFonts w:ascii="Arial" w:eastAsia="Arial" w:hAnsi="Arial" w:cs="Arial"/>
          <w:b/>
          <w:sz w:val="32"/>
          <w:szCs w:val="24"/>
        </w:rPr>
        <w:t xml:space="preserve"> Lim, Zamboanga Sibugay</w:t>
      </w:r>
    </w:p>
    <w:p w14:paraId="14BF7CE8" w14:textId="3942B88F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AF5C72">
        <w:rPr>
          <w:rFonts w:ascii="Arial" w:eastAsia="Arial" w:hAnsi="Arial" w:cs="Arial"/>
          <w:sz w:val="24"/>
          <w:szCs w:val="24"/>
        </w:rPr>
        <w:t>06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4D697E">
        <w:rPr>
          <w:rFonts w:ascii="Arial" w:eastAsia="Arial" w:hAnsi="Arial" w:cs="Arial"/>
          <w:sz w:val="24"/>
          <w:szCs w:val="24"/>
        </w:rPr>
        <w:t>Jul</w:t>
      </w:r>
      <w:r w:rsidR="00CB2783">
        <w:rPr>
          <w:rFonts w:ascii="Arial" w:eastAsia="Arial" w:hAnsi="Arial" w:cs="Arial"/>
          <w:sz w:val="24"/>
          <w:szCs w:val="24"/>
        </w:rPr>
        <w:t>y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2020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AF5C72">
        <w:rPr>
          <w:rFonts w:ascii="Arial" w:eastAsia="Arial" w:hAnsi="Arial" w:cs="Arial"/>
          <w:sz w:val="24"/>
          <w:szCs w:val="24"/>
        </w:rPr>
        <w:t>6</w:t>
      </w:r>
      <w:r w:rsidR="00897287">
        <w:rPr>
          <w:rFonts w:ascii="Arial" w:eastAsia="Arial" w:hAnsi="Arial" w:cs="Arial"/>
          <w:sz w:val="24"/>
          <w:szCs w:val="24"/>
        </w:rPr>
        <w:t>PM</w:t>
      </w:r>
    </w:p>
    <w:p w14:paraId="106EECC5" w14:textId="5C28C6BC" w:rsidR="00F27639" w:rsidRPr="000233D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0F29A6C" w14:textId="44C57A89" w:rsidR="006801BD" w:rsidRPr="000E21D0" w:rsidRDefault="009A4112" w:rsidP="000E21D0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9A4112">
        <w:rPr>
          <w:rFonts w:ascii="Arial" w:eastAsia="Arial" w:hAnsi="Arial" w:cs="Arial"/>
          <w:sz w:val="24"/>
          <w:szCs w:val="24"/>
        </w:rPr>
        <w:t>On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June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2</w:t>
      </w:r>
      <w:r w:rsidR="000E21D0">
        <w:rPr>
          <w:rFonts w:ascii="Arial" w:eastAsia="Arial" w:hAnsi="Arial" w:cs="Arial"/>
          <w:sz w:val="24"/>
          <w:szCs w:val="24"/>
        </w:rPr>
        <w:t>4</w:t>
      </w:r>
      <w:r w:rsidRPr="009A4112">
        <w:rPr>
          <w:rFonts w:ascii="Arial" w:eastAsia="Arial" w:hAnsi="Arial" w:cs="Arial"/>
          <w:sz w:val="24"/>
          <w:szCs w:val="24"/>
        </w:rPr>
        <w:t>,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2020,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0E21D0">
        <w:rPr>
          <w:rFonts w:ascii="Arial" w:eastAsia="Arial" w:hAnsi="Arial" w:cs="Arial"/>
          <w:sz w:val="24"/>
          <w:szCs w:val="24"/>
        </w:rPr>
        <w:t>Zamboanga Sibugay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experienced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moderate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to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heavy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rains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due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to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localized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thunders</w:t>
      </w:r>
      <w:r>
        <w:rPr>
          <w:rFonts w:ascii="Arial" w:eastAsia="Arial" w:hAnsi="Arial" w:cs="Arial"/>
          <w:sz w:val="24"/>
          <w:szCs w:val="24"/>
        </w:rPr>
        <w:t>torms.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sustained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heavy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rain</w:t>
      </w:r>
      <w:r w:rsidRPr="009A4112">
        <w:rPr>
          <w:rFonts w:ascii="Arial" w:eastAsia="Arial" w:hAnsi="Arial" w:cs="Arial"/>
          <w:sz w:val="24"/>
          <w:szCs w:val="24"/>
        </w:rPr>
        <w:t>showers</w:t>
      </w:r>
      <w:proofErr w:type="spellEnd"/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and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0E21D0">
        <w:rPr>
          <w:rFonts w:ascii="Arial" w:eastAsia="Arial" w:hAnsi="Arial" w:cs="Arial"/>
          <w:sz w:val="24"/>
          <w:szCs w:val="24"/>
        </w:rPr>
        <w:t>strong winds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resulted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to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flooding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9A4112">
        <w:rPr>
          <w:rFonts w:ascii="Arial" w:eastAsia="Arial" w:hAnsi="Arial" w:cs="Arial"/>
          <w:sz w:val="24"/>
          <w:szCs w:val="24"/>
        </w:rPr>
        <w:t>in</w:t>
      </w:r>
      <w:r w:rsidR="000E21D0">
        <w:rPr>
          <w:rFonts w:ascii="Arial" w:eastAsia="Arial" w:hAnsi="Arial" w:cs="Arial"/>
          <w:sz w:val="24"/>
          <w:szCs w:val="24"/>
        </w:rPr>
        <w:t xml:space="preserve"> the barangays of Mabini, </w:t>
      </w:r>
      <w:proofErr w:type="spellStart"/>
      <w:r w:rsidR="000E21D0">
        <w:rPr>
          <w:rFonts w:ascii="Arial" w:eastAsia="Arial" w:hAnsi="Arial" w:cs="Arial"/>
          <w:sz w:val="24"/>
          <w:szCs w:val="24"/>
        </w:rPr>
        <w:t>Siwang</w:t>
      </w:r>
      <w:proofErr w:type="spellEnd"/>
      <w:r w:rsidR="000E21D0">
        <w:rPr>
          <w:rFonts w:ascii="Arial" w:eastAsia="Arial" w:hAnsi="Arial" w:cs="Arial"/>
          <w:sz w:val="24"/>
          <w:szCs w:val="24"/>
        </w:rPr>
        <w:t xml:space="preserve"> and </w:t>
      </w:r>
      <w:proofErr w:type="spellStart"/>
      <w:r w:rsidR="000E21D0">
        <w:rPr>
          <w:rFonts w:ascii="Arial" w:eastAsia="Arial" w:hAnsi="Arial" w:cs="Arial"/>
          <w:sz w:val="24"/>
          <w:szCs w:val="24"/>
        </w:rPr>
        <w:t>Surabay</w:t>
      </w:r>
      <w:proofErr w:type="spellEnd"/>
      <w:r w:rsidR="000E21D0"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0E21D0">
        <w:rPr>
          <w:rFonts w:ascii="Arial" w:eastAsia="Arial" w:hAnsi="Arial" w:cs="Arial"/>
          <w:sz w:val="24"/>
          <w:szCs w:val="24"/>
        </w:rPr>
        <w:t>Roseller</w:t>
      </w:r>
      <w:proofErr w:type="spellEnd"/>
      <w:r w:rsidR="000E21D0">
        <w:rPr>
          <w:rFonts w:ascii="Arial" w:eastAsia="Arial" w:hAnsi="Arial" w:cs="Arial"/>
          <w:sz w:val="24"/>
          <w:szCs w:val="24"/>
        </w:rPr>
        <w:t xml:space="preserve"> Lim that caused damages to houses, electrical connections and root crops.</w:t>
      </w:r>
    </w:p>
    <w:p w14:paraId="06B74EF7" w14:textId="5EE0CA28" w:rsidR="006B6C95" w:rsidRDefault="001149A2" w:rsidP="004640AB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2A2C8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2A2C8D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F5C72">
        <w:rPr>
          <w:rFonts w:ascii="Arial" w:eastAsia="Arial" w:hAnsi="Arial" w:cs="Arial"/>
          <w:i/>
          <w:color w:val="0070C0"/>
          <w:sz w:val="16"/>
          <w:szCs w:val="24"/>
        </w:rPr>
        <w:t>IX</w:t>
      </w:r>
    </w:p>
    <w:p w14:paraId="7AE0405E" w14:textId="77777777" w:rsidR="009A4112" w:rsidRDefault="009A4112" w:rsidP="009A411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2C5D1690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2A2C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2A2C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2A2C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2A2C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2A2C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03DAEC18" w:rsidR="000146D5" w:rsidRPr="000233DF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total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0E21D0">
        <w:rPr>
          <w:rFonts w:ascii="Arial" w:eastAsia="Arial" w:hAnsi="Arial" w:cs="Arial"/>
          <w:b/>
          <w:color w:val="0070C0"/>
          <w:sz w:val="24"/>
          <w:szCs w:val="24"/>
        </w:rPr>
        <w:t>53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2A2C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or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0E21D0">
        <w:rPr>
          <w:rFonts w:ascii="Arial" w:eastAsia="Arial" w:hAnsi="Arial" w:cs="Arial"/>
          <w:b/>
          <w:color w:val="0070C0"/>
          <w:sz w:val="24"/>
          <w:szCs w:val="24"/>
        </w:rPr>
        <w:t>223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0233DF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2A2C8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0233DF">
        <w:rPr>
          <w:rFonts w:ascii="Arial" w:eastAsia="Arial" w:hAnsi="Arial" w:cs="Arial"/>
          <w:sz w:val="24"/>
          <w:szCs w:val="24"/>
        </w:rPr>
        <w:t>were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affected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by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the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805C58">
        <w:rPr>
          <w:rFonts w:ascii="Arial" w:eastAsia="Arial" w:hAnsi="Arial" w:cs="Arial"/>
          <w:sz w:val="24"/>
          <w:szCs w:val="24"/>
        </w:rPr>
        <w:t>flooding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0233DF">
        <w:rPr>
          <w:rFonts w:ascii="Arial" w:eastAsia="Arial" w:hAnsi="Arial" w:cs="Arial"/>
          <w:sz w:val="24"/>
          <w:szCs w:val="24"/>
        </w:rPr>
        <w:t>incident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in</w:t>
      </w:r>
      <w:r w:rsidR="002A2C8D">
        <w:rPr>
          <w:rFonts w:ascii="Arial" w:eastAsia="Arial" w:hAnsi="Arial" w:cs="Arial"/>
          <w:b/>
          <w:sz w:val="24"/>
          <w:szCs w:val="24"/>
        </w:rPr>
        <w:t xml:space="preserve"> </w:t>
      </w:r>
      <w:r w:rsidR="000E21D0" w:rsidRPr="000E21D0">
        <w:rPr>
          <w:rFonts w:ascii="Arial" w:eastAsia="Arial" w:hAnsi="Arial" w:cs="Arial"/>
          <w:b/>
          <w:color w:val="0070C0"/>
          <w:sz w:val="24"/>
          <w:szCs w:val="24"/>
        </w:rPr>
        <w:t>3 barangays</w:t>
      </w:r>
      <w:r w:rsidR="000E21D0" w:rsidRPr="000E21D0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="000E21D0" w:rsidRPr="000E21D0">
        <w:rPr>
          <w:rFonts w:ascii="Arial" w:eastAsia="Arial" w:hAnsi="Arial" w:cs="Arial"/>
          <w:bCs/>
          <w:sz w:val="24"/>
          <w:szCs w:val="24"/>
        </w:rPr>
        <w:t>in</w:t>
      </w:r>
      <w:r w:rsidR="000E21D0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AA4129" w:rsidRPr="00AA4129">
        <w:rPr>
          <w:rFonts w:ascii="Arial" w:eastAsia="Arial" w:hAnsi="Arial" w:cs="Arial"/>
          <w:b/>
          <w:color w:val="0070C0"/>
          <w:sz w:val="24"/>
          <w:szCs w:val="24"/>
        </w:rPr>
        <w:t>Roseller</w:t>
      </w:r>
      <w:proofErr w:type="spellEnd"/>
      <w:r w:rsidR="00AA4129" w:rsidRPr="00AA4129">
        <w:rPr>
          <w:rFonts w:ascii="Arial" w:eastAsia="Arial" w:hAnsi="Arial" w:cs="Arial"/>
          <w:b/>
          <w:color w:val="0070C0"/>
          <w:sz w:val="24"/>
          <w:szCs w:val="24"/>
        </w:rPr>
        <w:t xml:space="preserve"> Lim, </w:t>
      </w:r>
      <w:r w:rsidR="000E21D0" w:rsidRPr="000E21D0">
        <w:rPr>
          <w:rFonts w:ascii="Arial" w:eastAsia="Arial" w:hAnsi="Arial" w:cs="Arial"/>
          <w:b/>
          <w:color w:val="0070C0"/>
          <w:sz w:val="24"/>
          <w:szCs w:val="24"/>
        </w:rPr>
        <w:t xml:space="preserve">Zamboanga Sibugay </w:t>
      </w:r>
      <w:r w:rsidRPr="00535D39">
        <w:rPr>
          <w:rFonts w:ascii="Arial" w:eastAsia="Arial" w:hAnsi="Arial" w:cs="Arial"/>
          <w:sz w:val="24"/>
          <w:szCs w:val="24"/>
        </w:rPr>
        <w:t>(see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Table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535D39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2CBD06E0" w:rsidR="000146D5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836" w:type="pct"/>
        <w:tblInd w:w="421" w:type="dxa"/>
        <w:tblLook w:val="04A0" w:firstRow="1" w:lastRow="0" w:firstColumn="1" w:lastColumn="0" w:noHBand="0" w:noVBand="1"/>
      </w:tblPr>
      <w:tblGrid>
        <w:gridCol w:w="339"/>
        <w:gridCol w:w="4478"/>
        <w:gridCol w:w="1606"/>
        <w:gridCol w:w="1500"/>
        <w:gridCol w:w="1500"/>
      </w:tblGrid>
      <w:tr w:rsidR="000E21D0" w:rsidRPr="000E21D0" w14:paraId="6A246A5D" w14:textId="77777777" w:rsidTr="000E21D0">
        <w:trPr>
          <w:trHeight w:val="70"/>
        </w:trPr>
        <w:tc>
          <w:tcPr>
            <w:tcW w:w="25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49ED64F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9062A1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0E21D0" w:rsidRPr="000E21D0" w14:paraId="44636CC2" w14:textId="77777777" w:rsidTr="000E21D0">
        <w:trPr>
          <w:trHeight w:val="70"/>
        </w:trPr>
        <w:tc>
          <w:tcPr>
            <w:tcW w:w="255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8C9B3D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42C4DD4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2B26940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017C8EAD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E21D0" w:rsidRPr="000E21D0" w14:paraId="50C625F9" w14:textId="77777777" w:rsidTr="000E21D0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57CB000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B78B78E" w14:textId="6B418978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126AE56" w14:textId="6CEE4F73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13FAD483" w14:textId="49972116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</w:tr>
      <w:tr w:rsidR="000E21D0" w:rsidRPr="000E21D0" w14:paraId="75361F1D" w14:textId="77777777" w:rsidTr="000E21D0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AB9048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3CCAF74B" w14:textId="1C11D91D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7DC99E" w14:textId="74839C40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61AC9647" w14:textId="5DC24EDD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</w:tr>
      <w:tr w:rsidR="000E21D0" w:rsidRPr="000E21D0" w14:paraId="63F9666F" w14:textId="77777777" w:rsidTr="000E21D0">
        <w:trPr>
          <w:trHeight w:val="20"/>
        </w:trPr>
        <w:tc>
          <w:tcPr>
            <w:tcW w:w="2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549BF7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0F01319" w14:textId="34944A9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5195AAF" w14:textId="6AB1461D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B8B2AF" w14:textId="65DB15E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223 </w:t>
            </w:r>
          </w:p>
        </w:tc>
      </w:tr>
      <w:tr w:rsidR="000E21D0" w:rsidRPr="000E21D0" w14:paraId="6C96D1F3" w14:textId="77777777" w:rsidTr="000E21D0">
        <w:trPr>
          <w:trHeight w:val="20"/>
        </w:trPr>
        <w:tc>
          <w:tcPr>
            <w:tcW w:w="1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DB93FA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CDFE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93399B" w14:textId="4A332E3C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15A8DB" w14:textId="5C3BA885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FBA038" w14:textId="18D3BA00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223 </w:t>
            </w:r>
          </w:p>
        </w:tc>
      </w:tr>
    </w:tbl>
    <w:p w14:paraId="4A2131CD" w14:textId="23FE770D" w:rsidR="00D852D5" w:rsidRPr="000233DF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4B575F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864F7B8" w14:textId="5DA6AF87" w:rsidR="004B575F" w:rsidRDefault="002A2C8D" w:rsidP="00AF5C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F5C72"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AF5C72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AF5C72"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AF5C72">
        <w:rPr>
          <w:rFonts w:ascii="Arial" w:eastAsia="Arial" w:hAnsi="Arial" w:cs="Arial"/>
          <w:i/>
          <w:color w:val="0070C0"/>
          <w:sz w:val="16"/>
          <w:szCs w:val="24"/>
        </w:rPr>
        <w:t xml:space="preserve"> IX</w:t>
      </w:r>
    </w:p>
    <w:p w14:paraId="2413D958" w14:textId="4475E75E" w:rsidR="004640AB" w:rsidRPr="005D172A" w:rsidRDefault="004640AB" w:rsidP="005D172A">
      <w:pPr>
        <w:spacing w:after="0" w:line="240" w:lineRule="auto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69CC45B2" w:rsidR="00F27639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2A2C8D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14:paraId="1AC22515" w14:textId="338A3A9D" w:rsidR="00140DA1" w:rsidRPr="00994137" w:rsidRDefault="00756A25" w:rsidP="00ED2AA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756A25">
        <w:rPr>
          <w:rFonts w:ascii="Arial" w:eastAsia="Arial" w:hAnsi="Arial" w:cs="Arial"/>
          <w:sz w:val="24"/>
          <w:szCs w:val="24"/>
        </w:rPr>
        <w:t>There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756A25">
        <w:rPr>
          <w:rFonts w:ascii="Arial" w:eastAsia="Arial" w:hAnsi="Arial" w:cs="Arial"/>
          <w:sz w:val="24"/>
          <w:szCs w:val="24"/>
        </w:rPr>
        <w:t>are</w:t>
      </w:r>
      <w:r w:rsidR="002A2C8D">
        <w:rPr>
          <w:rFonts w:ascii="Arial" w:eastAsia="Arial" w:hAnsi="Arial" w:cs="Arial"/>
          <w:b/>
          <w:sz w:val="24"/>
          <w:szCs w:val="24"/>
        </w:rPr>
        <w:t xml:space="preserve"> </w:t>
      </w:r>
      <w:r w:rsidR="00CA1370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houses;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756A25">
        <w:rPr>
          <w:rFonts w:ascii="Arial" w:eastAsia="Arial" w:hAnsi="Arial" w:cs="Arial"/>
          <w:sz w:val="24"/>
          <w:szCs w:val="24"/>
        </w:rPr>
        <w:t>of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Pr="00756A25">
        <w:rPr>
          <w:rFonts w:ascii="Arial" w:eastAsia="Arial" w:hAnsi="Arial" w:cs="Arial"/>
          <w:sz w:val="24"/>
          <w:szCs w:val="24"/>
        </w:rPr>
        <w:t>which,</w:t>
      </w:r>
      <w:r w:rsidR="002A2C8D">
        <w:rPr>
          <w:rFonts w:ascii="Arial" w:eastAsia="Arial" w:hAnsi="Arial" w:cs="Arial"/>
          <w:b/>
          <w:sz w:val="24"/>
          <w:szCs w:val="24"/>
        </w:rPr>
        <w:t xml:space="preserve"> </w:t>
      </w:r>
      <w:r w:rsidR="00CA1370">
        <w:rPr>
          <w:rFonts w:ascii="Arial" w:eastAsia="Arial" w:hAnsi="Arial" w:cs="Arial"/>
          <w:b/>
          <w:color w:val="0070C0"/>
          <w:sz w:val="24"/>
          <w:szCs w:val="24"/>
        </w:rPr>
        <w:t>3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6533C7">
        <w:rPr>
          <w:rFonts w:ascii="Arial" w:eastAsia="Arial" w:hAnsi="Arial" w:cs="Arial"/>
          <w:sz w:val="24"/>
          <w:szCs w:val="24"/>
        </w:rPr>
        <w:t>are</w:t>
      </w:r>
      <w:r w:rsidR="002A2C8D">
        <w:rPr>
          <w:rFonts w:ascii="Arial" w:eastAsia="Arial" w:hAnsi="Arial" w:cs="Arial"/>
          <w:b/>
          <w:sz w:val="24"/>
          <w:szCs w:val="24"/>
        </w:rPr>
        <w:t xml:space="preserve"> </w:t>
      </w:r>
      <w:r w:rsidR="0098202B" w:rsidRPr="005D172A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01FA4" w:rsidRPr="005D172A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>
        <w:rPr>
          <w:rFonts w:ascii="Arial" w:eastAsia="Arial" w:hAnsi="Arial" w:cs="Arial"/>
          <w:b/>
          <w:sz w:val="24"/>
          <w:szCs w:val="24"/>
        </w:rPr>
        <w:t xml:space="preserve"> </w:t>
      </w:r>
      <w:r w:rsidRPr="00756A25">
        <w:rPr>
          <w:rFonts w:ascii="Arial" w:eastAsia="Arial" w:hAnsi="Arial" w:cs="Arial"/>
          <w:sz w:val="24"/>
          <w:szCs w:val="24"/>
        </w:rPr>
        <w:t>and</w:t>
      </w:r>
      <w:r w:rsidR="002A2C8D">
        <w:rPr>
          <w:rFonts w:ascii="Arial" w:eastAsia="Arial" w:hAnsi="Arial" w:cs="Arial"/>
          <w:b/>
          <w:sz w:val="24"/>
          <w:szCs w:val="24"/>
        </w:rPr>
        <w:t xml:space="preserve"> </w:t>
      </w:r>
      <w:r w:rsidR="00CA1370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D5298">
        <w:rPr>
          <w:rFonts w:ascii="Arial" w:eastAsia="Arial" w:hAnsi="Arial" w:cs="Arial"/>
          <w:sz w:val="24"/>
          <w:szCs w:val="24"/>
        </w:rPr>
        <w:t>are</w:t>
      </w:r>
      <w:r w:rsidR="002A2C8D">
        <w:rPr>
          <w:rFonts w:ascii="Arial" w:eastAsia="Arial" w:hAnsi="Arial" w:cs="Arial"/>
          <w:b/>
          <w:sz w:val="24"/>
          <w:szCs w:val="24"/>
        </w:rPr>
        <w:t xml:space="preserve"> </w:t>
      </w:r>
      <w:r w:rsidRPr="00E21EBC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E21EBC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2A2C8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(see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AA0B82" w:rsidRPr="00994137">
        <w:rPr>
          <w:rFonts w:ascii="Arial" w:eastAsia="Arial" w:hAnsi="Arial" w:cs="Arial"/>
          <w:sz w:val="24"/>
          <w:szCs w:val="24"/>
        </w:rPr>
        <w:t>Table</w:t>
      </w:r>
      <w:r w:rsidR="002A2C8D">
        <w:rPr>
          <w:rFonts w:ascii="Arial" w:eastAsia="Arial" w:hAnsi="Arial" w:cs="Arial"/>
          <w:sz w:val="24"/>
          <w:szCs w:val="24"/>
        </w:rPr>
        <w:t xml:space="preserve"> </w:t>
      </w:r>
      <w:r w:rsidR="00CA1370">
        <w:rPr>
          <w:rFonts w:ascii="Arial" w:eastAsia="Arial" w:hAnsi="Arial" w:cs="Arial"/>
          <w:sz w:val="24"/>
          <w:szCs w:val="24"/>
        </w:rPr>
        <w:t>2</w:t>
      </w:r>
      <w:r w:rsidR="00140DA1" w:rsidRPr="00994137">
        <w:rPr>
          <w:rFonts w:ascii="Arial" w:eastAsia="Arial" w:hAnsi="Arial" w:cs="Arial"/>
          <w:sz w:val="24"/>
          <w:szCs w:val="24"/>
        </w:rPr>
        <w:t>).</w:t>
      </w:r>
    </w:p>
    <w:p w14:paraId="044B31DC" w14:textId="4796750B" w:rsidR="00F35CDA" w:rsidRPr="000233DF" w:rsidRDefault="00F35CDA" w:rsidP="00F35CDA">
      <w:pPr>
        <w:widowControl/>
        <w:spacing w:after="0" w:line="240" w:lineRule="auto"/>
        <w:jc w:val="both"/>
        <w:rPr>
          <w:rFonts w:ascii="Arial" w:eastAsia="Arial" w:hAnsi="Arial" w:cs="Arial"/>
          <w:b/>
          <w:i/>
          <w:color w:val="000000"/>
          <w:sz w:val="24"/>
          <w:szCs w:val="24"/>
        </w:rPr>
      </w:pPr>
    </w:p>
    <w:p w14:paraId="6F6D4591" w14:textId="0E65E759" w:rsidR="001579BA" w:rsidRDefault="00AA0B82" w:rsidP="00F35CDA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CA1370">
        <w:rPr>
          <w:rFonts w:ascii="Arial" w:eastAsia="Arial" w:hAnsi="Arial" w:cs="Arial"/>
          <w:b/>
          <w:i/>
          <w:color w:val="000000"/>
          <w:sz w:val="20"/>
          <w:szCs w:val="24"/>
        </w:rPr>
        <w:t>2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.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EC5F21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Damaged</w:t>
      </w:r>
      <w:r w:rsidR="002A2C8D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="006B6C95" w:rsidRPr="003C227F">
        <w:rPr>
          <w:rFonts w:ascii="Arial" w:eastAsia="Arial" w:hAnsi="Arial" w:cs="Arial"/>
          <w:b/>
          <w:i/>
          <w:color w:val="000000"/>
          <w:sz w:val="20"/>
          <w:szCs w:val="24"/>
        </w:rPr>
        <w:t>Houses</w:t>
      </w:r>
    </w:p>
    <w:tbl>
      <w:tblPr>
        <w:tblW w:w="4865" w:type="pct"/>
        <w:tblInd w:w="421" w:type="dxa"/>
        <w:tblLook w:val="04A0" w:firstRow="1" w:lastRow="0" w:firstColumn="1" w:lastColumn="0" w:noHBand="0" w:noVBand="1"/>
      </w:tblPr>
      <w:tblGrid>
        <w:gridCol w:w="330"/>
        <w:gridCol w:w="3354"/>
        <w:gridCol w:w="1930"/>
        <w:gridCol w:w="1930"/>
        <w:gridCol w:w="1936"/>
      </w:tblGrid>
      <w:tr w:rsidR="000E21D0" w:rsidRPr="000E21D0" w14:paraId="29682538" w14:textId="77777777" w:rsidTr="000E21D0">
        <w:trPr>
          <w:trHeight w:val="70"/>
        </w:trPr>
        <w:tc>
          <w:tcPr>
            <w:tcW w:w="1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FA61E2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0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D89C56F" w14:textId="2EAA1FE1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E21D0" w:rsidRPr="000E21D0" w14:paraId="567572E2" w14:textId="77777777" w:rsidTr="000E21D0">
        <w:trPr>
          <w:trHeight w:val="20"/>
        </w:trPr>
        <w:tc>
          <w:tcPr>
            <w:tcW w:w="1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86FC5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7E49914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7D17D2B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ABB997D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E21D0" w:rsidRPr="000E21D0" w14:paraId="29C11385" w14:textId="77777777" w:rsidTr="000E21D0">
        <w:trPr>
          <w:trHeight w:val="20"/>
        </w:trPr>
        <w:tc>
          <w:tcPr>
            <w:tcW w:w="1943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ED2F98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947D061" w14:textId="263388B9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312044F" w14:textId="6C704EB6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0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53C3A44" w14:textId="4AE5B0E3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E21D0" w:rsidRPr="000E21D0" w14:paraId="6E34D0C9" w14:textId="77777777" w:rsidTr="000E21D0">
        <w:trPr>
          <w:trHeight w:val="20"/>
        </w:trPr>
        <w:tc>
          <w:tcPr>
            <w:tcW w:w="1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169D18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195A25F" w14:textId="19BADD3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7482EBB4" w14:textId="200D5E76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14:paraId="5D994662" w14:textId="05C59189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E21D0" w:rsidRPr="000E21D0" w14:paraId="4CD2C2B8" w14:textId="77777777" w:rsidTr="000E21D0">
        <w:trPr>
          <w:trHeight w:val="20"/>
        </w:trPr>
        <w:tc>
          <w:tcPr>
            <w:tcW w:w="19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A954B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117E5C34" w14:textId="0BBE0E03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37A3F768" w14:textId="18129E06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vAlign w:val="bottom"/>
            <w:hideMark/>
          </w:tcPr>
          <w:p w14:paraId="28571352" w14:textId="539C9961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</w:tr>
      <w:tr w:rsidR="000E21D0" w:rsidRPr="000E21D0" w14:paraId="450C2476" w14:textId="77777777" w:rsidTr="000E21D0">
        <w:trPr>
          <w:trHeight w:val="20"/>
        </w:trPr>
        <w:tc>
          <w:tcPr>
            <w:tcW w:w="17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84D9A5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E6FC0" w14:textId="77777777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Roseller</w:t>
            </w:r>
            <w:proofErr w:type="spellEnd"/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Lim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31E64E" w14:textId="6AD3D3BD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5CF1BD" w14:textId="0228CECA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10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B2AA5E" w14:textId="5F2A1B35" w:rsidR="000E21D0" w:rsidRPr="000E21D0" w:rsidRDefault="000E21D0" w:rsidP="000E21D0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0E21D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 </w:t>
            </w:r>
          </w:p>
        </w:tc>
      </w:tr>
    </w:tbl>
    <w:p w14:paraId="328D4A32" w14:textId="21663009" w:rsidR="004B575F" w:rsidRPr="003C227F" w:rsidRDefault="004B575F" w:rsidP="006B5944">
      <w:pPr>
        <w:spacing w:after="0" w:line="240" w:lineRule="auto"/>
        <w:ind w:left="450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assessment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and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validation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being</w:t>
      </w:r>
      <w:r w:rsidR="002A2C8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Pr="003C227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conducted.</w:t>
      </w:r>
    </w:p>
    <w:p w14:paraId="0B22CDE7" w14:textId="77777777" w:rsidR="00AF5C72" w:rsidRDefault="00AF5C72" w:rsidP="00AF5C72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>
        <w:rPr>
          <w:rFonts w:ascii="Arial" w:eastAsia="Arial" w:hAnsi="Arial" w:cs="Arial"/>
          <w:i/>
          <w:color w:val="0070C0"/>
          <w:sz w:val="16"/>
          <w:szCs w:val="24"/>
        </w:rPr>
        <w:t xml:space="preserve"> IX</w:t>
      </w:r>
    </w:p>
    <w:p w14:paraId="4365A700" w14:textId="1BCAC661" w:rsidR="002A2C8D" w:rsidRDefault="002A2C8D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9458A" w14:textId="77777777" w:rsidR="00E11FE0" w:rsidRPr="000233DF" w:rsidRDefault="00E11FE0" w:rsidP="008B08F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EE440BC" w14:textId="4DE7B400" w:rsidR="00115767" w:rsidRPr="00994137" w:rsidRDefault="001149A2" w:rsidP="00994137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2A2C8D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3C227F">
        <w:rPr>
          <w:rFonts w:ascii="Arial" w:eastAsia="Arial" w:hAnsi="Arial" w:cs="Arial"/>
          <w:b/>
          <w:color w:val="002060"/>
          <w:sz w:val="28"/>
          <w:szCs w:val="24"/>
        </w:rPr>
        <w:t>REPORT</w:t>
      </w:r>
    </w:p>
    <w:p w14:paraId="686F48EA" w14:textId="77777777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3C227F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55C96A97" w:rsidR="001149A2" w:rsidRPr="003C227F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2A2C8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A2C8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2A2C8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985089" w:rsidRPr="003C227F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789780C9" w:rsidR="00985089" w:rsidRPr="003C227F" w:rsidRDefault="00AF5C72" w:rsidP="00627E9A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06</w:t>
            </w:r>
            <w:r w:rsidR="00D86B6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F95CC7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1960291F" w:rsidR="00985089" w:rsidRPr="003C227F" w:rsidRDefault="00E97EC4" w:rsidP="00F255EA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266F8F"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F255EA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AF5C72">
              <w:rPr>
                <w:rFonts w:ascii="Arial" w:eastAsia="Arial" w:hAnsi="Arial" w:cs="Arial"/>
                <w:color w:val="0070C0"/>
                <w:sz w:val="20"/>
                <w:szCs w:val="24"/>
              </w:rPr>
              <w:t>X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reports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on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status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affected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families,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assistance,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relief</w:t>
            </w:r>
            <w:r w:rsidR="002A2C8D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color w:val="0070C0"/>
                <w:sz w:val="20"/>
                <w:szCs w:val="24"/>
              </w:rPr>
              <w:t>efforts.</w:t>
            </w:r>
          </w:p>
        </w:tc>
      </w:tr>
    </w:tbl>
    <w:p w14:paraId="432DC4E7" w14:textId="77777777" w:rsidR="00CA1370" w:rsidRDefault="00CA1370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435D91DB" w:rsidR="001149A2" w:rsidRPr="000233DF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DSWD-FO</w:t>
      </w:r>
      <w:r w:rsidR="002A2C8D">
        <w:rPr>
          <w:rFonts w:ascii="Arial" w:eastAsia="Arial" w:hAnsi="Arial" w:cs="Arial"/>
          <w:b/>
          <w:sz w:val="24"/>
          <w:szCs w:val="24"/>
        </w:rPr>
        <w:t xml:space="preserve"> </w:t>
      </w:r>
      <w:r w:rsidR="00AF5C72">
        <w:rPr>
          <w:rFonts w:ascii="Arial" w:eastAsia="Arial" w:hAnsi="Arial" w:cs="Arial"/>
          <w:b/>
          <w:sz w:val="24"/>
          <w:szCs w:val="24"/>
        </w:rPr>
        <w:t>IX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3C227F" w14:paraId="5E7E3044" w14:textId="77777777" w:rsidTr="00832190">
        <w:trPr>
          <w:trHeight w:val="20"/>
          <w:tblHeader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3C227F" w:rsidRDefault="001149A2" w:rsidP="00CA13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48BB662C" w:rsidR="001149A2" w:rsidRPr="003C227F" w:rsidRDefault="001149A2" w:rsidP="00CA137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2A2C8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2A2C8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2A2C8D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E938BC" w:rsidRPr="003C227F" w14:paraId="15FC88FB" w14:textId="77777777" w:rsidTr="00CA137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05FAEFCB" w:rsidR="00E938BC" w:rsidRPr="00D31C33" w:rsidRDefault="00D31C33" w:rsidP="00D31C33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06 </w:t>
            </w:r>
            <w:r w:rsidR="00AF5C72" w:rsidRPr="00D31C33">
              <w:rPr>
                <w:rFonts w:ascii="Arial" w:eastAsia="Arial" w:hAnsi="Arial" w:cs="Arial"/>
                <w:color w:val="0070C0"/>
                <w:sz w:val="20"/>
                <w:szCs w:val="24"/>
              </w:rPr>
              <w:t>July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98011AF" w14:textId="4119FBFD" w:rsidR="00B31F5A" w:rsidRDefault="00B31F5A" w:rsidP="00B31F5A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Local Government Unit (LGU) of Zamboanga Sibugay </w:t>
            </w: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>thr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ough</w:t>
            </w: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the Municipal Social Welfare an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 </w:t>
            </w: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>Development Office</w:t>
            </w:r>
            <w:r>
              <w:t xml:space="preserve"> </w:t>
            </w: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>provided food packs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to the affected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lastRenderedPageBreak/>
              <w:t>families</w:t>
            </w: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S</w:t>
            </w: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ome households were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also </w:t>
            </w: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provided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with </w:t>
            </w: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>kitchen utensils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. </w:t>
            </w:r>
          </w:p>
          <w:p w14:paraId="1061E0DF" w14:textId="05653ACE" w:rsidR="008718E8" w:rsidRPr="00B50063" w:rsidRDefault="00423B0F" w:rsidP="00B5006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27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>DSWD-FO</w:t>
            </w:r>
            <w:r w:rsidR="00B31F5A"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IX through its </w:t>
            </w:r>
            <w:r w:rsidR="00832190"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satellite office </w:t>
            </w:r>
            <w:r w:rsidR="00B31F5A"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at Ipil, Zamboanga Sibugay is in the process of preparing </w:t>
            </w:r>
            <w:r w:rsidR="00832190"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food and non-food items </w:t>
            </w:r>
            <w:r w:rsidR="00B31F5A"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(FNFIs) such as family food packs </w:t>
            </w:r>
            <w:r w:rsidR="0083219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(FFPs) </w:t>
            </w:r>
            <w:r w:rsidR="00B31F5A" w:rsidRPr="00B31F5A">
              <w:rPr>
                <w:rFonts w:ascii="Arial" w:eastAsia="Arial" w:hAnsi="Arial" w:cs="Arial"/>
                <w:color w:val="0070C0"/>
                <w:sz w:val="20"/>
                <w:szCs w:val="24"/>
              </w:rPr>
              <w:t>and family kits to the affected families.</w:t>
            </w:r>
          </w:p>
        </w:tc>
      </w:tr>
    </w:tbl>
    <w:p w14:paraId="5F68B04D" w14:textId="77777777" w:rsidR="003C227F" w:rsidRDefault="003C227F" w:rsidP="00CA1370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14:paraId="71B0386D" w14:textId="77777777" w:rsidR="001149A2" w:rsidRPr="00200D36" w:rsidRDefault="001149A2" w:rsidP="00EC5F2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00D36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6E5576C4" w:rsidR="00B75DA9" w:rsidRPr="00200D36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Disaster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Response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Operations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Monitoring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and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Information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Center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(DROMIC)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of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the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DSWD-DRMB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200D36">
        <w:rPr>
          <w:rFonts w:ascii="Arial" w:eastAsia="Arial" w:hAnsi="Arial" w:cs="Arial"/>
          <w:i/>
          <w:sz w:val="20"/>
          <w:szCs w:val="24"/>
          <w:highlight w:val="white"/>
        </w:rPr>
        <w:t>is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200D36">
        <w:rPr>
          <w:rFonts w:ascii="Arial" w:eastAsia="Arial" w:hAnsi="Arial" w:cs="Arial"/>
          <w:i/>
          <w:sz w:val="20"/>
          <w:szCs w:val="24"/>
          <w:highlight w:val="white"/>
        </w:rPr>
        <w:t>closely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7676C2" w:rsidRPr="00200D36">
        <w:rPr>
          <w:rFonts w:ascii="Arial" w:eastAsia="Arial" w:hAnsi="Arial" w:cs="Arial"/>
          <w:i/>
          <w:sz w:val="20"/>
          <w:szCs w:val="24"/>
          <w:highlight w:val="white"/>
        </w:rPr>
        <w:t>coordinating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="00386942" w:rsidRPr="00200D36">
        <w:rPr>
          <w:rFonts w:ascii="Arial" w:eastAsia="Arial" w:hAnsi="Arial" w:cs="Arial"/>
          <w:i/>
          <w:sz w:val="20"/>
          <w:szCs w:val="24"/>
          <w:highlight w:val="white"/>
        </w:rPr>
        <w:t>with</w:t>
      </w:r>
      <w:r w:rsidR="002A2C8D" w:rsidRPr="00200D36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  <w:highlight w:val="white"/>
        </w:rPr>
        <w:t>DSWD-FO</w:t>
      </w:r>
      <w:r w:rsidR="00AF5C72">
        <w:rPr>
          <w:rFonts w:ascii="Arial" w:eastAsia="Arial" w:hAnsi="Arial" w:cs="Arial"/>
          <w:i/>
          <w:sz w:val="20"/>
          <w:szCs w:val="24"/>
        </w:rPr>
        <w:t xml:space="preserve"> IX</w:t>
      </w:r>
      <w:r w:rsidR="002A2C8D" w:rsidRPr="00200D36">
        <w:rPr>
          <w:rFonts w:ascii="Arial" w:eastAsia="Arial" w:hAnsi="Arial" w:cs="Arial"/>
          <w:i/>
          <w:sz w:val="20"/>
          <w:szCs w:val="24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</w:rPr>
        <w:t>for</w:t>
      </w:r>
      <w:r w:rsidR="002A2C8D" w:rsidRPr="00200D36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200D36">
        <w:rPr>
          <w:rFonts w:ascii="Arial" w:eastAsia="Arial" w:hAnsi="Arial" w:cs="Arial"/>
          <w:i/>
          <w:sz w:val="20"/>
          <w:szCs w:val="24"/>
        </w:rPr>
        <w:t>any</w:t>
      </w:r>
      <w:r w:rsidR="002A2C8D" w:rsidRPr="00200D36">
        <w:rPr>
          <w:rFonts w:ascii="Arial" w:eastAsia="Arial" w:hAnsi="Arial" w:cs="Arial"/>
          <w:i/>
          <w:sz w:val="20"/>
          <w:szCs w:val="24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</w:rPr>
        <w:t>significant</w:t>
      </w:r>
      <w:r w:rsidR="002A2C8D" w:rsidRPr="00200D36">
        <w:rPr>
          <w:rFonts w:ascii="Arial" w:eastAsia="Arial" w:hAnsi="Arial" w:cs="Arial"/>
          <w:i/>
          <w:sz w:val="20"/>
          <w:szCs w:val="24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</w:rPr>
        <w:t>disaster</w:t>
      </w:r>
      <w:r w:rsidR="002A2C8D" w:rsidRPr="00200D36">
        <w:rPr>
          <w:rFonts w:ascii="Arial" w:eastAsia="Arial" w:hAnsi="Arial" w:cs="Arial"/>
          <w:i/>
          <w:sz w:val="20"/>
          <w:szCs w:val="24"/>
        </w:rPr>
        <w:t xml:space="preserve"> </w:t>
      </w:r>
      <w:r w:rsidRPr="00200D36">
        <w:rPr>
          <w:rFonts w:ascii="Arial" w:eastAsia="Arial" w:hAnsi="Arial" w:cs="Arial"/>
          <w:i/>
          <w:sz w:val="20"/>
          <w:szCs w:val="24"/>
        </w:rPr>
        <w:t>response</w:t>
      </w:r>
      <w:r w:rsidR="002A2C8D" w:rsidRPr="00200D36">
        <w:rPr>
          <w:rFonts w:ascii="Arial" w:eastAsia="Arial" w:hAnsi="Arial" w:cs="Arial"/>
          <w:i/>
          <w:sz w:val="20"/>
          <w:szCs w:val="24"/>
        </w:rPr>
        <w:t xml:space="preserve"> </w:t>
      </w:r>
      <w:r w:rsidR="007676C2" w:rsidRPr="00200D36">
        <w:rPr>
          <w:rFonts w:ascii="Arial" w:eastAsia="Arial" w:hAnsi="Arial" w:cs="Arial"/>
          <w:i/>
          <w:sz w:val="20"/>
          <w:szCs w:val="24"/>
        </w:rPr>
        <w:t>updates.</w:t>
      </w:r>
    </w:p>
    <w:p w14:paraId="4DB7BDEA" w14:textId="57232D65" w:rsidR="00C9090C" w:rsidRPr="000233DF" w:rsidRDefault="00C9090C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5C1C4120" w14:textId="77777777" w:rsidR="00F945BD" w:rsidRPr="000233DF" w:rsidRDefault="00F945B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63685C6F" w:rsidR="00F35CDA" w:rsidRPr="00CD3F4E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CD3F4E">
        <w:rPr>
          <w:rFonts w:ascii="Arial" w:eastAsia="Arial" w:hAnsi="Arial" w:cs="Arial"/>
          <w:sz w:val="24"/>
          <w:szCs w:val="24"/>
        </w:rPr>
        <w:t>Prepared</w:t>
      </w:r>
      <w:r w:rsidR="002A2C8D" w:rsidRPr="00CD3F4E">
        <w:rPr>
          <w:rFonts w:ascii="Arial" w:eastAsia="Arial" w:hAnsi="Arial" w:cs="Arial"/>
          <w:sz w:val="24"/>
          <w:szCs w:val="24"/>
        </w:rPr>
        <w:t xml:space="preserve"> </w:t>
      </w:r>
      <w:r w:rsidRPr="00CD3F4E">
        <w:rPr>
          <w:rFonts w:ascii="Arial" w:eastAsia="Arial" w:hAnsi="Arial" w:cs="Arial"/>
          <w:sz w:val="24"/>
          <w:szCs w:val="24"/>
        </w:rPr>
        <w:t>by:</w:t>
      </w:r>
    </w:p>
    <w:p w14:paraId="23151E60" w14:textId="6661E1EE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2EA7444E" w:rsidR="00F35CDA" w:rsidRPr="000233DF" w:rsidRDefault="00AF5C72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7B727240" w14:textId="7ACBFA97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7B03896E" w:rsidR="00AA0B82" w:rsidRPr="000233DF" w:rsidRDefault="00AF5C72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2CF6CB32" w:rsidR="00C9090C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233DF">
        <w:rPr>
          <w:rFonts w:ascii="Arial" w:eastAsia="Arial" w:hAnsi="Arial" w:cs="Arial"/>
          <w:sz w:val="24"/>
          <w:szCs w:val="24"/>
          <w:highlight w:val="white"/>
        </w:rPr>
        <w:t>Releasing</w:t>
      </w:r>
      <w:r w:rsidR="002A2C8D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0233DF">
        <w:rPr>
          <w:rFonts w:ascii="Arial" w:eastAsia="Arial" w:hAnsi="Arial" w:cs="Arial"/>
          <w:sz w:val="24"/>
          <w:szCs w:val="24"/>
          <w:highlight w:val="white"/>
        </w:rPr>
        <w:t>Officer</w:t>
      </w:r>
    </w:p>
    <w:p w14:paraId="61617C24" w14:textId="166147DC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D0E87C8" w14:textId="07C0D659" w:rsidR="002E7C76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622A65" w14:textId="6C15B0D8" w:rsidR="002E7C76" w:rsidRPr="000233DF" w:rsidRDefault="002E7C76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sectPr w:rsidR="002E7C76" w:rsidRPr="000233DF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92832" w14:textId="77777777" w:rsidR="00B8201B" w:rsidRDefault="00B8201B">
      <w:pPr>
        <w:spacing w:after="0" w:line="240" w:lineRule="auto"/>
      </w:pPr>
      <w:r>
        <w:separator/>
      </w:r>
    </w:p>
  </w:endnote>
  <w:endnote w:type="continuationSeparator" w:id="0">
    <w:p w14:paraId="76B0C2D3" w14:textId="77777777" w:rsidR="00B8201B" w:rsidRDefault="00B8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805C58" w:rsidRPr="00E61BD7" w:rsidRDefault="00805C58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0DC2E464" w:rsidR="00805C58" w:rsidRPr="00E61BD7" w:rsidRDefault="00805C58" w:rsidP="00F6280F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CD3F4E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CD3F4E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>
      <w:rPr>
        <w:rFonts w:ascii="Arial" w:eastAsia="Arial" w:hAnsi="Arial" w:cs="Arial"/>
        <w:sz w:val="14"/>
        <w:szCs w:val="14"/>
      </w:rPr>
      <w:t>DSWD DROMIC Report #1</w:t>
    </w:r>
    <w:r w:rsidRPr="00E61BD7">
      <w:rPr>
        <w:rFonts w:ascii="Arial" w:eastAsia="Arial" w:hAnsi="Arial" w:cs="Arial"/>
        <w:sz w:val="14"/>
        <w:szCs w:val="14"/>
      </w:rPr>
      <w:t xml:space="preserve"> on the </w:t>
    </w:r>
    <w:r>
      <w:rPr>
        <w:rFonts w:ascii="Arial" w:eastAsia="Arial" w:hAnsi="Arial" w:cs="Arial"/>
        <w:sz w:val="14"/>
        <w:szCs w:val="14"/>
      </w:rPr>
      <w:t xml:space="preserve">Flooding </w:t>
    </w:r>
    <w:r w:rsidRPr="00E61BD7">
      <w:rPr>
        <w:rFonts w:ascii="Arial" w:eastAsia="Arial" w:hAnsi="Arial" w:cs="Arial"/>
        <w:sz w:val="14"/>
        <w:szCs w:val="14"/>
      </w:rPr>
      <w:t xml:space="preserve">Incident in </w:t>
    </w:r>
    <w:proofErr w:type="spellStart"/>
    <w:r w:rsidR="00AF5C72">
      <w:rPr>
        <w:rFonts w:ascii="Arial" w:eastAsia="Arial" w:hAnsi="Arial" w:cs="Arial"/>
        <w:sz w:val="14"/>
        <w:szCs w:val="14"/>
      </w:rPr>
      <w:t>Roseller</w:t>
    </w:r>
    <w:proofErr w:type="spellEnd"/>
    <w:r w:rsidR="00AF5C72">
      <w:rPr>
        <w:rFonts w:ascii="Arial" w:eastAsia="Arial" w:hAnsi="Arial" w:cs="Arial"/>
        <w:sz w:val="14"/>
        <w:szCs w:val="14"/>
      </w:rPr>
      <w:t xml:space="preserve"> Lim, Zamboanga Sibugay</w:t>
    </w:r>
    <w:r>
      <w:rPr>
        <w:rFonts w:ascii="Arial" w:eastAsia="Arial" w:hAnsi="Arial" w:cs="Arial"/>
        <w:sz w:val="14"/>
        <w:szCs w:val="14"/>
      </w:rPr>
      <w:t xml:space="preserve"> as of </w:t>
    </w:r>
    <w:r w:rsidR="00AF5C72">
      <w:rPr>
        <w:rFonts w:ascii="Arial" w:eastAsia="Arial" w:hAnsi="Arial" w:cs="Arial"/>
        <w:sz w:val="14"/>
        <w:szCs w:val="14"/>
      </w:rPr>
      <w:t>06</w:t>
    </w:r>
    <w:r>
      <w:rPr>
        <w:rFonts w:ascii="Arial" w:eastAsia="Arial" w:hAnsi="Arial" w:cs="Arial"/>
        <w:sz w:val="14"/>
        <w:szCs w:val="14"/>
      </w:rPr>
      <w:t xml:space="preserve"> Jul 2020, </w:t>
    </w:r>
    <w:r w:rsidR="00AF5C72">
      <w:rPr>
        <w:rFonts w:ascii="Arial" w:eastAsia="Arial" w:hAnsi="Arial" w:cs="Arial"/>
        <w:sz w:val="14"/>
        <w:szCs w:val="14"/>
      </w:rPr>
      <w:t>6</w:t>
    </w:r>
    <w:r>
      <w:rPr>
        <w:rFonts w:ascii="Arial" w:eastAsia="Arial" w:hAnsi="Arial" w:cs="Arial"/>
        <w:sz w:val="14"/>
        <w:szCs w:val="14"/>
      </w:rPr>
      <w:t>P</w:t>
    </w:r>
    <w:r w:rsidRPr="00E61BD7">
      <w:rPr>
        <w:rFonts w:ascii="Arial" w:eastAsia="Arial" w:hAnsi="Arial" w:cs="Arial"/>
        <w:sz w:val="14"/>
        <w:szCs w:val="14"/>
      </w:rPr>
      <w:t>M</w:t>
    </w:r>
  </w:p>
  <w:p w14:paraId="0645D380" w14:textId="15C1139D" w:rsidR="00805C58" w:rsidRDefault="00805C58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C9326" w14:textId="77777777" w:rsidR="00B8201B" w:rsidRDefault="00B8201B">
      <w:pPr>
        <w:spacing w:after="0" w:line="240" w:lineRule="auto"/>
      </w:pPr>
      <w:r>
        <w:separator/>
      </w:r>
    </w:p>
  </w:footnote>
  <w:footnote w:type="continuationSeparator" w:id="0">
    <w:p w14:paraId="350E4817" w14:textId="77777777" w:rsidR="00B8201B" w:rsidRDefault="00B8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805C58" w:rsidRDefault="00805C58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805C58" w:rsidRDefault="00805C58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805C58" w:rsidRPr="00AC4062" w:rsidRDefault="00805C58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805C58" w:rsidRDefault="00805C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6FB68A9"/>
    <w:multiLevelType w:val="hybridMultilevel"/>
    <w:tmpl w:val="10DC18BE"/>
    <w:lvl w:ilvl="0" w:tplc="7B7EF2B0">
      <w:start w:val="6"/>
      <w:numFmt w:val="decimalZero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7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1EB0CE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0"/>
  </w:num>
  <w:num w:numId="3">
    <w:abstractNumId w:val="5"/>
  </w:num>
  <w:num w:numId="4">
    <w:abstractNumId w:val="13"/>
  </w:num>
  <w:num w:numId="5">
    <w:abstractNumId w:val="14"/>
  </w:num>
  <w:num w:numId="6">
    <w:abstractNumId w:val="17"/>
  </w:num>
  <w:num w:numId="7">
    <w:abstractNumId w:val="12"/>
  </w:num>
  <w:num w:numId="8">
    <w:abstractNumId w:val="19"/>
  </w:num>
  <w:num w:numId="9">
    <w:abstractNumId w:val="9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0"/>
  </w:num>
  <w:num w:numId="18">
    <w:abstractNumId w:val="2"/>
  </w:num>
  <w:num w:numId="19">
    <w:abstractNumId w:val="4"/>
  </w:num>
  <w:num w:numId="20">
    <w:abstractNumId w:val="18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activeWritingStyle w:appName="MSWord" w:lang="en-PH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4C1"/>
    <w:rsid w:val="00000CC0"/>
    <w:rsid w:val="00001EC7"/>
    <w:rsid w:val="00006D6A"/>
    <w:rsid w:val="000101D0"/>
    <w:rsid w:val="000146D5"/>
    <w:rsid w:val="000233DF"/>
    <w:rsid w:val="0003042B"/>
    <w:rsid w:val="0003076A"/>
    <w:rsid w:val="00042994"/>
    <w:rsid w:val="00042FEB"/>
    <w:rsid w:val="00046FA7"/>
    <w:rsid w:val="00047B81"/>
    <w:rsid w:val="00050075"/>
    <w:rsid w:val="00050766"/>
    <w:rsid w:val="00050B63"/>
    <w:rsid w:val="00051502"/>
    <w:rsid w:val="00052EA2"/>
    <w:rsid w:val="00064AE3"/>
    <w:rsid w:val="00076D0B"/>
    <w:rsid w:val="00083789"/>
    <w:rsid w:val="00092DC4"/>
    <w:rsid w:val="00096310"/>
    <w:rsid w:val="00096890"/>
    <w:rsid w:val="000E21D0"/>
    <w:rsid w:val="000E38E9"/>
    <w:rsid w:val="000E5724"/>
    <w:rsid w:val="000F3C29"/>
    <w:rsid w:val="000F4719"/>
    <w:rsid w:val="00103995"/>
    <w:rsid w:val="001045CA"/>
    <w:rsid w:val="00106704"/>
    <w:rsid w:val="00107155"/>
    <w:rsid w:val="00110C5B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79BA"/>
    <w:rsid w:val="001847A6"/>
    <w:rsid w:val="00186433"/>
    <w:rsid w:val="00186686"/>
    <w:rsid w:val="001875A2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781"/>
    <w:rsid w:val="001E5944"/>
    <w:rsid w:val="001E7C23"/>
    <w:rsid w:val="001F0486"/>
    <w:rsid w:val="001F5868"/>
    <w:rsid w:val="00200D36"/>
    <w:rsid w:val="0020468C"/>
    <w:rsid w:val="00204CA5"/>
    <w:rsid w:val="00204FE4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82674"/>
    <w:rsid w:val="002832B2"/>
    <w:rsid w:val="002840BB"/>
    <w:rsid w:val="002851FF"/>
    <w:rsid w:val="00293CD5"/>
    <w:rsid w:val="00296B42"/>
    <w:rsid w:val="002978B6"/>
    <w:rsid w:val="002A2C8D"/>
    <w:rsid w:val="002B44BD"/>
    <w:rsid w:val="002B62AD"/>
    <w:rsid w:val="002C1B3E"/>
    <w:rsid w:val="002C5E1B"/>
    <w:rsid w:val="002C7968"/>
    <w:rsid w:val="002D320D"/>
    <w:rsid w:val="002D6344"/>
    <w:rsid w:val="002E3C58"/>
    <w:rsid w:val="002E7C76"/>
    <w:rsid w:val="002F29EE"/>
    <w:rsid w:val="002F57CF"/>
    <w:rsid w:val="002F6A3E"/>
    <w:rsid w:val="00300AED"/>
    <w:rsid w:val="00303C07"/>
    <w:rsid w:val="003169F2"/>
    <w:rsid w:val="0031795A"/>
    <w:rsid w:val="0033511E"/>
    <w:rsid w:val="0034029A"/>
    <w:rsid w:val="00350210"/>
    <w:rsid w:val="00352A0E"/>
    <w:rsid w:val="00364ECE"/>
    <w:rsid w:val="003705B6"/>
    <w:rsid w:val="00371C7A"/>
    <w:rsid w:val="00385592"/>
    <w:rsid w:val="00386942"/>
    <w:rsid w:val="0039157E"/>
    <w:rsid w:val="003A109B"/>
    <w:rsid w:val="003C227F"/>
    <w:rsid w:val="003C3015"/>
    <w:rsid w:val="003C3F1F"/>
    <w:rsid w:val="003D719C"/>
    <w:rsid w:val="003E11C3"/>
    <w:rsid w:val="003E425C"/>
    <w:rsid w:val="003E4B54"/>
    <w:rsid w:val="003F0F20"/>
    <w:rsid w:val="00401FA4"/>
    <w:rsid w:val="00412747"/>
    <w:rsid w:val="00415BD0"/>
    <w:rsid w:val="0041634E"/>
    <w:rsid w:val="00416CD0"/>
    <w:rsid w:val="00417C8C"/>
    <w:rsid w:val="00422596"/>
    <w:rsid w:val="00422948"/>
    <w:rsid w:val="00423B0F"/>
    <w:rsid w:val="0043447E"/>
    <w:rsid w:val="004347A5"/>
    <w:rsid w:val="004601AB"/>
    <w:rsid w:val="004640AB"/>
    <w:rsid w:val="00465197"/>
    <w:rsid w:val="004664E2"/>
    <w:rsid w:val="00475FE2"/>
    <w:rsid w:val="00480560"/>
    <w:rsid w:val="00496F3C"/>
    <w:rsid w:val="004A4E86"/>
    <w:rsid w:val="004B1C4A"/>
    <w:rsid w:val="004B575F"/>
    <w:rsid w:val="004B6643"/>
    <w:rsid w:val="004C0E1C"/>
    <w:rsid w:val="004C3428"/>
    <w:rsid w:val="004C3CAD"/>
    <w:rsid w:val="004C4558"/>
    <w:rsid w:val="004C7623"/>
    <w:rsid w:val="004D5298"/>
    <w:rsid w:val="004D697E"/>
    <w:rsid w:val="004D7978"/>
    <w:rsid w:val="004E49A2"/>
    <w:rsid w:val="004F5AA7"/>
    <w:rsid w:val="0050663A"/>
    <w:rsid w:val="00512F94"/>
    <w:rsid w:val="0052595A"/>
    <w:rsid w:val="00535D39"/>
    <w:rsid w:val="00544E1B"/>
    <w:rsid w:val="005479B1"/>
    <w:rsid w:val="00551079"/>
    <w:rsid w:val="005557F6"/>
    <w:rsid w:val="00561E24"/>
    <w:rsid w:val="00573675"/>
    <w:rsid w:val="0058197B"/>
    <w:rsid w:val="005838F4"/>
    <w:rsid w:val="00590B6B"/>
    <w:rsid w:val="005A11E0"/>
    <w:rsid w:val="005B7B3E"/>
    <w:rsid w:val="005D172A"/>
    <w:rsid w:val="005D380C"/>
    <w:rsid w:val="005D77B8"/>
    <w:rsid w:val="005F1BD1"/>
    <w:rsid w:val="005F5EF6"/>
    <w:rsid w:val="0061793C"/>
    <w:rsid w:val="00627E9A"/>
    <w:rsid w:val="00635DDB"/>
    <w:rsid w:val="00642CB1"/>
    <w:rsid w:val="00646F31"/>
    <w:rsid w:val="00651F59"/>
    <w:rsid w:val="006533C7"/>
    <w:rsid w:val="00656238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7E5F"/>
    <w:rsid w:val="006D729D"/>
    <w:rsid w:val="006E2A89"/>
    <w:rsid w:val="006F0656"/>
    <w:rsid w:val="006F7673"/>
    <w:rsid w:val="00706B4F"/>
    <w:rsid w:val="00721CF9"/>
    <w:rsid w:val="007313BB"/>
    <w:rsid w:val="0073140C"/>
    <w:rsid w:val="0073532B"/>
    <w:rsid w:val="00735A53"/>
    <w:rsid w:val="0073758B"/>
    <w:rsid w:val="0074694B"/>
    <w:rsid w:val="007529C5"/>
    <w:rsid w:val="00755255"/>
    <w:rsid w:val="00756A25"/>
    <w:rsid w:val="007676C2"/>
    <w:rsid w:val="00773B3E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5C58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190"/>
    <w:rsid w:val="0083244C"/>
    <w:rsid w:val="00836F5B"/>
    <w:rsid w:val="008524BB"/>
    <w:rsid w:val="008555B6"/>
    <w:rsid w:val="00855DC7"/>
    <w:rsid w:val="00860FB3"/>
    <w:rsid w:val="008610A3"/>
    <w:rsid w:val="008718E8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7484"/>
    <w:rsid w:val="009279A3"/>
    <w:rsid w:val="009345C3"/>
    <w:rsid w:val="00943713"/>
    <w:rsid w:val="00945B92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4112"/>
    <w:rsid w:val="009A535F"/>
    <w:rsid w:val="009A7847"/>
    <w:rsid w:val="009B5C96"/>
    <w:rsid w:val="009C5F5F"/>
    <w:rsid w:val="009C60CA"/>
    <w:rsid w:val="009D00D2"/>
    <w:rsid w:val="009D5445"/>
    <w:rsid w:val="009D7FD6"/>
    <w:rsid w:val="009E122F"/>
    <w:rsid w:val="00A055F1"/>
    <w:rsid w:val="00A062D1"/>
    <w:rsid w:val="00A06F09"/>
    <w:rsid w:val="00A141EC"/>
    <w:rsid w:val="00A203B6"/>
    <w:rsid w:val="00A23135"/>
    <w:rsid w:val="00A26972"/>
    <w:rsid w:val="00A42E03"/>
    <w:rsid w:val="00A44EDB"/>
    <w:rsid w:val="00A4645B"/>
    <w:rsid w:val="00A472A2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4129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E2CE4"/>
    <w:rsid w:val="00AE4DAB"/>
    <w:rsid w:val="00AE7D6B"/>
    <w:rsid w:val="00AF1850"/>
    <w:rsid w:val="00AF2DC0"/>
    <w:rsid w:val="00AF5C72"/>
    <w:rsid w:val="00B0073A"/>
    <w:rsid w:val="00B1185F"/>
    <w:rsid w:val="00B246C0"/>
    <w:rsid w:val="00B302C8"/>
    <w:rsid w:val="00B31859"/>
    <w:rsid w:val="00B31F5A"/>
    <w:rsid w:val="00B332D1"/>
    <w:rsid w:val="00B40F59"/>
    <w:rsid w:val="00B50063"/>
    <w:rsid w:val="00B56338"/>
    <w:rsid w:val="00B624F8"/>
    <w:rsid w:val="00B62851"/>
    <w:rsid w:val="00B75DA9"/>
    <w:rsid w:val="00B81D7E"/>
    <w:rsid w:val="00B8201B"/>
    <w:rsid w:val="00B865A2"/>
    <w:rsid w:val="00B86763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C018FB"/>
    <w:rsid w:val="00C039EE"/>
    <w:rsid w:val="00C03C71"/>
    <w:rsid w:val="00C14647"/>
    <w:rsid w:val="00C16E9F"/>
    <w:rsid w:val="00C34723"/>
    <w:rsid w:val="00C46DD4"/>
    <w:rsid w:val="00C46E98"/>
    <w:rsid w:val="00C50E62"/>
    <w:rsid w:val="00C52E1F"/>
    <w:rsid w:val="00C6154C"/>
    <w:rsid w:val="00C61BA3"/>
    <w:rsid w:val="00C63DB9"/>
    <w:rsid w:val="00C71876"/>
    <w:rsid w:val="00C9090C"/>
    <w:rsid w:val="00C94159"/>
    <w:rsid w:val="00CA1370"/>
    <w:rsid w:val="00CB0E38"/>
    <w:rsid w:val="00CB2783"/>
    <w:rsid w:val="00CB57AA"/>
    <w:rsid w:val="00CC16C3"/>
    <w:rsid w:val="00CC4362"/>
    <w:rsid w:val="00CD15AF"/>
    <w:rsid w:val="00CD315D"/>
    <w:rsid w:val="00CD3F4E"/>
    <w:rsid w:val="00CD5212"/>
    <w:rsid w:val="00CE6E8C"/>
    <w:rsid w:val="00D0357D"/>
    <w:rsid w:val="00D05A14"/>
    <w:rsid w:val="00D07BEF"/>
    <w:rsid w:val="00D10EA4"/>
    <w:rsid w:val="00D31C33"/>
    <w:rsid w:val="00D343DF"/>
    <w:rsid w:val="00D52E23"/>
    <w:rsid w:val="00D567C6"/>
    <w:rsid w:val="00D5760C"/>
    <w:rsid w:val="00D61622"/>
    <w:rsid w:val="00D70DA8"/>
    <w:rsid w:val="00D852D5"/>
    <w:rsid w:val="00D86B6D"/>
    <w:rsid w:val="00D87D8F"/>
    <w:rsid w:val="00D93F9C"/>
    <w:rsid w:val="00D97024"/>
    <w:rsid w:val="00DA3A0B"/>
    <w:rsid w:val="00DB4B44"/>
    <w:rsid w:val="00DC175D"/>
    <w:rsid w:val="00DC2272"/>
    <w:rsid w:val="00DC4256"/>
    <w:rsid w:val="00DC7447"/>
    <w:rsid w:val="00DC7C16"/>
    <w:rsid w:val="00DD070D"/>
    <w:rsid w:val="00DD3DDF"/>
    <w:rsid w:val="00DE2C90"/>
    <w:rsid w:val="00DE3C86"/>
    <w:rsid w:val="00DF041D"/>
    <w:rsid w:val="00DF4626"/>
    <w:rsid w:val="00E01964"/>
    <w:rsid w:val="00E11E11"/>
    <w:rsid w:val="00E11FE0"/>
    <w:rsid w:val="00E21EBC"/>
    <w:rsid w:val="00E236E0"/>
    <w:rsid w:val="00E31DD3"/>
    <w:rsid w:val="00E32112"/>
    <w:rsid w:val="00E3253B"/>
    <w:rsid w:val="00E353B6"/>
    <w:rsid w:val="00E35FA4"/>
    <w:rsid w:val="00E418EA"/>
    <w:rsid w:val="00E476B6"/>
    <w:rsid w:val="00E51415"/>
    <w:rsid w:val="00E53884"/>
    <w:rsid w:val="00E56227"/>
    <w:rsid w:val="00E56999"/>
    <w:rsid w:val="00E61BD7"/>
    <w:rsid w:val="00E7382E"/>
    <w:rsid w:val="00E73E7B"/>
    <w:rsid w:val="00E755D3"/>
    <w:rsid w:val="00E8312E"/>
    <w:rsid w:val="00E938BC"/>
    <w:rsid w:val="00E9612E"/>
    <w:rsid w:val="00E97EC4"/>
    <w:rsid w:val="00EB75EF"/>
    <w:rsid w:val="00EC1834"/>
    <w:rsid w:val="00EC5F21"/>
    <w:rsid w:val="00ED2AAC"/>
    <w:rsid w:val="00ED5D30"/>
    <w:rsid w:val="00EE646E"/>
    <w:rsid w:val="00EF0E3A"/>
    <w:rsid w:val="00EF2BE1"/>
    <w:rsid w:val="00EF34B8"/>
    <w:rsid w:val="00F00957"/>
    <w:rsid w:val="00F01FE8"/>
    <w:rsid w:val="00F12A81"/>
    <w:rsid w:val="00F221CD"/>
    <w:rsid w:val="00F255EA"/>
    <w:rsid w:val="00F27639"/>
    <w:rsid w:val="00F35CDA"/>
    <w:rsid w:val="00F40606"/>
    <w:rsid w:val="00F460E8"/>
    <w:rsid w:val="00F55BF9"/>
    <w:rsid w:val="00F6280F"/>
    <w:rsid w:val="00F63AF5"/>
    <w:rsid w:val="00F65096"/>
    <w:rsid w:val="00F75D3D"/>
    <w:rsid w:val="00F81557"/>
    <w:rsid w:val="00F90A76"/>
    <w:rsid w:val="00F945BD"/>
    <w:rsid w:val="00F95CC7"/>
    <w:rsid w:val="00FA3FD5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dcterms:created xsi:type="dcterms:W3CDTF">2020-07-06T05:49:00Z</dcterms:created>
  <dcterms:modified xsi:type="dcterms:W3CDTF">2020-07-06T05:49:00Z</dcterms:modified>
</cp:coreProperties>
</file>