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BB399B" w14:textId="24692FB8" w:rsidR="009D462A" w:rsidRPr="00181BE5" w:rsidRDefault="009D462A" w:rsidP="00045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81BE5">
        <w:rPr>
          <w:rFonts w:ascii="Arial" w:eastAsia="Arial" w:hAnsi="Arial" w:cs="Arial"/>
          <w:b/>
          <w:sz w:val="32"/>
          <w:szCs w:val="32"/>
        </w:rPr>
        <w:t>DSWD DROMIC Report</w:t>
      </w:r>
      <w:r w:rsidR="00B71539" w:rsidRPr="00181BE5">
        <w:rPr>
          <w:rFonts w:ascii="Arial" w:eastAsia="Arial" w:hAnsi="Arial" w:cs="Arial"/>
          <w:b/>
          <w:sz w:val="32"/>
          <w:szCs w:val="32"/>
        </w:rPr>
        <w:t xml:space="preserve"> </w:t>
      </w:r>
      <w:r w:rsidR="003B6CDE" w:rsidRPr="00181BE5">
        <w:rPr>
          <w:rFonts w:ascii="Arial" w:eastAsia="Arial" w:hAnsi="Arial" w:cs="Arial"/>
          <w:b/>
          <w:sz w:val="32"/>
          <w:szCs w:val="32"/>
        </w:rPr>
        <w:t xml:space="preserve">on the </w:t>
      </w:r>
      <w:r w:rsidRPr="00181BE5">
        <w:rPr>
          <w:rFonts w:ascii="Arial" w:eastAsia="Arial" w:hAnsi="Arial" w:cs="Arial"/>
          <w:b/>
          <w:sz w:val="32"/>
          <w:szCs w:val="32"/>
        </w:rPr>
        <w:t>Fire Incident in</w:t>
      </w:r>
      <w:r w:rsidR="003B6CDE" w:rsidRPr="00181BE5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3B6CDE" w:rsidRPr="00181BE5">
        <w:rPr>
          <w:rFonts w:ascii="Arial" w:eastAsia="Arial" w:hAnsi="Arial" w:cs="Arial"/>
          <w:b/>
          <w:sz w:val="32"/>
          <w:szCs w:val="32"/>
        </w:rPr>
        <w:t>O</w:t>
      </w:r>
      <w:r w:rsidR="007E1ADC" w:rsidRPr="00181BE5">
        <w:rPr>
          <w:rFonts w:ascii="Arial" w:eastAsia="Arial" w:hAnsi="Arial" w:cs="Arial"/>
          <w:b/>
          <w:sz w:val="32"/>
          <w:szCs w:val="32"/>
        </w:rPr>
        <w:t>rani</w:t>
      </w:r>
      <w:proofErr w:type="spellEnd"/>
      <w:r w:rsidR="007E1ADC" w:rsidRPr="00181BE5">
        <w:rPr>
          <w:rFonts w:ascii="Arial" w:eastAsia="Arial" w:hAnsi="Arial" w:cs="Arial"/>
          <w:b/>
          <w:sz w:val="32"/>
          <w:szCs w:val="32"/>
        </w:rPr>
        <w:t>, Bataan</w:t>
      </w:r>
    </w:p>
    <w:p w14:paraId="2A87407E" w14:textId="0309F04E" w:rsidR="00046FA7" w:rsidRPr="00181BE5" w:rsidRDefault="007E1ADC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81BE5">
        <w:rPr>
          <w:rFonts w:ascii="Arial" w:eastAsia="Arial" w:hAnsi="Arial" w:cs="Arial"/>
          <w:sz w:val="24"/>
          <w:szCs w:val="24"/>
        </w:rPr>
        <w:t>10</w:t>
      </w:r>
      <w:r w:rsidR="009D462A" w:rsidRPr="00181BE5">
        <w:rPr>
          <w:rFonts w:ascii="Arial" w:eastAsia="Arial" w:hAnsi="Arial" w:cs="Arial"/>
          <w:sz w:val="24"/>
          <w:szCs w:val="24"/>
        </w:rPr>
        <w:t xml:space="preserve"> </w:t>
      </w:r>
      <w:r w:rsidRPr="00181BE5">
        <w:rPr>
          <w:rFonts w:ascii="Arial" w:eastAsia="Arial" w:hAnsi="Arial" w:cs="Arial"/>
          <w:sz w:val="24"/>
          <w:szCs w:val="24"/>
        </w:rPr>
        <w:t>July</w:t>
      </w:r>
      <w:r w:rsidR="009D462A" w:rsidRPr="00181BE5">
        <w:rPr>
          <w:rFonts w:ascii="Arial" w:eastAsia="Arial" w:hAnsi="Arial" w:cs="Arial"/>
          <w:sz w:val="24"/>
          <w:szCs w:val="24"/>
        </w:rPr>
        <w:t xml:space="preserve"> 20</w:t>
      </w:r>
      <w:r w:rsidRPr="00181BE5">
        <w:rPr>
          <w:rFonts w:ascii="Arial" w:eastAsia="Arial" w:hAnsi="Arial" w:cs="Arial"/>
          <w:sz w:val="24"/>
          <w:szCs w:val="24"/>
        </w:rPr>
        <w:t>20</w:t>
      </w:r>
      <w:r w:rsidR="009D462A" w:rsidRPr="00181BE5">
        <w:rPr>
          <w:rFonts w:ascii="Arial" w:eastAsia="Arial" w:hAnsi="Arial" w:cs="Arial"/>
          <w:sz w:val="24"/>
          <w:szCs w:val="24"/>
        </w:rPr>
        <w:t xml:space="preserve">, </w:t>
      </w:r>
      <w:r w:rsidRPr="00181BE5">
        <w:rPr>
          <w:rFonts w:ascii="Arial" w:eastAsia="Arial" w:hAnsi="Arial" w:cs="Arial"/>
          <w:sz w:val="24"/>
          <w:szCs w:val="24"/>
        </w:rPr>
        <w:t>6</w:t>
      </w:r>
      <w:r w:rsidR="00B71539" w:rsidRPr="00181BE5">
        <w:rPr>
          <w:rFonts w:ascii="Arial" w:eastAsia="Arial" w:hAnsi="Arial" w:cs="Arial"/>
          <w:sz w:val="24"/>
          <w:szCs w:val="24"/>
        </w:rPr>
        <w:t>PM</w:t>
      </w:r>
    </w:p>
    <w:p w14:paraId="1F6A2303" w14:textId="77777777" w:rsidR="001149A2" w:rsidRPr="00181BE5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75B862D" w14:textId="57C4329D" w:rsidR="0033412F" w:rsidRPr="00181BE5" w:rsidRDefault="00B71539" w:rsidP="00B71539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70C0"/>
          <w:sz w:val="24"/>
          <w:szCs w:val="24"/>
        </w:rPr>
      </w:pPr>
      <w:r w:rsidRPr="00181BE5">
        <w:rPr>
          <w:rFonts w:ascii="Arial" w:eastAsia="Arial" w:hAnsi="Arial" w:cs="Arial"/>
          <w:i/>
          <w:iCs/>
          <w:sz w:val="24"/>
          <w:szCs w:val="24"/>
        </w:rPr>
        <w:t>This is the</w:t>
      </w:r>
      <w:r w:rsidR="00045DB4" w:rsidRPr="00181BE5">
        <w:rPr>
          <w:rFonts w:ascii="Arial" w:eastAsia="Arial" w:hAnsi="Arial" w:cs="Arial"/>
          <w:i/>
          <w:iCs/>
          <w:sz w:val="24"/>
          <w:szCs w:val="24"/>
        </w:rPr>
        <w:t xml:space="preserve"> first and</w:t>
      </w:r>
      <w:r w:rsidRPr="00181BE5">
        <w:rPr>
          <w:rFonts w:ascii="Arial" w:eastAsia="Arial" w:hAnsi="Arial" w:cs="Arial"/>
          <w:i/>
          <w:iCs/>
          <w:sz w:val="24"/>
          <w:szCs w:val="24"/>
        </w:rPr>
        <w:t xml:space="preserve"> final report on the </w:t>
      </w:r>
      <w:r w:rsidR="00A35B5B" w:rsidRPr="00181BE5">
        <w:rPr>
          <w:rFonts w:ascii="Arial" w:eastAsia="Arial" w:hAnsi="Arial" w:cs="Arial"/>
          <w:i/>
          <w:iCs/>
          <w:sz w:val="24"/>
          <w:szCs w:val="24"/>
        </w:rPr>
        <w:t xml:space="preserve">fire incident </w:t>
      </w:r>
      <w:r w:rsidR="00045DB4" w:rsidRPr="00181BE5">
        <w:rPr>
          <w:rFonts w:ascii="Arial" w:eastAsia="Arial" w:hAnsi="Arial" w:cs="Arial"/>
          <w:i/>
          <w:iCs/>
          <w:sz w:val="24"/>
          <w:szCs w:val="24"/>
        </w:rPr>
        <w:t xml:space="preserve">that </w:t>
      </w:r>
      <w:r w:rsidR="00A35B5B" w:rsidRPr="00181BE5">
        <w:rPr>
          <w:rFonts w:ascii="Arial" w:eastAsia="Arial" w:hAnsi="Arial" w:cs="Arial"/>
          <w:i/>
          <w:iCs/>
          <w:sz w:val="24"/>
          <w:szCs w:val="24"/>
        </w:rPr>
        <w:t>occurred</w:t>
      </w:r>
      <w:r w:rsidR="00045DB4" w:rsidRPr="00181BE5">
        <w:rPr>
          <w:rFonts w:ascii="Arial" w:eastAsia="Arial" w:hAnsi="Arial" w:cs="Arial"/>
          <w:i/>
          <w:iCs/>
          <w:sz w:val="24"/>
          <w:szCs w:val="24"/>
        </w:rPr>
        <w:t xml:space="preserve"> at Purok 3, </w:t>
      </w:r>
      <w:proofErr w:type="spellStart"/>
      <w:r w:rsidR="00045DB4" w:rsidRPr="00181BE5">
        <w:rPr>
          <w:rFonts w:ascii="Arial" w:eastAsia="Arial" w:hAnsi="Arial" w:cs="Arial"/>
          <w:i/>
          <w:iCs/>
          <w:sz w:val="24"/>
          <w:szCs w:val="24"/>
        </w:rPr>
        <w:t>Brgy</w:t>
      </w:r>
      <w:proofErr w:type="spellEnd"/>
      <w:r w:rsidR="00045DB4" w:rsidRPr="00181BE5">
        <w:rPr>
          <w:rFonts w:ascii="Arial" w:eastAsia="Arial" w:hAnsi="Arial" w:cs="Arial"/>
          <w:i/>
          <w:iCs/>
          <w:sz w:val="24"/>
          <w:szCs w:val="24"/>
        </w:rPr>
        <w:t xml:space="preserve">. </w:t>
      </w:r>
      <w:proofErr w:type="spellStart"/>
      <w:r w:rsidR="00045DB4" w:rsidRPr="00181BE5">
        <w:rPr>
          <w:rFonts w:ascii="Arial" w:eastAsia="Arial" w:hAnsi="Arial" w:cs="Arial"/>
          <w:i/>
          <w:iCs/>
          <w:sz w:val="24"/>
          <w:szCs w:val="24"/>
        </w:rPr>
        <w:t>Pantalan</w:t>
      </w:r>
      <w:proofErr w:type="spellEnd"/>
      <w:r w:rsidR="00181BE5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="00045DB4" w:rsidRPr="00181BE5">
        <w:rPr>
          <w:rFonts w:ascii="Arial" w:eastAsia="Arial" w:hAnsi="Arial" w:cs="Arial"/>
          <w:i/>
          <w:iCs/>
          <w:sz w:val="24"/>
          <w:szCs w:val="24"/>
        </w:rPr>
        <w:t>Bago</w:t>
      </w:r>
      <w:proofErr w:type="spellEnd"/>
      <w:r w:rsidR="00045DB4" w:rsidRPr="00181BE5">
        <w:rPr>
          <w:rFonts w:ascii="Arial" w:eastAsia="Arial" w:hAnsi="Arial" w:cs="Arial"/>
          <w:i/>
          <w:iCs/>
          <w:sz w:val="24"/>
          <w:szCs w:val="24"/>
        </w:rPr>
        <w:t xml:space="preserve">, </w:t>
      </w:r>
      <w:proofErr w:type="spellStart"/>
      <w:r w:rsidR="00045DB4" w:rsidRPr="00181BE5">
        <w:rPr>
          <w:rFonts w:ascii="Arial" w:eastAsia="Arial" w:hAnsi="Arial" w:cs="Arial"/>
          <w:i/>
          <w:iCs/>
          <w:sz w:val="24"/>
          <w:szCs w:val="24"/>
        </w:rPr>
        <w:t>Orani</w:t>
      </w:r>
      <w:proofErr w:type="spellEnd"/>
      <w:r w:rsidR="00045DB4" w:rsidRPr="00181BE5">
        <w:rPr>
          <w:rFonts w:ascii="Arial" w:eastAsia="Arial" w:hAnsi="Arial" w:cs="Arial"/>
          <w:i/>
          <w:iCs/>
          <w:sz w:val="24"/>
          <w:szCs w:val="24"/>
        </w:rPr>
        <w:t>, Bataan on 04 March 2020.</w:t>
      </w:r>
      <w:r w:rsidR="00A35B5B" w:rsidRPr="00181BE5">
        <w:rPr>
          <w:rFonts w:ascii="Arial" w:eastAsia="Arial" w:hAnsi="Arial" w:cs="Arial"/>
          <w:i/>
          <w:iCs/>
          <w:sz w:val="24"/>
          <w:szCs w:val="24"/>
        </w:rPr>
        <w:t xml:space="preserve"> The</w:t>
      </w:r>
      <w:r w:rsidR="00045DB4" w:rsidRPr="00181BE5">
        <w:rPr>
          <w:rFonts w:ascii="Arial" w:eastAsia="Arial" w:hAnsi="Arial" w:cs="Arial"/>
          <w:i/>
          <w:iCs/>
          <w:sz w:val="24"/>
          <w:szCs w:val="24"/>
        </w:rPr>
        <w:t xml:space="preserve"> incident</w:t>
      </w:r>
      <w:r w:rsidR="00A35B5B" w:rsidRPr="00181BE5">
        <w:rPr>
          <w:rFonts w:ascii="Arial" w:eastAsia="Arial" w:hAnsi="Arial" w:cs="Arial"/>
          <w:i/>
          <w:iCs/>
          <w:sz w:val="24"/>
          <w:szCs w:val="24"/>
        </w:rPr>
        <w:t xml:space="preserve"> was </w:t>
      </w:r>
      <w:r w:rsidR="00045DB4" w:rsidRPr="00181BE5">
        <w:rPr>
          <w:rFonts w:ascii="Arial" w:eastAsia="Arial" w:hAnsi="Arial" w:cs="Arial"/>
          <w:i/>
          <w:iCs/>
          <w:sz w:val="24"/>
          <w:szCs w:val="24"/>
        </w:rPr>
        <w:t>declared fire out</w:t>
      </w:r>
      <w:r w:rsidR="00A35B5B" w:rsidRPr="00181BE5">
        <w:rPr>
          <w:rFonts w:ascii="Arial" w:eastAsia="Arial" w:hAnsi="Arial" w:cs="Arial"/>
          <w:i/>
          <w:iCs/>
          <w:sz w:val="24"/>
          <w:szCs w:val="24"/>
        </w:rPr>
        <w:t xml:space="preserve"> at </w:t>
      </w:r>
      <w:r w:rsidR="00045DB4" w:rsidRPr="00181BE5">
        <w:rPr>
          <w:rFonts w:ascii="Arial" w:eastAsia="Arial" w:hAnsi="Arial" w:cs="Arial"/>
          <w:i/>
          <w:iCs/>
          <w:sz w:val="24"/>
          <w:szCs w:val="24"/>
        </w:rPr>
        <w:t>2:30 AM.</w:t>
      </w:r>
    </w:p>
    <w:p w14:paraId="14F74487" w14:textId="77777777" w:rsidR="00045DB4" w:rsidRPr="00181BE5" w:rsidRDefault="00045DB4" w:rsidP="00B7153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9D861F" w14:textId="295AA1A0" w:rsidR="00B71539" w:rsidRPr="00181BE5" w:rsidRDefault="0031583C" w:rsidP="00B7153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81BE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C4A63" w:rsidRPr="00181BE5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9D462A" w:rsidRPr="00181BE5">
        <w:rPr>
          <w:rFonts w:ascii="Arial" w:eastAsia="Arial" w:hAnsi="Arial" w:cs="Arial"/>
          <w:i/>
          <w:color w:val="0070C0"/>
          <w:sz w:val="16"/>
          <w:szCs w:val="16"/>
        </w:rPr>
        <w:t>FO I</w:t>
      </w:r>
      <w:r w:rsidR="00F945FD" w:rsidRPr="00181BE5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4990215A" w14:textId="77777777" w:rsidR="00B71539" w:rsidRPr="00181BE5" w:rsidRDefault="00B71539" w:rsidP="00B7153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92F1A85" w14:textId="77777777" w:rsidR="00B71539" w:rsidRPr="00181BE5" w:rsidRDefault="00B71539" w:rsidP="00B7153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81BE5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B874636" w14:textId="77777777" w:rsidR="00B71539" w:rsidRPr="00181BE5" w:rsidRDefault="00B71539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5A96F0" w14:textId="6C042038" w:rsidR="00BE47F2" w:rsidRPr="00181BE5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81BE5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1CD6A63A" w:rsidR="00CA73C9" w:rsidRPr="00181BE5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181BE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BE711C" w:rsidRPr="00181BE5">
        <w:rPr>
          <w:rFonts w:ascii="Arial" w:hAnsi="Arial" w:cs="Arial"/>
          <w:b/>
          <w:bCs/>
          <w:sz w:val="24"/>
          <w:szCs w:val="24"/>
          <w:shd w:val="clear" w:color="auto" w:fill="FFFFFF"/>
        </w:rPr>
        <w:t>42</w:t>
      </w:r>
      <w:r w:rsidR="00DC4A63" w:rsidRPr="00181BE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181BE5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</w:t>
      </w:r>
      <w:r w:rsidR="00CA73C9" w:rsidRPr="00181BE5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BE711C" w:rsidRPr="00181BE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146 </w:t>
      </w:r>
      <w:r w:rsidR="00CA73C9" w:rsidRPr="00181BE5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="00CA73C9" w:rsidRPr="00181BE5">
        <w:rPr>
          <w:rFonts w:ascii="Arial" w:hAnsi="Arial" w:cs="Arial"/>
          <w:sz w:val="24"/>
          <w:szCs w:val="24"/>
          <w:shd w:val="clear" w:color="auto" w:fill="FFFFFF"/>
        </w:rPr>
        <w:t xml:space="preserve"> were affected in </w:t>
      </w:r>
      <w:proofErr w:type="spellStart"/>
      <w:r w:rsidR="00BE711C" w:rsidRPr="00181BE5">
        <w:rPr>
          <w:rFonts w:ascii="Arial" w:hAnsi="Arial" w:cs="Arial"/>
          <w:b/>
          <w:bCs/>
          <w:sz w:val="24"/>
          <w:szCs w:val="24"/>
          <w:shd w:val="clear" w:color="auto" w:fill="FFFFFF"/>
        </w:rPr>
        <w:t>Brgy</w:t>
      </w:r>
      <w:proofErr w:type="spellEnd"/>
      <w:r w:rsidR="00BE711C" w:rsidRPr="00181BE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BE711C" w:rsidRPr="00181BE5">
        <w:rPr>
          <w:rFonts w:ascii="Arial" w:hAnsi="Arial" w:cs="Arial"/>
          <w:b/>
          <w:bCs/>
          <w:sz w:val="24"/>
          <w:szCs w:val="24"/>
          <w:shd w:val="clear" w:color="auto" w:fill="FFFFFF"/>
        </w:rPr>
        <w:t>Pantalan</w:t>
      </w:r>
      <w:proofErr w:type="spellEnd"/>
      <w:r w:rsidR="00BE711C" w:rsidRPr="00181BE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E711C" w:rsidRPr="00181BE5">
        <w:rPr>
          <w:rFonts w:ascii="Arial" w:hAnsi="Arial" w:cs="Arial"/>
          <w:b/>
          <w:bCs/>
          <w:sz w:val="24"/>
          <w:szCs w:val="24"/>
          <w:shd w:val="clear" w:color="auto" w:fill="FFFFFF"/>
        </w:rPr>
        <w:t>Bago</w:t>
      </w:r>
      <w:proofErr w:type="spellEnd"/>
      <w:r w:rsidR="00BE711C" w:rsidRPr="00181BE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BE711C" w:rsidRPr="00181BE5">
        <w:rPr>
          <w:rFonts w:ascii="Arial" w:hAnsi="Arial" w:cs="Arial"/>
          <w:b/>
          <w:bCs/>
          <w:sz w:val="24"/>
          <w:szCs w:val="24"/>
          <w:shd w:val="clear" w:color="auto" w:fill="FFFFFF"/>
        </w:rPr>
        <w:t>Orani</w:t>
      </w:r>
      <w:proofErr w:type="spellEnd"/>
      <w:r w:rsidR="00BE711C" w:rsidRPr="00181BE5">
        <w:rPr>
          <w:rFonts w:ascii="Arial" w:hAnsi="Arial" w:cs="Arial"/>
          <w:b/>
          <w:bCs/>
          <w:sz w:val="24"/>
          <w:szCs w:val="24"/>
          <w:shd w:val="clear" w:color="auto" w:fill="FFFFFF"/>
        </w:rPr>
        <w:t>, Bataan</w:t>
      </w:r>
      <w:r w:rsidR="00BE711C" w:rsidRPr="00181BE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181BE5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01C99E2" w14:textId="77777777" w:rsidR="00D15D98" w:rsidRPr="00181BE5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8D7A6C3" w:rsidR="00BE47F2" w:rsidRPr="00181BE5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181BE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1.</w:t>
      </w:r>
      <w:r w:rsidR="002F6E01" w:rsidRPr="00181BE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Number of</w:t>
      </w:r>
      <w:r w:rsidRPr="00181BE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Affected Families / Persons</w:t>
      </w:r>
    </w:p>
    <w:tbl>
      <w:tblPr>
        <w:tblW w:w="4868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4710"/>
        <w:gridCol w:w="1610"/>
        <w:gridCol w:w="1507"/>
        <w:gridCol w:w="1502"/>
      </w:tblGrid>
      <w:tr w:rsidR="00181BE5" w:rsidRPr="00181BE5" w14:paraId="48902A56" w14:textId="77777777" w:rsidTr="00466A6B">
        <w:trPr>
          <w:trHeight w:val="55"/>
        </w:trPr>
        <w:tc>
          <w:tcPr>
            <w:tcW w:w="2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64630" w14:textId="77777777" w:rsidR="00BE711C" w:rsidRPr="00181BE5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F619B" w14:textId="77777777" w:rsidR="00BE711C" w:rsidRPr="00181BE5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81BE5" w:rsidRPr="00181BE5" w14:paraId="646E3268" w14:textId="77777777" w:rsidTr="00466A6B">
        <w:trPr>
          <w:trHeight w:val="55"/>
        </w:trPr>
        <w:tc>
          <w:tcPr>
            <w:tcW w:w="2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77B2A6" w14:textId="77777777" w:rsidR="00BE711C" w:rsidRPr="00181BE5" w:rsidRDefault="00BE711C" w:rsidP="00BE71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D7D3E" w14:textId="77777777" w:rsidR="00BE711C" w:rsidRPr="00181BE5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AA5CA" w14:textId="77777777" w:rsidR="00BE711C" w:rsidRPr="00181BE5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7105F" w14:textId="77777777" w:rsidR="00BE711C" w:rsidRPr="00181BE5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81BE5" w:rsidRPr="00181BE5" w14:paraId="54F138BA" w14:textId="77777777" w:rsidTr="00466A6B">
        <w:trPr>
          <w:trHeight w:val="20"/>
        </w:trPr>
        <w:tc>
          <w:tcPr>
            <w:tcW w:w="2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0A730" w14:textId="77777777" w:rsidR="00BE711C" w:rsidRPr="00181BE5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A9CB9" w14:textId="0AB0974C" w:rsidR="00BE711C" w:rsidRPr="00181BE5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B5F91" w14:textId="108C7E17" w:rsidR="00BE711C" w:rsidRPr="00181BE5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E08FB" w14:textId="5DDD2494" w:rsidR="00BE711C" w:rsidRPr="00181BE5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146 </w:t>
            </w:r>
          </w:p>
        </w:tc>
      </w:tr>
      <w:tr w:rsidR="00181BE5" w:rsidRPr="00181BE5" w14:paraId="694CC9A9" w14:textId="77777777" w:rsidTr="00466A6B">
        <w:trPr>
          <w:trHeight w:val="20"/>
        </w:trPr>
        <w:tc>
          <w:tcPr>
            <w:tcW w:w="2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A09D7" w14:textId="77777777" w:rsidR="00BE711C" w:rsidRPr="00181BE5" w:rsidRDefault="00BE711C" w:rsidP="00BE71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867E2" w14:textId="0B01BAAB" w:rsidR="00BE711C" w:rsidRPr="00181BE5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5F65B" w14:textId="5AF59B2E" w:rsidR="00BE711C" w:rsidRPr="00181BE5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8F62D" w14:textId="6D5EFD97" w:rsidR="00BE711C" w:rsidRPr="00181BE5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146 </w:t>
            </w:r>
          </w:p>
        </w:tc>
      </w:tr>
      <w:tr w:rsidR="00181BE5" w:rsidRPr="00181BE5" w14:paraId="74981169" w14:textId="77777777" w:rsidTr="00466A6B">
        <w:trPr>
          <w:trHeight w:val="20"/>
        </w:trPr>
        <w:tc>
          <w:tcPr>
            <w:tcW w:w="2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13BE6" w14:textId="77777777" w:rsidR="00BE711C" w:rsidRPr="00181BE5" w:rsidRDefault="00BE711C" w:rsidP="00BE71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3C8C8" w14:textId="39A82509" w:rsidR="00BE711C" w:rsidRPr="00181BE5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AA5E2" w14:textId="1F3D31AF" w:rsidR="00BE711C" w:rsidRPr="00181BE5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A8113" w14:textId="790FAADB" w:rsidR="00BE711C" w:rsidRPr="00181BE5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146 </w:t>
            </w:r>
          </w:p>
        </w:tc>
      </w:tr>
      <w:tr w:rsidR="00181BE5" w:rsidRPr="00181BE5" w14:paraId="411A46FC" w14:textId="77777777" w:rsidTr="00466A6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0E42E" w14:textId="77777777" w:rsidR="00BE711C" w:rsidRPr="00181BE5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1B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E7614" w14:textId="77777777" w:rsidR="00BE711C" w:rsidRPr="00181BE5" w:rsidRDefault="00BE711C" w:rsidP="00BE71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81BE5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4AE09" w14:textId="51199E8C" w:rsidR="00BE711C" w:rsidRPr="00181BE5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B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58821" w14:textId="6E27F6C1" w:rsidR="00BE711C" w:rsidRPr="00181BE5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B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43361" w14:textId="3159FFD1" w:rsidR="00BE711C" w:rsidRPr="00181BE5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1B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146 </w:t>
            </w:r>
          </w:p>
        </w:tc>
      </w:tr>
    </w:tbl>
    <w:p w14:paraId="759FE054" w14:textId="2821FD9A" w:rsidR="007202DE" w:rsidRPr="00181BE5" w:rsidRDefault="00BE711C" w:rsidP="00A37F5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81BE5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7202DE" w:rsidRPr="00181BE5">
        <w:rPr>
          <w:rFonts w:ascii="Arial" w:eastAsia="Arial" w:hAnsi="Arial" w:cs="Arial"/>
          <w:i/>
          <w:color w:val="0070C0"/>
          <w:sz w:val="16"/>
          <w:szCs w:val="16"/>
        </w:rPr>
        <w:t>Source: DSWD</w:t>
      </w:r>
      <w:r w:rsidR="00DC4A63" w:rsidRPr="00181BE5">
        <w:rPr>
          <w:rFonts w:ascii="Arial" w:eastAsia="Arial" w:hAnsi="Arial" w:cs="Arial"/>
          <w:i/>
          <w:color w:val="0070C0"/>
          <w:sz w:val="16"/>
          <w:szCs w:val="16"/>
        </w:rPr>
        <w:t>-</w:t>
      </w:r>
      <w:r w:rsidR="009D462A" w:rsidRPr="00181BE5">
        <w:rPr>
          <w:rFonts w:ascii="Arial" w:eastAsia="Arial" w:hAnsi="Arial" w:cs="Arial"/>
          <w:i/>
          <w:color w:val="0070C0"/>
          <w:sz w:val="16"/>
          <w:szCs w:val="16"/>
        </w:rPr>
        <w:t>FO I</w:t>
      </w:r>
      <w:r w:rsidR="00DB6E0E" w:rsidRPr="00181BE5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6F974644" w14:textId="77777777" w:rsidR="00787DA6" w:rsidRPr="00181BE5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16BA78" w14:textId="6D122D01" w:rsidR="009E1FDE" w:rsidRPr="00181BE5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81BE5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181BE5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181BE5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 w:rsidR="00542474" w:rsidRPr="00181BE5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181BE5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0865D169" w14:textId="4E02D21C" w:rsidR="002B74C9" w:rsidRPr="00181BE5" w:rsidRDefault="00BE711C" w:rsidP="009E1F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81BE5">
        <w:rPr>
          <w:rFonts w:ascii="Arial" w:eastAsia="Arial" w:hAnsi="Arial" w:cs="Arial"/>
          <w:b/>
          <w:sz w:val="24"/>
          <w:szCs w:val="24"/>
        </w:rPr>
        <w:t>42</w:t>
      </w:r>
      <w:r w:rsidR="009E1FDE" w:rsidRPr="00181BE5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9E1FDE" w:rsidRPr="00181BE5">
        <w:rPr>
          <w:rFonts w:ascii="Arial" w:eastAsia="Arial" w:hAnsi="Arial" w:cs="Arial"/>
          <w:sz w:val="24"/>
          <w:szCs w:val="24"/>
        </w:rPr>
        <w:t xml:space="preserve"> or </w:t>
      </w:r>
      <w:r w:rsidRPr="00181BE5">
        <w:rPr>
          <w:rFonts w:ascii="Arial" w:eastAsia="Arial" w:hAnsi="Arial" w:cs="Arial"/>
          <w:b/>
          <w:sz w:val="24"/>
          <w:szCs w:val="24"/>
        </w:rPr>
        <w:t xml:space="preserve">146 </w:t>
      </w:r>
      <w:r w:rsidR="009E1FDE" w:rsidRPr="00181BE5">
        <w:rPr>
          <w:rFonts w:ascii="Arial" w:eastAsia="Arial" w:hAnsi="Arial" w:cs="Arial"/>
          <w:b/>
          <w:sz w:val="24"/>
          <w:szCs w:val="24"/>
        </w:rPr>
        <w:t>persons</w:t>
      </w:r>
      <w:r w:rsidR="009E1FDE" w:rsidRPr="00181BE5">
        <w:rPr>
          <w:rFonts w:ascii="Arial" w:eastAsia="Arial" w:hAnsi="Arial" w:cs="Arial"/>
          <w:sz w:val="24"/>
          <w:szCs w:val="24"/>
        </w:rPr>
        <w:t xml:space="preserve"> </w:t>
      </w:r>
      <w:r w:rsidR="00B71539" w:rsidRPr="00181BE5">
        <w:rPr>
          <w:rFonts w:ascii="Arial" w:eastAsia="Arial" w:hAnsi="Arial" w:cs="Arial"/>
          <w:sz w:val="24"/>
          <w:szCs w:val="24"/>
        </w:rPr>
        <w:t>have temporarily</w:t>
      </w:r>
      <w:r w:rsidR="009D462A" w:rsidRPr="00181BE5">
        <w:rPr>
          <w:rFonts w:ascii="Arial" w:eastAsia="Arial" w:hAnsi="Arial" w:cs="Arial"/>
          <w:sz w:val="24"/>
          <w:szCs w:val="24"/>
        </w:rPr>
        <w:t xml:space="preserve"> stay</w:t>
      </w:r>
      <w:r w:rsidR="00B71539" w:rsidRPr="00181BE5">
        <w:rPr>
          <w:rFonts w:ascii="Arial" w:eastAsia="Arial" w:hAnsi="Arial" w:cs="Arial"/>
          <w:sz w:val="24"/>
          <w:szCs w:val="24"/>
        </w:rPr>
        <w:t>ed</w:t>
      </w:r>
      <w:r w:rsidR="009D462A" w:rsidRPr="00181BE5">
        <w:rPr>
          <w:rFonts w:ascii="Arial" w:eastAsia="Arial" w:hAnsi="Arial" w:cs="Arial"/>
          <w:sz w:val="24"/>
          <w:szCs w:val="24"/>
        </w:rPr>
        <w:t xml:space="preserve"> with their relatives and/or friends</w:t>
      </w:r>
      <w:r w:rsidR="009E1FDE" w:rsidRPr="00181BE5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4D9FB6DB" w14:textId="77777777" w:rsidR="009E1FDE" w:rsidRPr="00181BE5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165A00" w14:textId="62771A9C" w:rsidR="00DC4A63" w:rsidRPr="00466A6B" w:rsidRDefault="002B74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466A6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</w:t>
      </w:r>
      <w:r w:rsidR="00DC4A63" w:rsidRPr="00466A6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</w:t>
      </w:r>
      <w:r w:rsidR="0033412F" w:rsidRPr="00466A6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Number of </w:t>
      </w:r>
      <w:r w:rsidR="009D462A" w:rsidRPr="00466A6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Displaced Families </w:t>
      </w:r>
      <w:r w:rsidR="0033412F" w:rsidRPr="00466A6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/ Persons </w:t>
      </w:r>
      <w:r w:rsidR="009D462A" w:rsidRPr="00466A6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 Evacuation Center</w:t>
      </w:r>
    </w:p>
    <w:tbl>
      <w:tblPr>
        <w:tblW w:w="481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58"/>
        <w:gridCol w:w="1532"/>
        <w:gridCol w:w="1534"/>
        <w:gridCol w:w="1532"/>
        <w:gridCol w:w="1385"/>
      </w:tblGrid>
      <w:tr w:rsidR="00BE711C" w:rsidRPr="00466A6B" w14:paraId="563BE33A" w14:textId="77777777" w:rsidTr="00466A6B">
        <w:trPr>
          <w:trHeight w:val="20"/>
        </w:trPr>
        <w:tc>
          <w:tcPr>
            <w:tcW w:w="1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8551B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59FAF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BE711C" w:rsidRPr="00466A6B" w14:paraId="2A32CE58" w14:textId="77777777" w:rsidTr="00466A6B">
        <w:trPr>
          <w:trHeight w:val="20"/>
        </w:trPr>
        <w:tc>
          <w:tcPr>
            <w:tcW w:w="1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FC10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AE367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BE711C" w:rsidRPr="00466A6B" w14:paraId="39CE0BE6" w14:textId="77777777" w:rsidTr="00466A6B">
        <w:trPr>
          <w:trHeight w:val="20"/>
        </w:trPr>
        <w:tc>
          <w:tcPr>
            <w:tcW w:w="1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DD68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4DE03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5DD0D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E711C" w:rsidRPr="00466A6B" w14:paraId="30D34F62" w14:textId="77777777" w:rsidTr="00466A6B">
        <w:trPr>
          <w:trHeight w:val="20"/>
        </w:trPr>
        <w:tc>
          <w:tcPr>
            <w:tcW w:w="1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37AB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36F0B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7BD41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452A9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3F462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E711C" w:rsidRPr="00466A6B" w14:paraId="2CB1297A" w14:textId="77777777" w:rsidTr="00466A6B">
        <w:trPr>
          <w:trHeight w:val="20"/>
        </w:trPr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5C4D8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D52FB" w14:textId="132E76F8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55016" w14:textId="11AC595A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E1ADB" w14:textId="63FB13F7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92C9B" w14:textId="1F7FCBF3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E711C" w:rsidRPr="00466A6B" w14:paraId="5BC67311" w14:textId="77777777" w:rsidTr="00466A6B">
        <w:trPr>
          <w:trHeight w:val="20"/>
        </w:trPr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0E7D7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AF7A1" w14:textId="0B6E0CEC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A8AC4" w14:textId="0A4622E3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A72A5" w14:textId="62276255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CFDEF" w14:textId="27675146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E711C" w:rsidRPr="00466A6B" w14:paraId="782356F0" w14:textId="77777777" w:rsidTr="00466A6B">
        <w:trPr>
          <w:trHeight w:val="20"/>
        </w:trPr>
        <w:tc>
          <w:tcPr>
            <w:tcW w:w="1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94AB0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327EB" w14:textId="5A5287D6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F1E03" w14:textId="0E2FE017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F4969" w14:textId="2D6820C2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FFF56" w14:textId="2ADC1F7D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E711C" w:rsidRPr="00466A6B" w14:paraId="24B2CCAA" w14:textId="77777777" w:rsidTr="00466A6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B2713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707B3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66A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F4B58" w14:textId="73F2DE36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A6FB2" w14:textId="17E04656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BDBE7" w14:textId="25BA71A8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FF766" w14:textId="3BFD93D6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6A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113FFA6" w14:textId="7A62499B" w:rsidR="002B74C9" w:rsidRPr="00466A6B" w:rsidRDefault="00BE711C" w:rsidP="00A37F5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66A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DC4A63" w:rsidRPr="00466A6B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9D462A" w:rsidRPr="00466A6B">
        <w:rPr>
          <w:rFonts w:ascii="Arial" w:eastAsia="Arial" w:hAnsi="Arial" w:cs="Arial"/>
          <w:i/>
          <w:color w:val="0070C0"/>
          <w:sz w:val="16"/>
          <w:szCs w:val="16"/>
        </w:rPr>
        <w:t>FO I</w:t>
      </w:r>
      <w:r w:rsidR="00A22F55" w:rsidRPr="00466A6B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69587C18" w14:textId="4D92B194" w:rsidR="00F945FD" w:rsidRPr="00466A6B" w:rsidRDefault="00F945FD" w:rsidP="00F945F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6980169B" w14:textId="4639AA77" w:rsidR="00787DA6" w:rsidRPr="00181BE5" w:rsidRDefault="00E4696C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81BE5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4C71210A" w14:textId="6D629A04" w:rsidR="00F945FD" w:rsidRPr="00181BE5" w:rsidRDefault="00BE711C" w:rsidP="00F945FD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81BE5">
        <w:rPr>
          <w:rFonts w:ascii="Arial" w:eastAsia="Times New Roman" w:hAnsi="Arial" w:cs="Arial"/>
          <w:b/>
          <w:bCs/>
          <w:iCs/>
          <w:sz w:val="24"/>
          <w:szCs w:val="24"/>
        </w:rPr>
        <w:t>25</w:t>
      </w:r>
      <w:r w:rsidR="00E4696C" w:rsidRPr="00181BE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</w:t>
      </w:r>
      <w:r w:rsidR="0033412F" w:rsidRPr="00181BE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33412F" w:rsidRPr="00181BE5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B82060" w:rsidRPr="00181BE5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33412F" w:rsidRPr="00181BE5">
        <w:rPr>
          <w:rFonts w:ascii="Arial" w:eastAsia="Times New Roman" w:hAnsi="Arial" w:cs="Arial"/>
          <w:bCs/>
          <w:iCs/>
          <w:sz w:val="24"/>
          <w:szCs w:val="24"/>
        </w:rPr>
        <w:t>damaged by the fire</w:t>
      </w:r>
      <w:r w:rsidRPr="00181BE5">
        <w:rPr>
          <w:rFonts w:ascii="Arial" w:eastAsia="Times New Roman" w:hAnsi="Arial" w:cs="Arial"/>
          <w:bCs/>
          <w:iCs/>
          <w:sz w:val="24"/>
          <w:szCs w:val="24"/>
        </w:rPr>
        <w:t xml:space="preserve">; of which, </w:t>
      </w:r>
      <w:r w:rsidRPr="00181BE5">
        <w:rPr>
          <w:rFonts w:ascii="Arial" w:eastAsia="Times New Roman" w:hAnsi="Arial" w:cs="Arial"/>
          <w:b/>
          <w:iCs/>
          <w:sz w:val="24"/>
          <w:szCs w:val="24"/>
        </w:rPr>
        <w:t xml:space="preserve">19 </w:t>
      </w:r>
      <w:r w:rsidRPr="00181BE5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Pr="00181BE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totally damaged </w:t>
      </w:r>
      <w:r w:rsidRPr="00181BE5">
        <w:rPr>
          <w:rFonts w:ascii="Arial" w:eastAsia="Times New Roman" w:hAnsi="Arial" w:cs="Arial"/>
          <w:iCs/>
          <w:sz w:val="24"/>
          <w:szCs w:val="24"/>
        </w:rPr>
        <w:t>and</w:t>
      </w:r>
      <w:r w:rsidRPr="00181BE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6</w:t>
      </w:r>
      <w:r w:rsidRPr="00181BE5">
        <w:rPr>
          <w:rFonts w:ascii="Arial" w:eastAsia="Times New Roman" w:hAnsi="Arial" w:cs="Arial"/>
          <w:iCs/>
          <w:sz w:val="24"/>
          <w:szCs w:val="24"/>
        </w:rPr>
        <w:t xml:space="preserve"> were</w:t>
      </w:r>
      <w:r w:rsidRPr="00181BE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partially damaged</w:t>
      </w:r>
      <w:r w:rsidR="009D462A" w:rsidRPr="00181BE5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E4696C" w:rsidRPr="00181BE5">
        <w:rPr>
          <w:rFonts w:ascii="Arial" w:eastAsia="Times New Roman" w:hAnsi="Arial" w:cs="Arial"/>
          <w:bCs/>
          <w:iCs/>
          <w:sz w:val="24"/>
          <w:szCs w:val="24"/>
        </w:rPr>
        <w:t>(see Table 3).</w:t>
      </w:r>
    </w:p>
    <w:p w14:paraId="1D32E1E4" w14:textId="77777777" w:rsidR="00F945FD" w:rsidRPr="00181BE5" w:rsidRDefault="00F945FD" w:rsidP="00F945FD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</w:p>
    <w:p w14:paraId="2367DCCC" w14:textId="162ED1CA" w:rsidR="00787DA6" w:rsidRPr="00466A6B" w:rsidRDefault="002B74C9" w:rsidP="00F945FD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466A6B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787DA6" w:rsidRPr="00466A6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Pr="00466A6B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 w:rsidR="00787DA6" w:rsidRPr="00466A6B">
        <w:rPr>
          <w:rFonts w:ascii="Arial" w:eastAsia="Times New Roman" w:hAnsi="Arial" w:cs="Arial"/>
          <w:b/>
          <w:bCs/>
          <w:i/>
          <w:iCs/>
          <w:sz w:val="20"/>
          <w:szCs w:val="20"/>
        </w:rPr>
        <w:t>Damaged Houses</w:t>
      </w:r>
    </w:p>
    <w:tbl>
      <w:tblPr>
        <w:tblW w:w="485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39"/>
        <w:gridCol w:w="1824"/>
        <w:gridCol w:w="1824"/>
        <w:gridCol w:w="1818"/>
      </w:tblGrid>
      <w:tr w:rsidR="00466A6B" w:rsidRPr="00466A6B" w14:paraId="1528A188" w14:textId="77777777" w:rsidTr="00466A6B">
        <w:trPr>
          <w:trHeight w:val="55"/>
        </w:trPr>
        <w:tc>
          <w:tcPr>
            <w:tcW w:w="21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650BC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40B0B" w14:textId="178D2BBC" w:rsidR="00BE711C" w:rsidRPr="00466A6B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66A6B" w:rsidRPr="00466A6B" w14:paraId="315F0EB8" w14:textId="77777777" w:rsidTr="00466A6B">
        <w:trPr>
          <w:trHeight w:val="20"/>
        </w:trPr>
        <w:tc>
          <w:tcPr>
            <w:tcW w:w="21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EEE1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A0567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E2E30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EC552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66A6B" w:rsidRPr="00466A6B" w14:paraId="73D1B009" w14:textId="77777777" w:rsidTr="00466A6B">
        <w:trPr>
          <w:trHeight w:val="2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4BDC3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09013" w14:textId="7F437F37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3DF26" w14:textId="549B2D36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4A220" w14:textId="1BFEE24B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466A6B" w:rsidRPr="00466A6B" w14:paraId="4C3C4B28" w14:textId="77777777" w:rsidTr="00466A6B">
        <w:trPr>
          <w:trHeight w:val="20"/>
        </w:trPr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B3671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4598E" w14:textId="30D1C167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C6186" w14:textId="485D390F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6095B" w14:textId="14F8CFAD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466A6B" w:rsidRPr="00466A6B" w14:paraId="34080743" w14:textId="77777777" w:rsidTr="00466A6B">
        <w:trPr>
          <w:trHeight w:val="20"/>
        </w:trPr>
        <w:tc>
          <w:tcPr>
            <w:tcW w:w="21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C20BD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0B905" w14:textId="727E1C30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6BDCD" w14:textId="53E238CB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C11CD" w14:textId="0DCD8E97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466A6B" w:rsidRPr="00466A6B" w14:paraId="4EDCB540" w14:textId="77777777" w:rsidTr="00466A6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B53D5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6A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BD896" w14:textId="77777777" w:rsidR="00BE711C" w:rsidRPr="00466A6B" w:rsidRDefault="00BE711C" w:rsidP="00BE711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66A6B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0D3E5" w14:textId="2B6B5B31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6A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DFD7D" w14:textId="72A9D6C0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6A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283A5" w14:textId="42304F0C" w:rsidR="00BE711C" w:rsidRPr="00466A6B" w:rsidRDefault="00BE711C" w:rsidP="00BE711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6A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</w:tbl>
    <w:p w14:paraId="65B48C10" w14:textId="04224174" w:rsidR="00A37F5F" w:rsidRPr="00466A6B" w:rsidRDefault="00BE711C" w:rsidP="00045DB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66A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3412F" w:rsidRPr="00466A6B">
        <w:rPr>
          <w:rFonts w:ascii="Arial" w:eastAsia="Arial" w:hAnsi="Arial" w:cs="Arial"/>
          <w:i/>
          <w:color w:val="0070C0"/>
          <w:sz w:val="16"/>
          <w:szCs w:val="16"/>
        </w:rPr>
        <w:t>Source: DSWD-FO I</w:t>
      </w:r>
      <w:r w:rsidR="00BF4C9F" w:rsidRPr="00466A6B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225BC6D8" w14:textId="7ABB7686" w:rsidR="00045DB4" w:rsidRPr="00181BE5" w:rsidRDefault="00045DB4" w:rsidP="00045DB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4BEE240" w14:textId="29FA768F" w:rsidR="00BE711C" w:rsidRPr="00181BE5" w:rsidRDefault="00BE711C" w:rsidP="00045DB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8A32677" w14:textId="760766E3" w:rsidR="00BE711C" w:rsidRPr="00181BE5" w:rsidRDefault="00BE711C" w:rsidP="00045DB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BA7C0AD" w14:textId="77777777" w:rsidR="00BE711C" w:rsidRPr="00181BE5" w:rsidRDefault="00BE711C" w:rsidP="00045DB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6B9B254" w14:textId="28168657" w:rsidR="00B71539" w:rsidRPr="00181BE5" w:rsidRDefault="00B71539" w:rsidP="00B71539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181BE5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Assistance Provided</w:t>
      </w:r>
    </w:p>
    <w:p w14:paraId="0CFB1065" w14:textId="7782EAAE" w:rsidR="00B71539" w:rsidRPr="00181BE5" w:rsidRDefault="00B71539" w:rsidP="00B71539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181BE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181BE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="00BE711C" w:rsidRPr="00181BE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183,335.00 </w:t>
      </w:r>
      <w:r w:rsidRPr="00181BE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worth of assistance was provided </w:t>
      </w:r>
      <w:r w:rsidR="00BE711C" w:rsidRPr="00181BE5">
        <w:rPr>
          <w:rFonts w:ascii="Arial" w:eastAsia="Times New Roman" w:hAnsi="Arial" w:cs="Arial"/>
          <w:sz w:val="24"/>
          <w:szCs w:val="24"/>
          <w:lang w:val="en-US" w:eastAsia="en-US"/>
        </w:rPr>
        <w:t>to the affected families; of which,</w:t>
      </w:r>
      <w:r w:rsidRPr="00181BE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BE711C" w:rsidRPr="00181BE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₱141,335.00</w:t>
      </w:r>
      <w:r w:rsidR="00BE711C" w:rsidRPr="00181BE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from</w:t>
      </w:r>
      <w:r w:rsidR="00BE711C" w:rsidRPr="00181BE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DSWD </w:t>
      </w:r>
      <w:r w:rsidR="00BE711C" w:rsidRPr="00181BE5">
        <w:rPr>
          <w:rFonts w:ascii="Arial" w:eastAsia="Times New Roman" w:hAnsi="Arial" w:cs="Arial"/>
          <w:sz w:val="24"/>
          <w:szCs w:val="24"/>
          <w:lang w:val="en-US" w:eastAsia="en-US"/>
        </w:rPr>
        <w:t>and</w:t>
      </w:r>
      <w:r w:rsidR="00BE711C" w:rsidRPr="00181BE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₱42,000.00</w:t>
      </w:r>
      <w:r w:rsidR="00BE711C" w:rsidRPr="00181BE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from</w:t>
      </w:r>
      <w:r w:rsidR="00BE711C" w:rsidRPr="00181BE5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="003824F5" w:rsidRPr="00181BE5">
        <w:rPr>
          <w:rFonts w:ascii="Arial" w:eastAsia="Times New Roman" w:hAnsi="Arial" w:cs="Arial"/>
          <w:b/>
          <w:sz w:val="24"/>
          <w:szCs w:val="24"/>
          <w:lang w:val="en-US" w:eastAsia="en-US"/>
        </w:rPr>
        <w:t>LGU</w:t>
      </w:r>
      <w:r w:rsidRPr="00181BE5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(see Table </w:t>
      </w:r>
      <w:r w:rsidR="003824F5" w:rsidRPr="00181BE5">
        <w:rPr>
          <w:rFonts w:ascii="Arial" w:eastAsia="Times New Roman" w:hAnsi="Arial" w:cs="Arial"/>
          <w:sz w:val="24"/>
          <w:szCs w:val="24"/>
          <w:lang w:val="en-US" w:eastAsia="en-US"/>
        </w:rPr>
        <w:t>4</w:t>
      </w:r>
      <w:r w:rsidRPr="00181BE5">
        <w:rPr>
          <w:rFonts w:ascii="Arial" w:eastAsia="Times New Roman" w:hAnsi="Arial" w:cs="Arial"/>
          <w:sz w:val="24"/>
          <w:szCs w:val="24"/>
          <w:lang w:val="en-US" w:eastAsia="en-US"/>
        </w:rPr>
        <w:t>).</w:t>
      </w:r>
    </w:p>
    <w:p w14:paraId="16B097EF" w14:textId="77777777" w:rsidR="00B71539" w:rsidRPr="00181BE5" w:rsidRDefault="00B71539" w:rsidP="00B71539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0FC169DE" w14:textId="3DF3094D" w:rsidR="00B71539" w:rsidRPr="00466A6B" w:rsidRDefault="00B71539" w:rsidP="00B71539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466A6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 w:rsidR="003824F5" w:rsidRPr="00466A6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4</w:t>
      </w:r>
      <w:r w:rsidRPr="00466A6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813" w:type="pct"/>
        <w:tblInd w:w="421" w:type="dxa"/>
        <w:tblLook w:val="04A0" w:firstRow="1" w:lastRow="0" w:firstColumn="1" w:lastColumn="0" w:noHBand="0" w:noVBand="1"/>
      </w:tblPr>
      <w:tblGrid>
        <w:gridCol w:w="330"/>
        <w:gridCol w:w="2394"/>
        <w:gridCol w:w="1331"/>
        <w:gridCol w:w="1219"/>
        <w:gridCol w:w="982"/>
        <w:gridCol w:w="1269"/>
        <w:gridCol w:w="1848"/>
      </w:tblGrid>
      <w:tr w:rsidR="00BE711C" w:rsidRPr="00466A6B" w14:paraId="5C70FC78" w14:textId="77777777" w:rsidTr="00466A6B">
        <w:trPr>
          <w:trHeight w:val="70"/>
        </w:trPr>
        <w:tc>
          <w:tcPr>
            <w:tcW w:w="1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247E33" w14:textId="77777777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0A6928" w14:textId="77777777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BE711C" w:rsidRPr="00466A6B" w14:paraId="7D6ABC5C" w14:textId="77777777" w:rsidTr="00466A6B">
        <w:trPr>
          <w:trHeight w:val="20"/>
        </w:trPr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9AF3" w14:textId="77777777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1012E6" w14:textId="77777777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B1EB5A" w14:textId="77777777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9EC7D0" w14:textId="77777777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647AE2" w14:textId="77777777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CB27EA" w14:textId="77777777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E711C" w:rsidRPr="00466A6B" w14:paraId="5C0EC652" w14:textId="77777777" w:rsidTr="00466A6B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BEA45A" w14:textId="77777777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B3CEBC" w14:textId="4C452762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141,335.00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0EEB6C" w14:textId="0DE60AC0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42,000.00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6A6201" w14:textId="474306FA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3E9D0D" w14:textId="02D4F745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1BC9A5" w14:textId="160DD927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183,335.00 </w:t>
            </w:r>
          </w:p>
        </w:tc>
      </w:tr>
      <w:tr w:rsidR="00BE711C" w:rsidRPr="00466A6B" w14:paraId="53614AEC" w14:textId="77777777" w:rsidTr="00466A6B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DB172C" w14:textId="77777777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14D598" w14:textId="67AB1419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141,335.00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52DD31" w14:textId="5BE47402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42,000.00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FC8AC0" w14:textId="0F2EE65C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63BB72" w14:textId="419AB54A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1ADA22" w14:textId="39EA5AF6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183,335.00 </w:t>
            </w:r>
          </w:p>
        </w:tc>
      </w:tr>
      <w:tr w:rsidR="00BE711C" w:rsidRPr="00466A6B" w14:paraId="16300729" w14:textId="77777777" w:rsidTr="00466A6B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41FB7" w14:textId="77777777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C1A379" w14:textId="609930BE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141,335.00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A91354" w14:textId="54525A5D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42,000.00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574419" w14:textId="2DB7347C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DC50F7" w14:textId="12E4BBAE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1B046C" w14:textId="47DF7032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183,335.00 </w:t>
            </w:r>
          </w:p>
        </w:tc>
      </w:tr>
      <w:tr w:rsidR="00BE711C" w:rsidRPr="00466A6B" w14:paraId="69A60138" w14:textId="77777777" w:rsidTr="00466A6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F7D4C" w14:textId="77777777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986F" w14:textId="77777777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66A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2D3A3" w14:textId="732AC5C7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141,335.00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DCA9D" w14:textId="7F7CE0B5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42,000.00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2BDED" w14:textId="623B8CC7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D2596" w14:textId="7AB31176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7A1F7" w14:textId="683E2078" w:rsidR="00BE711C" w:rsidRPr="00466A6B" w:rsidRDefault="00BE711C" w:rsidP="00BE711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66A6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183,335.00 </w:t>
            </w:r>
          </w:p>
        </w:tc>
      </w:tr>
    </w:tbl>
    <w:p w14:paraId="04D6AC4A" w14:textId="7EC92D43" w:rsidR="00B71539" w:rsidRPr="00466A6B" w:rsidRDefault="00B71539" w:rsidP="00B7153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66A6B"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</w:t>
      </w:r>
      <w:r w:rsidR="00466A6B">
        <w:rPr>
          <w:rFonts w:ascii="Arial" w:eastAsia="Arial" w:hAnsi="Arial" w:cs="Arial"/>
          <w:i/>
          <w:color w:val="0070C0"/>
          <w:sz w:val="16"/>
          <w:szCs w:val="16"/>
        </w:rPr>
        <w:t>I</w:t>
      </w:r>
      <w:r w:rsidRPr="00466A6B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7C41A7C2" w14:textId="77777777" w:rsidR="00466A6B" w:rsidRDefault="00466A6B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78E1DFE" w14:textId="77777777" w:rsidR="00466A6B" w:rsidRDefault="00466A6B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036798E" w14:textId="7DCDB462" w:rsidR="00880599" w:rsidRPr="00466A6B" w:rsidRDefault="001149A2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8"/>
        </w:rPr>
      </w:pPr>
      <w:r w:rsidRPr="00466A6B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20B99BFA" w14:textId="214AE698" w:rsidR="00FF2430" w:rsidRPr="00181BE5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7545CDB" w14:textId="214A32A9" w:rsidR="00FF2430" w:rsidRPr="00181BE5" w:rsidRDefault="00FF2430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181BE5">
        <w:rPr>
          <w:rFonts w:ascii="Arial" w:eastAsia="Arial" w:hAnsi="Arial" w:cs="Arial"/>
          <w:b/>
          <w:sz w:val="24"/>
          <w:szCs w:val="24"/>
        </w:rPr>
        <w:t>DSWD-FO I</w:t>
      </w:r>
      <w:r w:rsidR="00604DF0" w:rsidRPr="00181BE5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54"/>
      </w:tblGrid>
      <w:tr w:rsidR="00FF2430" w:rsidRPr="00466A6B" w14:paraId="74FE8583" w14:textId="77777777" w:rsidTr="00CA5BCD">
        <w:trPr>
          <w:trHeight w:val="3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91F3" w14:textId="77777777" w:rsidR="00FF2430" w:rsidRPr="00466A6B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66A6B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FF0E" w14:textId="77777777" w:rsidR="00FF2430" w:rsidRPr="00466A6B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66A6B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466A6B" w14:paraId="605894B1" w14:textId="77777777" w:rsidTr="00CA5BCD">
        <w:trPr>
          <w:trHeight w:val="3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F317" w14:textId="13A2F428" w:rsidR="00FF2430" w:rsidRPr="00466A6B" w:rsidRDefault="00045DB4" w:rsidP="00FF24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66A6B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604DF0" w:rsidRPr="00466A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66A6B">
              <w:rPr>
                <w:rFonts w:ascii="Arial" w:eastAsia="Arial" w:hAnsi="Arial" w:cs="Arial"/>
                <w:sz w:val="20"/>
                <w:szCs w:val="20"/>
              </w:rPr>
              <w:t>June</w:t>
            </w:r>
            <w:r w:rsidR="00604DF0" w:rsidRPr="00466A6B">
              <w:rPr>
                <w:rFonts w:ascii="Arial" w:eastAsia="Arial" w:hAnsi="Arial" w:cs="Arial"/>
                <w:sz w:val="20"/>
                <w:szCs w:val="20"/>
              </w:rPr>
              <w:t xml:space="preserve"> 20</w:t>
            </w:r>
            <w:r w:rsidRPr="00466A6B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0F8E" w14:textId="7B3FA912" w:rsidR="00B71539" w:rsidRPr="00466A6B" w:rsidRDefault="00B71539" w:rsidP="00B71539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A6B">
              <w:rPr>
                <w:rFonts w:ascii="Arial" w:hAnsi="Arial" w:cs="Arial"/>
                <w:bCs/>
                <w:sz w:val="20"/>
                <w:szCs w:val="20"/>
              </w:rPr>
              <w:t xml:space="preserve">DSWD-FO </w:t>
            </w:r>
            <w:r w:rsidR="003824F5" w:rsidRPr="00466A6B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466A6B">
              <w:rPr>
                <w:rFonts w:ascii="Arial" w:hAnsi="Arial" w:cs="Arial"/>
                <w:bCs/>
                <w:sz w:val="20"/>
                <w:szCs w:val="20"/>
              </w:rPr>
              <w:t xml:space="preserve">II submitted their </w:t>
            </w:r>
            <w:r w:rsidRPr="00466A6B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  <w:r w:rsidRPr="00466A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CFEA6FA" w14:textId="38440464" w:rsidR="00A03F05" w:rsidRPr="00466A6B" w:rsidRDefault="00045DB4" w:rsidP="00045DB4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A6B">
              <w:rPr>
                <w:rFonts w:ascii="Arial" w:hAnsi="Arial" w:cs="Arial"/>
                <w:bCs/>
                <w:sz w:val="20"/>
                <w:szCs w:val="20"/>
              </w:rPr>
              <w:t>DSWD-FO III provided 84 family food packs, 42 sleeping kits and 42 hygiene kits to the affected families.</w:t>
            </w:r>
            <w:r w:rsidR="003824F5" w:rsidRPr="00466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AB0C845" w14:textId="77777777" w:rsidR="00880599" w:rsidRPr="00181BE5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466A6B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466A6B">
        <w:rPr>
          <w:rFonts w:ascii="Arial" w:eastAsia="Arial" w:hAnsi="Arial" w:cs="Arial"/>
          <w:i/>
          <w:sz w:val="20"/>
          <w:szCs w:val="20"/>
        </w:rPr>
        <w:t>*****</w:t>
      </w:r>
    </w:p>
    <w:p w14:paraId="7B91724D" w14:textId="7C5C7ED3" w:rsidR="00C9090C" w:rsidRPr="00466A6B" w:rsidRDefault="00B7153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6A6B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III for any request of Technical Assistance and Resource Augmentation (TARA).</w:t>
      </w:r>
    </w:p>
    <w:p w14:paraId="10F899AE" w14:textId="77777777" w:rsidR="00B4720C" w:rsidRPr="00181BE5" w:rsidRDefault="00B472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DBAC2EF" w14:textId="77777777" w:rsidR="009709A5" w:rsidRPr="00181BE5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9598A1C" w14:textId="77777777" w:rsidR="00B71539" w:rsidRPr="00181BE5" w:rsidRDefault="00B71539" w:rsidP="00B7153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81BE5">
        <w:rPr>
          <w:rFonts w:ascii="Arial" w:eastAsia="Arial" w:hAnsi="Arial" w:cs="Arial"/>
          <w:sz w:val="24"/>
          <w:szCs w:val="24"/>
        </w:rPr>
        <w:t>Prepared by:</w:t>
      </w:r>
    </w:p>
    <w:p w14:paraId="7B144696" w14:textId="77777777" w:rsidR="00B71539" w:rsidRPr="00181BE5" w:rsidRDefault="00B71539" w:rsidP="00B7153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3E4D06B" w14:textId="77777777" w:rsidR="00B71539" w:rsidRPr="00181BE5" w:rsidRDefault="00B71539" w:rsidP="00B7153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81BE5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C1C7051" w14:textId="77777777" w:rsidR="00B71539" w:rsidRPr="00181BE5" w:rsidRDefault="00B71539" w:rsidP="00B7153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0D85EE" w14:textId="77777777" w:rsidR="00B71539" w:rsidRPr="00181BE5" w:rsidRDefault="00B71539" w:rsidP="00B7153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D7BF46" w14:textId="77777777" w:rsidR="00B71539" w:rsidRPr="00181BE5" w:rsidRDefault="00B71539" w:rsidP="00B7153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81BE5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6D1A2AA" w14:textId="77777777" w:rsidR="00B71539" w:rsidRPr="00181BE5" w:rsidRDefault="00B71539" w:rsidP="00B7153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81BE5">
        <w:rPr>
          <w:rFonts w:ascii="Arial" w:eastAsia="Arial" w:hAnsi="Arial" w:cs="Arial"/>
          <w:sz w:val="24"/>
          <w:szCs w:val="24"/>
        </w:rPr>
        <w:t>Releasing Officer</w:t>
      </w:r>
    </w:p>
    <w:p w14:paraId="00BB9499" w14:textId="45CD8AFB" w:rsidR="000B5346" w:rsidRPr="00181BE5" w:rsidRDefault="000B5346" w:rsidP="00B7153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18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11F2F" w14:textId="77777777" w:rsidR="00A74F3E" w:rsidRDefault="00A74F3E">
      <w:pPr>
        <w:spacing w:after="0" w:line="240" w:lineRule="auto"/>
      </w:pPr>
      <w:r>
        <w:separator/>
      </w:r>
    </w:p>
  </w:endnote>
  <w:endnote w:type="continuationSeparator" w:id="0">
    <w:p w14:paraId="5C4C5EAE" w14:textId="77777777" w:rsidR="00A74F3E" w:rsidRDefault="00A7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0AC93EAB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214E98A" w14:textId="2AD796F5" w:rsidR="001149A2" w:rsidRPr="009B0828" w:rsidRDefault="0082655B" w:rsidP="00BF637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0" w:name="_1t3h5sf" w:colFirst="0" w:colLast="0"/>
    <w:bookmarkEnd w:id="0"/>
    <w:r w:rsidRPr="00880599">
      <w:rPr>
        <w:rFonts w:ascii="Arial" w:hAnsi="Arial" w:cs="Arial"/>
        <w:sz w:val="16"/>
        <w:szCs w:val="16"/>
      </w:rPr>
      <w:t xml:space="preserve">Page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C078A1">
      <w:rPr>
        <w:rFonts w:ascii="Arial" w:hAnsi="Arial" w:cs="Arial"/>
        <w:noProof/>
        <w:sz w:val="16"/>
        <w:szCs w:val="16"/>
      </w:rPr>
      <w:t>1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C078A1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="00880599" w:rsidRPr="00880599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7E1ADC" w:rsidRPr="007E1ADC">
      <w:rPr>
        <w:rFonts w:ascii="Arial" w:eastAsia="Arial" w:hAnsi="Arial" w:cs="Arial"/>
        <w:sz w:val="16"/>
        <w:szCs w:val="16"/>
      </w:rPr>
      <w:t xml:space="preserve">DSWD DROMIC Report on the Fire Incident in </w:t>
    </w:r>
    <w:proofErr w:type="spellStart"/>
    <w:r w:rsidR="007E1ADC" w:rsidRPr="007E1ADC">
      <w:rPr>
        <w:rFonts w:ascii="Arial" w:eastAsia="Arial" w:hAnsi="Arial" w:cs="Arial"/>
        <w:sz w:val="16"/>
        <w:szCs w:val="16"/>
      </w:rPr>
      <w:t>Orani</w:t>
    </w:r>
    <w:proofErr w:type="spellEnd"/>
    <w:r w:rsidR="007E1ADC" w:rsidRPr="007E1ADC">
      <w:rPr>
        <w:rFonts w:ascii="Arial" w:eastAsia="Arial" w:hAnsi="Arial" w:cs="Arial"/>
        <w:sz w:val="16"/>
        <w:szCs w:val="16"/>
      </w:rPr>
      <w:t>, B</w:t>
    </w:r>
    <w:r w:rsidR="007E1ADC">
      <w:rPr>
        <w:rFonts w:ascii="Arial" w:eastAsia="Arial" w:hAnsi="Arial" w:cs="Arial"/>
        <w:sz w:val="16"/>
        <w:szCs w:val="16"/>
      </w:rPr>
      <w:t>ataan</w:t>
    </w:r>
    <w:r w:rsidR="007E1ADC" w:rsidRPr="007E1ADC">
      <w:rPr>
        <w:rFonts w:ascii="Arial" w:eastAsia="Arial" w:hAnsi="Arial" w:cs="Arial"/>
        <w:sz w:val="16"/>
        <w:szCs w:val="16"/>
      </w:rPr>
      <w:t xml:space="preserve">, </w:t>
    </w:r>
    <w:r w:rsidR="007E1ADC">
      <w:rPr>
        <w:rFonts w:ascii="Arial" w:eastAsia="Arial" w:hAnsi="Arial" w:cs="Arial"/>
        <w:sz w:val="16"/>
        <w:szCs w:val="16"/>
      </w:rPr>
      <w:t>10 July</w:t>
    </w:r>
    <w:r w:rsidR="007E1ADC" w:rsidRPr="007E1ADC">
      <w:rPr>
        <w:rFonts w:ascii="Arial" w:eastAsia="Arial" w:hAnsi="Arial" w:cs="Arial"/>
        <w:sz w:val="16"/>
        <w:szCs w:val="16"/>
      </w:rPr>
      <w:t xml:space="preserve"> 2020, 6PM</w:t>
    </w:r>
  </w:p>
  <w:p w14:paraId="0645D380" w14:textId="23C83138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1A4D4" w14:textId="77777777" w:rsidR="00A74F3E" w:rsidRDefault="00A74F3E">
      <w:pPr>
        <w:spacing w:after="0" w:line="240" w:lineRule="auto"/>
      </w:pPr>
      <w:r>
        <w:separator/>
      </w:r>
    </w:p>
  </w:footnote>
  <w:footnote w:type="continuationSeparator" w:id="0">
    <w:p w14:paraId="62FBC60B" w14:textId="77777777" w:rsidR="00A74F3E" w:rsidRDefault="00A7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217E6128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95C29DE2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3"/>
  </w:num>
  <w:num w:numId="5">
    <w:abstractNumId w:val="14"/>
  </w:num>
  <w:num w:numId="6">
    <w:abstractNumId w:val="16"/>
  </w:num>
  <w:num w:numId="7">
    <w:abstractNumId w:val="12"/>
  </w:num>
  <w:num w:numId="8">
    <w:abstractNumId w:val="18"/>
  </w:num>
  <w:num w:numId="9">
    <w:abstractNumId w:val="10"/>
  </w:num>
  <w:num w:numId="10">
    <w:abstractNumId w:val="1"/>
  </w:num>
  <w:num w:numId="11">
    <w:abstractNumId w:val="15"/>
  </w:num>
  <w:num w:numId="12">
    <w:abstractNumId w:val="6"/>
  </w:num>
  <w:num w:numId="13">
    <w:abstractNumId w:val="17"/>
  </w:num>
  <w:num w:numId="14">
    <w:abstractNumId w:val="0"/>
  </w:num>
  <w:num w:numId="15">
    <w:abstractNumId w:val="11"/>
  </w:num>
  <w:num w:numId="16">
    <w:abstractNumId w:val="5"/>
  </w:num>
  <w:num w:numId="17">
    <w:abstractNumId w:val="2"/>
  </w:num>
  <w:num w:numId="18">
    <w:abstractNumId w:val="3"/>
  </w:num>
  <w:num w:numId="19">
    <w:abstractNumId w:val="8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4066F"/>
    <w:rsid w:val="00042FEB"/>
    <w:rsid w:val="00045DB4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035E"/>
    <w:rsid w:val="001322D8"/>
    <w:rsid w:val="00135103"/>
    <w:rsid w:val="00155842"/>
    <w:rsid w:val="00160189"/>
    <w:rsid w:val="00181BE5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275CF"/>
    <w:rsid w:val="00243402"/>
    <w:rsid w:val="00250D5A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6344"/>
    <w:rsid w:val="002D7DF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7104"/>
    <w:rsid w:val="00362D7E"/>
    <w:rsid w:val="00363DB3"/>
    <w:rsid w:val="00371C7A"/>
    <w:rsid w:val="00375AE7"/>
    <w:rsid w:val="00375C00"/>
    <w:rsid w:val="003824F5"/>
    <w:rsid w:val="00387EBD"/>
    <w:rsid w:val="0039157E"/>
    <w:rsid w:val="00393D07"/>
    <w:rsid w:val="00393EED"/>
    <w:rsid w:val="00396AFD"/>
    <w:rsid w:val="003B6CDE"/>
    <w:rsid w:val="003C3015"/>
    <w:rsid w:val="003C57CD"/>
    <w:rsid w:val="003E5281"/>
    <w:rsid w:val="003F0F20"/>
    <w:rsid w:val="003F12FD"/>
    <w:rsid w:val="003F13F3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66A6B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C76E7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04DF0"/>
    <w:rsid w:val="006107DE"/>
    <w:rsid w:val="0061793C"/>
    <w:rsid w:val="0065029D"/>
    <w:rsid w:val="00651F59"/>
    <w:rsid w:val="00662BAE"/>
    <w:rsid w:val="006650DE"/>
    <w:rsid w:val="00672369"/>
    <w:rsid w:val="00672917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E2AB6"/>
    <w:rsid w:val="006F0656"/>
    <w:rsid w:val="006F6964"/>
    <w:rsid w:val="006F7673"/>
    <w:rsid w:val="00702671"/>
    <w:rsid w:val="00716D74"/>
    <w:rsid w:val="007202DE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1ADC"/>
    <w:rsid w:val="007E4E5E"/>
    <w:rsid w:val="007E75A9"/>
    <w:rsid w:val="007F5B94"/>
    <w:rsid w:val="007F5DA6"/>
    <w:rsid w:val="008027EB"/>
    <w:rsid w:val="00806045"/>
    <w:rsid w:val="00807781"/>
    <w:rsid w:val="0081334A"/>
    <w:rsid w:val="0082655B"/>
    <w:rsid w:val="008524BB"/>
    <w:rsid w:val="00853C77"/>
    <w:rsid w:val="00865382"/>
    <w:rsid w:val="00871F0E"/>
    <w:rsid w:val="00872A0C"/>
    <w:rsid w:val="00880599"/>
    <w:rsid w:val="00881096"/>
    <w:rsid w:val="008A0185"/>
    <w:rsid w:val="008B1217"/>
    <w:rsid w:val="008C6892"/>
    <w:rsid w:val="008C69B2"/>
    <w:rsid w:val="008C6D94"/>
    <w:rsid w:val="008E0511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0828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3F05"/>
    <w:rsid w:val="00A055F1"/>
    <w:rsid w:val="00A11CE7"/>
    <w:rsid w:val="00A1443E"/>
    <w:rsid w:val="00A1706A"/>
    <w:rsid w:val="00A22F55"/>
    <w:rsid w:val="00A3013B"/>
    <w:rsid w:val="00A3080E"/>
    <w:rsid w:val="00A35B5B"/>
    <w:rsid w:val="00A37F5F"/>
    <w:rsid w:val="00A4163C"/>
    <w:rsid w:val="00A424AB"/>
    <w:rsid w:val="00A42AB0"/>
    <w:rsid w:val="00A5018A"/>
    <w:rsid w:val="00A62258"/>
    <w:rsid w:val="00A63054"/>
    <w:rsid w:val="00A71BE1"/>
    <w:rsid w:val="00A74B70"/>
    <w:rsid w:val="00A74F3E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75F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1539"/>
    <w:rsid w:val="00B75DA9"/>
    <w:rsid w:val="00B82060"/>
    <w:rsid w:val="00B865A2"/>
    <w:rsid w:val="00B86763"/>
    <w:rsid w:val="00BB2F4A"/>
    <w:rsid w:val="00BC13DF"/>
    <w:rsid w:val="00BC2AFC"/>
    <w:rsid w:val="00BC57D7"/>
    <w:rsid w:val="00BE47F2"/>
    <w:rsid w:val="00BE711C"/>
    <w:rsid w:val="00BF1CAE"/>
    <w:rsid w:val="00BF4C9F"/>
    <w:rsid w:val="00BF6370"/>
    <w:rsid w:val="00C018FB"/>
    <w:rsid w:val="00C01D45"/>
    <w:rsid w:val="00C039EE"/>
    <w:rsid w:val="00C078A1"/>
    <w:rsid w:val="00C16363"/>
    <w:rsid w:val="00C16E9F"/>
    <w:rsid w:val="00C2287F"/>
    <w:rsid w:val="00C3278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2219"/>
    <w:rsid w:val="00CC4362"/>
    <w:rsid w:val="00CD1243"/>
    <w:rsid w:val="00CD395F"/>
    <w:rsid w:val="00CD42B0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B0399"/>
    <w:rsid w:val="00DB3FC2"/>
    <w:rsid w:val="00DB4B44"/>
    <w:rsid w:val="00DB6E0E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2B42"/>
    <w:rsid w:val="00E56999"/>
    <w:rsid w:val="00E61798"/>
    <w:rsid w:val="00E66AEB"/>
    <w:rsid w:val="00E7523C"/>
    <w:rsid w:val="00E755D3"/>
    <w:rsid w:val="00E76D96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945FD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0951-964D-4083-8DE4-373A1C04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5</cp:revision>
  <dcterms:created xsi:type="dcterms:W3CDTF">2020-07-20T02:23:00Z</dcterms:created>
  <dcterms:modified xsi:type="dcterms:W3CDTF">2020-07-20T03:24:00Z</dcterms:modified>
</cp:coreProperties>
</file>