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0927BB" w14:textId="1CA2961C" w:rsidR="00B054A7" w:rsidRDefault="00400D54" w:rsidP="00B0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01757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3E1670">
        <w:rPr>
          <w:rFonts w:ascii="Arial" w:eastAsia="Arial" w:hAnsi="Arial" w:cs="Arial"/>
          <w:b/>
          <w:sz w:val="32"/>
          <w:szCs w:val="24"/>
        </w:rPr>
        <w:t>Terminal Report</w:t>
      </w:r>
      <w:r w:rsidR="00A472A2" w:rsidRPr="00001757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001757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4A080E9" w:rsidR="00000CC0" w:rsidRPr="00001757" w:rsidRDefault="00B054A7" w:rsidP="00B0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Whirlwind 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>Incident</w:t>
      </w:r>
      <w:r w:rsidR="00250AE3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Tudela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Misamis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Occidental</w:t>
      </w:r>
    </w:p>
    <w:p w14:paraId="106EECC5" w14:textId="44E00B48" w:rsidR="00F27639" w:rsidRPr="00001757" w:rsidRDefault="00B054A7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400D54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3E1670">
        <w:rPr>
          <w:rFonts w:ascii="Arial" w:eastAsia="Arial" w:hAnsi="Arial" w:cs="Arial"/>
          <w:sz w:val="24"/>
          <w:szCs w:val="24"/>
        </w:rPr>
        <w:t>September</w:t>
      </w:r>
      <w:r w:rsidR="00BE6D8F" w:rsidRPr="00001757">
        <w:rPr>
          <w:rFonts w:ascii="Arial" w:eastAsia="Arial" w:hAnsi="Arial" w:cs="Arial"/>
          <w:sz w:val="24"/>
          <w:szCs w:val="24"/>
        </w:rPr>
        <w:t xml:space="preserve"> 20</w:t>
      </w:r>
      <w:r w:rsidR="00CE710D" w:rsidRPr="00001757">
        <w:rPr>
          <w:rFonts w:ascii="Arial" w:eastAsia="Arial" w:hAnsi="Arial" w:cs="Arial"/>
          <w:sz w:val="24"/>
          <w:szCs w:val="24"/>
        </w:rPr>
        <w:t>20</w:t>
      </w:r>
      <w:r w:rsidR="001149A2" w:rsidRPr="00001757">
        <w:rPr>
          <w:rFonts w:ascii="Arial" w:eastAsia="Arial" w:hAnsi="Arial" w:cs="Arial"/>
          <w:sz w:val="24"/>
          <w:szCs w:val="24"/>
        </w:rPr>
        <w:t>,</w:t>
      </w:r>
      <w:r w:rsidR="00781191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3E1670">
        <w:rPr>
          <w:rFonts w:ascii="Arial" w:eastAsia="Arial" w:hAnsi="Arial" w:cs="Arial"/>
          <w:sz w:val="24"/>
          <w:szCs w:val="24"/>
        </w:rPr>
        <w:t>4</w:t>
      </w:r>
      <w:r w:rsidR="00985089" w:rsidRPr="00001757">
        <w:rPr>
          <w:rFonts w:ascii="Arial" w:eastAsia="Arial" w:hAnsi="Arial" w:cs="Arial"/>
          <w:sz w:val="24"/>
          <w:szCs w:val="24"/>
        </w:rPr>
        <w:t>P</w:t>
      </w:r>
      <w:r w:rsidR="001149A2" w:rsidRPr="00001757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001757" w:rsidRDefault="003D72F6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49F0A045" w:rsidR="00F35CDA" w:rsidRPr="00001757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0175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F414884" w14:textId="77777777" w:rsidR="0077535A" w:rsidRPr="007E034D" w:rsidRDefault="0077535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BFB9B99" w14:textId="46ECAAA7" w:rsidR="00756023" w:rsidRPr="003E1670" w:rsidRDefault="003E1670" w:rsidP="0075602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Cs w:val="24"/>
        </w:rPr>
      </w:pPr>
      <w:r w:rsidRPr="003E1670">
        <w:rPr>
          <w:rFonts w:ascii="Arial" w:eastAsia="Arial" w:hAnsi="Arial" w:cs="Arial"/>
          <w:i/>
          <w:szCs w:val="24"/>
        </w:rPr>
        <w:t xml:space="preserve">This is the final report on the </w:t>
      </w:r>
      <w:r w:rsidR="002118A8" w:rsidRPr="002118A8">
        <w:rPr>
          <w:rFonts w:ascii="Arial" w:eastAsia="Arial" w:hAnsi="Arial" w:cs="Arial"/>
          <w:i/>
          <w:szCs w:val="24"/>
        </w:rPr>
        <w:t xml:space="preserve">Whirlwind Incident </w:t>
      </w:r>
      <w:bookmarkStart w:id="0" w:name="_GoBack"/>
      <w:bookmarkEnd w:id="0"/>
      <w:r w:rsidRPr="003E1670">
        <w:rPr>
          <w:rFonts w:ascii="Arial" w:eastAsia="Arial" w:hAnsi="Arial" w:cs="Arial"/>
          <w:i/>
          <w:szCs w:val="24"/>
        </w:rPr>
        <w:t xml:space="preserve">that occurred in 6 barangays in </w:t>
      </w:r>
      <w:proofErr w:type="spellStart"/>
      <w:r w:rsidRPr="003E1670">
        <w:rPr>
          <w:rFonts w:ascii="Arial" w:eastAsia="Arial" w:hAnsi="Arial" w:cs="Arial"/>
          <w:i/>
          <w:szCs w:val="24"/>
        </w:rPr>
        <w:t>Tudela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, </w:t>
      </w:r>
      <w:proofErr w:type="spellStart"/>
      <w:r w:rsidRPr="003E1670">
        <w:rPr>
          <w:rFonts w:ascii="Arial" w:eastAsia="Arial" w:hAnsi="Arial" w:cs="Arial"/>
          <w:i/>
          <w:szCs w:val="24"/>
        </w:rPr>
        <w:t>Misamis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 Occidental namely; </w:t>
      </w:r>
      <w:proofErr w:type="spellStart"/>
      <w:r w:rsidRPr="003E1670">
        <w:rPr>
          <w:rFonts w:ascii="Arial" w:eastAsia="Arial" w:hAnsi="Arial" w:cs="Arial"/>
          <w:i/>
          <w:szCs w:val="24"/>
        </w:rPr>
        <w:t>Brgy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. </w:t>
      </w:r>
      <w:proofErr w:type="spellStart"/>
      <w:r w:rsidRPr="003E1670">
        <w:rPr>
          <w:rFonts w:ascii="Arial" w:eastAsia="Arial" w:hAnsi="Arial" w:cs="Arial"/>
          <w:i/>
          <w:szCs w:val="24"/>
        </w:rPr>
        <w:t>Basirang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, </w:t>
      </w:r>
      <w:proofErr w:type="spellStart"/>
      <w:r w:rsidRPr="003E1670">
        <w:rPr>
          <w:rFonts w:ascii="Arial" w:eastAsia="Arial" w:hAnsi="Arial" w:cs="Arial"/>
          <w:i/>
          <w:szCs w:val="24"/>
        </w:rPr>
        <w:t>Brgy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. </w:t>
      </w:r>
      <w:proofErr w:type="spellStart"/>
      <w:r w:rsidRPr="003E1670">
        <w:rPr>
          <w:rFonts w:ascii="Arial" w:eastAsia="Arial" w:hAnsi="Arial" w:cs="Arial"/>
          <w:i/>
          <w:szCs w:val="24"/>
        </w:rPr>
        <w:t>Sebac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, </w:t>
      </w:r>
      <w:proofErr w:type="spellStart"/>
      <w:r w:rsidRPr="003E1670">
        <w:rPr>
          <w:rFonts w:ascii="Arial" w:eastAsia="Arial" w:hAnsi="Arial" w:cs="Arial"/>
          <w:i/>
          <w:szCs w:val="24"/>
        </w:rPr>
        <w:t>Brgy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. Centro </w:t>
      </w:r>
      <w:proofErr w:type="spellStart"/>
      <w:r w:rsidRPr="003E1670">
        <w:rPr>
          <w:rFonts w:ascii="Arial" w:eastAsia="Arial" w:hAnsi="Arial" w:cs="Arial"/>
          <w:i/>
          <w:szCs w:val="24"/>
        </w:rPr>
        <w:t>Napu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, </w:t>
      </w:r>
      <w:proofErr w:type="spellStart"/>
      <w:r w:rsidRPr="003E1670">
        <w:rPr>
          <w:rFonts w:ascii="Arial" w:eastAsia="Arial" w:hAnsi="Arial" w:cs="Arial"/>
          <w:i/>
          <w:szCs w:val="24"/>
        </w:rPr>
        <w:t>Brgy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. Centro Upper, </w:t>
      </w:r>
      <w:proofErr w:type="spellStart"/>
      <w:r w:rsidRPr="003E1670">
        <w:rPr>
          <w:rFonts w:ascii="Arial" w:eastAsia="Arial" w:hAnsi="Arial" w:cs="Arial"/>
          <w:i/>
          <w:szCs w:val="24"/>
        </w:rPr>
        <w:t>Brgy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. </w:t>
      </w:r>
      <w:proofErr w:type="spellStart"/>
      <w:r w:rsidRPr="003E1670">
        <w:rPr>
          <w:rFonts w:ascii="Arial" w:eastAsia="Arial" w:hAnsi="Arial" w:cs="Arial"/>
          <w:i/>
          <w:szCs w:val="24"/>
        </w:rPr>
        <w:t>Taguima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 and </w:t>
      </w:r>
      <w:proofErr w:type="spellStart"/>
      <w:r w:rsidRPr="003E1670">
        <w:rPr>
          <w:rFonts w:ascii="Arial" w:eastAsia="Arial" w:hAnsi="Arial" w:cs="Arial"/>
          <w:i/>
          <w:szCs w:val="24"/>
        </w:rPr>
        <w:t>Brgy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. </w:t>
      </w:r>
      <w:proofErr w:type="spellStart"/>
      <w:r w:rsidRPr="003E1670">
        <w:rPr>
          <w:rFonts w:ascii="Arial" w:eastAsia="Arial" w:hAnsi="Arial" w:cs="Arial"/>
          <w:i/>
          <w:szCs w:val="24"/>
        </w:rPr>
        <w:t>Silongon</w:t>
      </w:r>
      <w:proofErr w:type="spellEnd"/>
      <w:r w:rsidRPr="003E1670">
        <w:rPr>
          <w:rFonts w:ascii="Arial" w:eastAsia="Arial" w:hAnsi="Arial" w:cs="Arial"/>
          <w:i/>
          <w:szCs w:val="24"/>
        </w:rPr>
        <w:t xml:space="preserve"> o</w:t>
      </w:r>
      <w:r w:rsidR="001C1FE7" w:rsidRPr="003E1670">
        <w:rPr>
          <w:rFonts w:ascii="Arial" w:eastAsia="Arial" w:hAnsi="Arial" w:cs="Arial"/>
          <w:i/>
          <w:szCs w:val="24"/>
        </w:rPr>
        <w:t xml:space="preserve">n </w:t>
      </w:r>
      <w:r w:rsidR="00B054A7" w:rsidRPr="003E1670">
        <w:rPr>
          <w:rFonts w:ascii="Arial" w:eastAsia="Arial" w:hAnsi="Arial" w:cs="Arial"/>
          <w:i/>
          <w:szCs w:val="24"/>
        </w:rPr>
        <w:t>05</w:t>
      </w:r>
      <w:r w:rsidR="00D47079" w:rsidRPr="003E1670">
        <w:rPr>
          <w:rFonts w:ascii="Arial" w:eastAsia="Arial" w:hAnsi="Arial" w:cs="Arial"/>
          <w:i/>
          <w:szCs w:val="24"/>
        </w:rPr>
        <w:t xml:space="preserve"> </w:t>
      </w:r>
      <w:r w:rsidR="00EE570B" w:rsidRPr="003E1670">
        <w:rPr>
          <w:rFonts w:ascii="Arial" w:eastAsia="Arial" w:hAnsi="Arial" w:cs="Arial"/>
          <w:i/>
          <w:szCs w:val="24"/>
        </w:rPr>
        <w:t>August</w:t>
      </w:r>
      <w:r w:rsidR="00D47079" w:rsidRPr="003E1670">
        <w:rPr>
          <w:rFonts w:ascii="Arial" w:eastAsia="Arial" w:hAnsi="Arial" w:cs="Arial"/>
          <w:i/>
          <w:szCs w:val="24"/>
        </w:rPr>
        <w:t xml:space="preserve"> 20</w:t>
      </w:r>
      <w:r w:rsidR="00CE710D" w:rsidRPr="003E1670">
        <w:rPr>
          <w:rFonts w:ascii="Arial" w:eastAsia="Arial" w:hAnsi="Arial" w:cs="Arial"/>
          <w:i/>
          <w:szCs w:val="24"/>
        </w:rPr>
        <w:t>20</w:t>
      </w:r>
      <w:r w:rsidR="00250AE3" w:rsidRPr="003E1670">
        <w:rPr>
          <w:rFonts w:ascii="Arial" w:eastAsia="Arial" w:hAnsi="Arial" w:cs="Arial"/>
          <w:i/>
          <w:szCs w:val="24"/>
        </w:rPr>
        <w:t>,</w:t>
      </w:r>
      <w:r w:rsidR="00CE710D" w:rsidRPr="003E1670">
        <w:rPr>
          <w:rFonts w:ascii="Arial" w:eastAsia="Arial" w:hAnsi="Arial" w:cs="Arial"/>
          <w:i/>
          <w:szCs w:val="24"/>
        </w:rPr>
        <w:t xml:space="preserve"> </w:t>
      </w:r>
      <w:r w:rsidR="006041AF" w:rsidRPr="003E1670">
        <w:rPr>
          <w:rFonts w:ascii="Arial" w:eastAsia="Arial" w:hAnsi="Arial" w:cs="Arial"/>
          <w:i/>
          <w:szCs w:val="24"/>
        </w:rPr>
        <w:t>which caused damage</w:t>
      </w:r>
      <w:r w:rsidR="00756023" w:rsidRPr="003E1670">
        <w:rPr>
          <w:rFonts w:ascii="Arial" w:eastAsia="Arial" w:hAnsi="Arial" w:cs="Arial"/>
          <w:i/>
          <w:szCs w:val="24"/>
        </w:rPr>
        <w:t xml:space="preserve"> to houses and resulted to the displacement of families and </w:t>
      </w:r>
      <w:proofErr w:type="spellStart"/>
      <w:r w:rsidR="00756023" w:rsidRPr="003E1670">
        <w:rPr>
          <w:rFonts w:ascii="Arial" w:eastAsia="Arial" w:hAnsi="Arial" w:cs="Arial"/>
          <w:i/>
          <w:szCs w:val="24"/>
        </w:rPr>
        <w:t>indivudals</w:t>
      </w:r>
      <w:proofErr w:type="spellEnd"/>
      <w:r w:rsidR="00756023" w:rsidRPr="003E1670">
        <w:rPr>
          <w:rFonts w:ascii="Arial" w:eastAsia="Arial" w:hAnsi="Arial" w:cs="Arial"/>
          <w:i/>
          <w:szCs w:val="24"/>
        </w:rPr>
        <w:t xml:space="preserve"> in the are</w:t>
      </w:r>
      <w:r w:rsidR="006041AF" w:rsidRPr="003E1670">
        <w:rPr>
          <w:rFonts w:ascii="Arial" w:eastAsia="Arial" w:hAnsi="Arial" w:cs="Arial"/>
          <w:i/>
          <w:szCs w:val="24"/>
        </w:rPr>
        <w:t>a</w:t>
      </w:r>
      <w:r w:rsidR="00756023" w:rsidRPr="003E1670">
        <w:rPr>
          <w:rFonts w:ascii="Arial" w:eastAsia="Arial" w:hAnsi="Arial" w:cs="Arial"/>
          <w:i/>
          <w:szCs w:val="24"/>
        </w:rPr>
        <w:t>.</w:t>
      </w:r>
      <w:r w:rsidR="0077535A" w:rsidRPr="003E1670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77535A" w:rsidRPr="003E1670">
        <w:rPr>
          <w:rFonts w:ascii="Arial" w:eastAsia="Arial" w:hAnsi="Arial" w:cs="Arial"/>
          <w:i/>
          <w:color w:val="0070C0"/>
          <w:sz w:val="16"/>
          <w:szCs w:val="24"/>
        </w:rPr>
        <w:tab/>
      </w:r>
    </w:p>
    <w:p w14:paraId="629B2BA2" w14:textId="46F8BB63" w:rsidR="00BE7A0E" w:rsidRPr="00777ED3" w:rsidRDefault="00D47079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5602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998A2F3" w14:textId="77777777" w:rsidR="0077535A" w:rsidRPr="007E034D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20"/>
          <w:szCs w:val="24"/>
        </w:rPr>
      </w:pPr>
    </w:p>
    <w:p w14:paraId="0FFC2F86" w14:textId="7E140AF3" w:rsidR="00F27639" w:rsidRPr="00001757" w:rsidRDefault="001149A2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0175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A8FD4FF" w:rsidR="000146D5" w:rsidRPr="003E1670" w:rsidRDefault="000146D5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E1670">
        <w:rPr>
          <w:rFonts w:ascii="Arial" w:eastAsia="Arial" w:hAnsi="Arial" w:cs="Arial"/>
          <w:sz w:val="24"/>
          <w:szCs w:val="24"/>
        </w:rPr>
        <w:t xml:space="preserve">A total of </w:t>
      </w:r>
      <w:r w:rsidR="004704AB" w:rsidRPr="003E1670">
        <w:rPr>
          <w:rFonts w:ascii="Arial" w:eastAsia="Arial" w:hAnsi="Arial" w:cs="Arial"/>
          <w:b/>
          <w:sz w:val="24"/>
          <w:szCs w:val="24"/>
        </w:rPr>
        <w:t>109</w:t>
      </w:r>
      <w:r w:rsidR="0077535A" w:rsidRPr="003E16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1670">
        <w:rPr>
          <w:rFonts w:ascii="Arial" w:eastAsia="Arial" w:hAnsi="Arial" w:cs="Arial"/>
          <w:b/>
          <w:sz w:val="24"/>
          <w:szCs w:val="24"/>
        </w:rPr>
        <w:t>families</w:t>
      </w:r>
      <w:r w:rsidRPr="003E1670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3E1670">
        <w:rPr>
          <w:rFonts w:ascii="Arial" w:eastAsia="Arial" w:hAnsi="Arial" w:cs="Arial"/>
          <w:sz w:val="24"/>
          <w:szCs w:val="24"/>
        </w:rPr>
        <w:t xml:space="preserve">or </w:t>
      </w:r>
      <w:r w:rsidR="004704AB" w:rsidRPr="003E1670">
        <w:rPr>
          <w:rFonts w:ascii="Arial" w:eastAsia="Arial" w:hAnsi="Arial" w:cs="Arial"/>
          <w:b/>
          <w:sz w:val="24"/>
          <w:szCs w:val="24"/>
        </w:rPr>
        <w:t>461</w:t>
      </w:r>
      <w:r w:rsidR="0077535A" w:rsidRPr="003E16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1670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3E1670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3E1670">
        <w:rPr>
          <w:rFonts w:ascii="Arial" w:eastAsia="Arial" w:hAnsi="Arial" w:cs="Arial"/>
          <w:sz w:val="24"/>
          <w:szCs w:val="24"/>
        </w:rPr>
        <w:t>were</w:t>
      </w:r>
      <w:r w:rsidRPr="003E1670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3E1670">
        <w:rPr>
          <w:rFonts w:ascii="Arial" w:eastAsia="Arial" w:hAnsi="Arial" w:cs="Arial"/>
          <w:sz w:val="24"/>
          <w:szCs w:val="24"/>
        </w:rPr>
        <w:t xml:space="preserve">by the </w:t>
      </w:r>
      <w:r w:rsidR="004704AB" w:rsidRPr="003E1670">
        <w:rPr>
          <w:rFonts w:ascii="Arial" w:eastAsia="Arial" w:hAnsi="Arial" w:cs="Arial"/>
          <w:sz w:val="24"/>
          <w:szCs w:val="24"/>
        </w:rPr>
        <w:t xml:space="preserve">whirlwind </w:t>
      </w:r>
      <w:r w:rsidR="00073D94" w:rsidRPr="003E167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3E1670">
        <w:rPr>
          <w:rFonts w:ascii="Arial" w:eastAsia="Arial" w:hAnsi="Arial" w:cs="Arial"/>
          <w:sz w:val="24"/>
          <w:szCs w:val="24"/>
        </w:rPr>
        <w:t>in</w:t>
      </w:r>
      <w:r w:rsidR="004704AB" w:rsidRPr="003E1670">
        <w:rPr>
          <w:rFonts w:ascii="Arial" w:eastAsia="Arial" w:hAnsi="Arial" w:cs="Arial"/>
          <w:sz w:val="24"/>
          <w:szCs w:val="24"/>
        </w:rPr>
        <w:t xml:space="preserve"> </w:t>
      </w:r>
      <w:r w:rsidR="004704AB" w:rsidRPr="003E1670">
        <w:rPr>
          <w:rFonts w:ascii="Arial" w:eastAsia="Arial" w:hAnsi="Arial" w:cs="Arial"/>
          <w:b/>
          <w:sz w:val="24"/>
          <w:szCs w:val="24"/>
        </w:rPr>
        <w:t>6 barangays</w:t>
      </w:r>
      <w:r w:rsidR="004704AB" w:rsidRPr="003E1670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4704AB" w:rsidRPr="003E1670">
        <w:rPr>
          <w:rFonts w:ascii="Arial" w:eastAsia="Arial" w:hAnsi="Arial" w:cs="Arial"/>
          <w:b/>
          <w:sz w:val="24"/>
          <w:szCs w:val="24"/>
        </w:rPr>
        <w:t>Tudela</w:t>
      </w:r>
      <w:proofErr w:type="spellEnd"/>
      <w:r w:rsidR="004704AB" w:rsidRPr="003E167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704AB" w:rsidRPr="003E1670">
        <w:rPr>
          <w:rFonts w:ascii="Arial" w:eastAsia="Arial" w:hAnsi="Arial" w:cs="Arial"/>
          <w:b/>
          <w:sz w:val="24"/>
          <w:szCs w:val="24"/>
        </w:rPr>
        <w:t>MIsamis</w:t>
      </w:r>
      <w:proofErr w:type="spellEnd"/>
      <w:r w:rsidR="004704AB" w:rsidRPr="003E1670">
        <w:rPr>
          <w:rFonts w:ascii="Arial" w:eastAsia="Arial" w:hAnsi="Arial" w:cs="Arial"/>
          <w:b/>
          <w:sz w:val="24"/>
          <w:szCs w:val="24"/>
        </w:rPr>
        <w:t xml:space="preserve"> Occidental</w:t>
      </w:r>
      <w:r w:rsidR="00D47079" w:rsidRPr="003E16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1670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E034D" w:rsidRDefault="000146D5" w:rsidP="007E034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DC7999" w:rsidRDefault="000146D5" w:rsidP="007E034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DC799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5"/>
        <w:gridCol w:w="1574"/>
        <w:gridCol w:w="1453"/>
        <w:gridCol w:w="1455"/>
      </w:tblGrid>
      <w:tr w:rsidR="004704AB" w:rsidRPr="00810D61" w14:paraId="5F1CFA37" w14:textId="77777777" w:rsidTr="004704AB">
        <w:trPr>
          <w:trHeight w:val="43"/>
        </w:trPr>
        <w:tc>
          <w:tcPr>
            <w:tcW w:w="2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FDC2E" w14:textId="77777777" w:rsidR="004704AB" w:rsidRPr="00810D61" w:rsidRDefault="004704AB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8264" w14:textId="77777777" w:rsidR="004704AB" w:rsidRPr="00810D61" w:rsidRDefault="004704AB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10D61" w:rsidRPr="00810D61" w14:paraId="710F40E4" w14:textId="77777777" w:rsidTr="004704AB">
        <w:trPr>
          <w:trHeight w:val="53"/>
        </w:trPr>
        <w:tc>
          <w:tcPr>
            <w:tcW w:w="2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DCE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9D66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2BBF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021F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10D61" w:rsidRPr="00810D61" w14:paraId="17CD2D51" w14:textId="77777777" w:rsidTr="004704A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4E9DB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38A5" w14:textId="4DAC4412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F3B9" w14:textId="5A2D380E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DB9E" w14:textId="3E6F5E99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</w:tr>
      <w:tr w:rsidR="00810D61" w:rsidRPr="00810D61" w14:paraId="3EADAE08" w14:textId="77777777" w:rsidTr="004704A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4C13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351F6" w14:textId="7A59B637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C3B23" w14:textId="23EC1EE0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56F5A" w14:textId="2BE6A4E0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</w:tr>
      <w:tr w:rsidR="00810D61" w:rsidRPr="00810D61" w14:paraId="68B83339" w14:textId="77777777" w:rsidTr="004704A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36AF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9FE1" w14:textId="68F69E4C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25F72" w14:textId="0B067689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50B0" w14:textId="1AE344E1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</w:tr>
      <w:tr w:rsidR="00810D61" w:rsidRPr="00810D61" w14:paraId="52C0FE30" w14:textId="77777777" w:rsidTr="004704A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EFE3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E407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D775" w14:textId="045AF288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6118" w14:textId="36244D61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BB66" w14:textId="3EC7EB59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461 </w:t>
            </w:r>
          </w:p>
        </w:tc>
      </w:tr>
    </w:tbl>
    <w:p w14:paraId="5792B757" w14:textId="5A970EC6" w:rsidR="00EE570B" w:rsidRPr="00756023" w:rsidRDefault="00EE570B" w:rsidP="007560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C3111C8" w14:textId="089C3721" w:rsidR="00756023" w:rsidRDefault="00756023" w:rsidP="0075602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4AA74F" w14:textId="3170FC76" w:rsidR="003E1670" w:rsidRDefault="003E1670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Outside Evacuation Center</w:t>
      </w:r>
    </w:p>
    <w:p w14:paraId="5691F6E2" w14:textId="7A6297DD" w:rsidR="003E1670" w:rsidRPr="003E1670" w:rsidRDefault="003E1670" w:rsidP="003E16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of </w:t>
      </w:r>
      <w:r w:rsidRPr="003E1670">
        <w:rPr>
          <w:rFonts w:ascii="Arial" w:eastAsia="Arial" w:hAnsi="Arial" w:cs="Arial"/>
          <w:b/>
          <w:color w:val="0070C0"/>
          <w:sz w:val="24"/>
          <w:szCs w:val="24"/>
        </w:rPr>
        <w:t>11 families</w:t>
      </w:r>
      <w:r w:rsidRPr="003E167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Pr="003E1670">
        <w:rPr>
          <w:rFonts w:ascii="Arial" w:eastAsia="Arial" w:hAnsi="Arial" w:cs="Arial"/>
          <w:b/>
          <w:color w:val="0070C0"/>
          <w:sz w:val="24"/>
          <w:szCs w:val="24"/>
        </w:rPr>
        <w:t>55 persons</w:t>
      </w:r>
      <w:r w:rsidRPr="003E167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 with their/ relatives and or friends (see table 2).</w:t>
      </w:r>
    </w:p>
    <w:p w14:paraId="7EEC4705" w14:textId="77777777" w:rsidR="003E1670" w:rsidRDefault="003E1670" w:rsidP="003E16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551E10" w14:textId="3690F057" w:rsidR="003E1670" w:rsidRPr="003E1670" w:rsidRDefault="003E1670" w:rsidP="003E16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3E167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 </w:t>
      </w:r>
      <w:r w:rsidRPr="003E167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id-ID"/>
        </w:rPr>
        <w:t>2</w:t>
      </w:r>
      <w:r w:rsidRPr="003E167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 </w:t>
      </w:r>
      <w:r w:rsidRPr="003E1670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id-ID"/>
        </w:rPr>
        <w:t>Outside</w:t>
      </w:r>
      <w:r w:rsidRPr="003E167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6"/>
        <w:gridCol w:w="975"/>
        <w:gridCol w:w="1027"/>
        <w:gridCol w:w="973"/>
        <w:gridCol w:w="1027"/>
      </w:tblGrid>
      <w:tr w:rsidR="003E1670" w:rsidRPr="003E1670" w14:paraId="56EE7073" w14:textId="77777777" w:rsidTr="003E1670">
        <w:trPr>
          <w:trHeight w:val="20"/>
        </w:trPr>
        <w:tc>
          <w:tcPr>
            <w:tcW w:w="2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679A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5449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E1670" w:rsidRPr="003E1670" w14:paraId="55100370" w14:textId="77777777" w:rsidTr="003E1670">
        <w:trPr>
          <w:trHeight w:val="20"/>
        </w:trPr>
        <w:tc>
          <w:tcPr>
            <w:tcW w:w="2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5CD667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9F31A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E1670" w:rsidRPr="003E1670" w14:paraId="4EB0D746" w14:textId="77777777" w:rsidTr="003E1670">
        <w:trPr>
          <w:trHeight w:val="20"/>
        </w:trPr>
        <w:tc>
          <w:tcPr>
            <w:tcW w:w="2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60B51B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A959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7B53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E1670" w:rsidRPr="003E1670" w14:paraId="1238037E" w14:textId="77777777" w:rsidTr="003E1670">
        <w:trPr>
          <w:trHeight w:val="20"/>
        </w:trPr>
        <w:tc>
          <w:tcPr>
            <w:tcW w:w="2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F7424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6F82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8D63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613E3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CE4C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E1670" w:rsidRPr="003E1670" w14:paraId="11459A9F" w14:textId="77777777" w:rsidTr="003E1670">
        <w:trPr>
          <w:trHeight w:val="20"/>
        </w:trPr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4217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3EB5" w14:textId="08D554BC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4AC6" w14:textId="3DFBA911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3711" w14:textId="0622F35C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461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2564D" w14:textId="324248B2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3E1670" w:rsidRPr="003E1670" w14:paraId="1863A69B" w14:textId="77777777" w:rsidTr="003E1670">
        <w:trPr>
          <w:trHeight w:val="20"/>
        </w:trPr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86A7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73AF" w14:textId="4649347D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5D132" w14:textId="3B09D3EF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5616" w14:textId="09EF2BA4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6BA0" w14:textId="507F1C41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3E1670" w:rsidRPr="003E1670" w14:paraId="08EB58E3" w14:textId="77777777" w:rsidTr="003E1670">
        <w:trPr>
          <w:trHeight w:val="20"/>
        </w:trPr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B34BE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2BD9" w14:textId="7B2772EA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600F8" w14:textId="6F174B72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FB77" w14:textId="6C5D37F7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EE81C" w14:textId="2CBAFD83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3E1670" w:rsidRPr="003E1670" w14:paraId="3FA5E6A7" w14:textId="77777777" w:rsidTr="003E167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A05B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9D1F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194D7" w14:textId="38971742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C923" w14:textId="6C74F3A7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BECB4" w14:textId="1C00FBD6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47695" w14:textId="596613B0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</w:tbl>
    <w:p w14:paraId="08C9E3CB" w14:textId="0C93052F" w:rsidR="003E1670" w:rsidRDefault="003E1670" w:rsidP="003E1670">
      <w:pPr>
        <w:pStyle w:val="ListParagraph"/>
        <w:widowControl/>
        <w:spacing w:after="0" w:line="240" w:lineRule="auto"/>
        <w:ind w:left="502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F3AA666" w14:textId="77777777" w:rsidR="003E1670" w:rsidRDefault="003E1670" w:rsidP="003E1670">
      <w:pPr>
        <w:pStyle w:val="ListParagraph"/>
        <w:widowControl/>
        <w:spacing w:after="0" w:line="240" w:lineRule="auto"/>
        <w:ind w:left="502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25662F" w14:textId="1AE15A1C" w:rsidR="00E254DD" w:rsidRPr="00001757" w:rsidRDefault="00E254DD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150B60C" w14:textId="1FF27443" w:rsidR="00E254DD" w:rsidRPr="003E1670" w:rsidRDefault="004704AB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E1670">
        <w:rPr>
          <w:rFonts w:ascii="Arial" w:eastAsia="Arial" w:hAnsi="Arial" w:cs="Arial"/>
          <w:sz w:val="24"/>
          <w:szCs w:val="24"/>
        </w:rPr>
        <w:t xml:space="preserve">There </w:t>
      </w:r>
      <w:r w:rsidR="006041AF" w:rsidRPr="003E1670">
        <w:rPr>
          <w:rFonts w:ascii="Arial" w:eastAsia="Arial" w:hAnsi="Arial" w:cs="Arial"/>
          <w:sz w:val="24"/>
          <w:szCs w:val="24"/>
        </w:rPr>
        <w:t>are</w:t>
      </w:r>
      <w:r w:rsidRPr="003E1670">
        <w:rPr>
          <w:rFonts w:ascii="Arial" w:eastAsia="Arial" w:hAnsi="Arial" w:cs="Arial"/>
          <w:b/>
          <w:sz w:val="24"/>
          <w:szCs w:val="24"/>
        </w:rPr>
        <w:t xml:space="preserve"> 109 damaged houses; </w:t>
      </w:r>
      <w:r w:rsidRPr="003E1670">
        <w:rPr>
          <w:rFonts w:ascii="Arial" w:eastAsia="Arial" w:hAnsi="Arial" w:cs="Arial"/>
          <w:sz w:val="24"/>
          <w:szCs w:val="24"/>
        </w:rPr>
        <w:t>of which,</w:t>
      </w:r>
      <w:r w:rsidRPr="003E1670">
        <w:rPr>
          <w:rFonts w:ascii="Arial" w:eastAsia="Arial" w:hAnsi="Arial" w:cs="Arial"/>
          <w:b/>
          <w:sz w:val="24"/>
          <w:szCs w:val="24"/>
        </w:rPr>
        <w:t xml:space="preserve"> 11 </w:t>
      </w:r>
      <w:r w:rsidR="006041AF" w:rsidRPr="003E1670">
        <w:rPr>
          <w:rFonts w:ascii="Arial" w:eastAsia="Arial" w:hAnsi="Arial" w:cs="Arial"/>
          <w:sz w:val="24"/>
          <w:szCs w:val="24"/>
        </w:rPr>
        <w:t>are</w:t>
      </w:r>
      <w:r w:rsidR="00E254DD" w:rsidRPr="003E1670">
        <w:rPr>
          <w:rFonts w:ascii="Arial" w:eastAsia="Arial" w:hAnsi="Arial" w:cs="Arial"/>
          <w:sz w:val="24"/>
          <w:szCs w:val="24"/>
        </w:rPr>
        <w:t xml:space="preserve"> </w:t>
      </w:r>
      <w:r w:rsidR="00E254DD" w:rsidRPr="003E1670">
        <w:rPr>
          <w:rFonts w:ascii="Arial" w:eastAsia="Arial" w:hAnsi="Arial" w:cs="Arial"/>
          <w:b/>
          <w:sz w:val="24"/>
          <w:szCs w:val="24"/>
        </w:rPr>
        <w:t>totally damaged</w:t>
      </w:r>
      <w:r w:rsidRPr="003E16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1670">
        <w:rPr>
          <w:rFonts w:ascii="Arial" w:eastAsia="Arial" w:hAnsi="Arial" w:cs="Arial"/>
          <w:sz w:val="24"/>
          <w:szCs w:val="24"/>
        </w:rPr>
        <w:t>and</w:t>
      </w:r>
      <w:r w:rsidRPr="003E1670">
        <w:rPr>
          <w:rFonts w:ascii="Arial" w:eastAsia="Arial" w:hAnsi="Arial" w:cs="Arial"/>
          <w:b/>
          <w:sz w:val="24"/>
          <w:szCs w:val="24"/>
        </w:rPr>
        <w:t xml:space="preserve"> 98 </w:t>
      </w:r>
      <w:r w:rsidR="006041AF" w:rsidRPr="003E1670">
        <w:rPr>
          <w:rFonts w:ascii="Arial" w:eastAsia="Arial" w:hAnsi="Arial" w:cs="Arial"/>
          <w:sz w:val="24"/>
          <w:szCs w:val="24"/>
        </w:rPr>
        <w:t>are</w:t>
      </w:r>
      <w:r w:rsidRPr="003E1670">
        <w:rPr>
          <w:rFonts w:ascii="Arial" w:eastAsia="Arial" w:hAnsi="Arial" w:cs="Arial"/>
          <w:sz w:val="24"/>
          <w:szCs w:val="24"/>
        </w:rPr>
        <w:t xml:space="preserve"> </w:t>
      </w:r>
      <w:r w:rsidRPr="003E1670">
        <w:rPr>
          <w:rFonts w:ascii="Arial" w:eastAsia="Arial" w:hAnsi="Arial" w:cs="Arial"/>
          <w:b/>
          <w:sz w:val="24"/>
          <w:szCs w:val="24"/>
        </w:rPr>
        <w:t>partially damaged</w:t>
      </w:r>
      <w:r w:rsidR="00E254DD" w:rsidRPr="003E1670">
        <w:rPr>
          <w:rFonts w:ascii="Arial" w:eastAsia="Arial" w:hAnsi="Arial" w:cs="Arial"/>
          <w:sz w:val="24"/>
          <w:szCs w:val="24"/>
        </w:rPr>
        <w:t xml:space="preserve"> (see Table </w:t>
      </w:r>
      <w:r w:rsidR="003E1670">
        <w:rPr>
          <w:rFonts w:ascii="Arial" w:eastAsia="Arial" w:hAnsi="Arial" w:cs="Arial"/>
          <w:sz w:val="24"/>
          <w:szCs w:val="24"/>
        </w:rPr>
        <w:t>3</w:t>
      </w:r>
      <w:r w:rsidR="00E254DD" w:rsidRPr="003E1670">
        <w:rPr>
          <w:rFonts w:ascii="Arial" w:eastAsia="Arial" w:hAnsi="Arial" w:cs="Arial"/>
          <w:sz w:val="24"/>
          <w:szCs w:val="24"/>
        </w:rPr>
        <w:t>).</w:t>
      </w:r>
    </w:p>
    <w:p w14:paraId="24951509" w14:textId="77777777" w:rsidR="00E254DD" w:rsidRPr="007E034D" w:rsidRDefault="00E254DD" w:rsidP="007E034D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160176C" w14:textId="4FBB382C" w:rsidR="00E254DD" w:rsidRPr="0038743F" w:rsidRDefault="00E254DD" w:rsidP="007E034D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3E1670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1831"/>
        <w:gridCol w:w="1831"/>
        <w:gridCol w:w="1825"/>
      </w:tblGrid>
      <w:tr w:rsidR="004704AB" w:rsidRPr="004704AB" w14:paraId="2A414B5D" w14:textId="77777777" w:rsidTr="004704AB">
        <w:trPr>
          <w:trHeight w:val="43"/>
        </w:trPr>
        <w:tc>
          <w:tcPr>
            <w:tcW w:w="2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9EF1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6422" w14:textId="60935564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704AB" w:rsidRPr="004704AB" w14:paraId="3A899632" w14:textId="77777777" w:rsidTr="004704AB">
        <w:trPr>
          <w:trHeight w:val="20"/>
        </w:trPr>
        <w:tc>
          <w:tcPr>
            <w:tcW w:w="2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A1F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314A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CF68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8956E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704AB" w:rsidRPr="004704AB" w14:paraId="6043E271" w14:textId="77777777" w:rsidTr="004704AB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38CC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B650" w14:textId="677B7B91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EA7C" w14:textId="70F31230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F8592" w14:textId="5E189CAD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4704AB" w:rsidRPr="004704AB" w14:paraId="441BA90B" w14:textId="77777777" w:rsidTr="004704AB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EFEE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B4000" w14:textId="48284CAA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2FEDE" w14:textId="10AB9F1C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84D56" w14:textId="57B5D5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4704AB" w:rsidRPr="004704AB" w14:paraId="14C5E29E" w14:textId="77777777" w:rsidTr="004704AB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EBCD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30B64" w14:textId="0E0A1D47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AECE" w14:textId="2CDE388C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E682" w14:textId="3C42E7F8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4704AB" w:rsidRPr="004704AB" w14:paraId="1CFC83FB" w14:textId="77777777" w:rsidTr="00470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95A1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E6E0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11B7" w14:textId="6D66B460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97A5E" w14:textId="1A590871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8164D" w14:textId="550CAD3B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</w:tr>
    </w:tbl>
    <w:p w14:paraId="4399B362" w14:textId="5451F1D8" w:rsidR="0077535A" w:rsidRDefault="00EE570B" w:rsidP="007E034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CADA752" w14:textId="70C9BE3A" w:rsidR="00EE570B" w:rsidRDefault="00EE570B" w:rsidP="007E034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693B2EE" w14:textId="77777777" w:rsidR="003E1670" w:rsidRPr="005555B8" w:rsidRDefault="003E1670" w:rsidP="007E034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67F8E9A" w14:textId="04EAA6DE" w:rsidR="00756023" w:rsidRPr="00756023" w:rsidRDefault="00756023" w:rsidP="0075602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602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68E66EF" w14:textId="4690FB85" w:rsidR="00756023" w:rsidRPr="002457BD" w:rsidRDefault="00756023" w:rsidP="00756023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2457BD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E1670" w:rsidRPr="003E1670">
        <w:rPr>
          <w:rFonts w:ascii="Arial" w:eastAsia="Arial" w:hAnsi="Arial" w:cs="Arial"/>
          <w:b/>
          <w:color w:val="0070C0"/>
          <w:sz w:val="24"/>
          <w:szCs w:val="24"/>
        </w:rPr>
        <w:t xml:space="preserve">238,512.99 </w:t>
      </w:r>
      <w:r w:rsidRPr="002457BD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3E1670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3E1670" w:rsidRPr="004704A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E1670" w:rsidRPr="003E1670">
        <w:rPr>
          <w:rFonts w:ascii="Arial" w:eastAsia="Arial" w:hAnsi="Arial" w:cs="Arial"/>
          <w:b/>
          <w:color w:val="0070C0"/>
          <w:sz w:val="24"/>
          <w:szCs w:val="24"/>
        </w:rPr>
        <w:t xml:space="preserve">117,667.68 </w:t>
      </w:r>
      <w:r w:rsidR="003E1670">
        <w:rPr>
          <w:rFonts w:ascii="Arial" w:eastAsia="Arial" w:hAnsi="Arial" w:cs="Arial"/>
          <w:sz w:val="24"/>
          <w:szCs w:val="24"/>
        </w:rPr>
        <w:t>from</w:t>
      </w:r>
      <w:r w:rsidR="003E1670" w:rsidRPr="003E1670">
        <w:rPr>
          <w:rFonts w:ascii="Arial" w:eastAsia="Arial" w:hAnsi="Arial" w:cs="Arial"/>
          <w:sz w:val="24"/>
          <w:szCs w:val="24"/>
        </w:rPr>
        <w:t xml:space="preserve"> </w:t>
      </w:r>
      <w:r w:rsidR="003E1670" w:rsidRPr="003E1670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2457BD">
        <w:rPr>
          <w:rFonts w:ascii="Arial" w:eastAsia="Times New Roman" w:hAnsi="Arial" w:cs="Arial"/>
          <w:sz w:val="24"/>
          <w:szCs w:val="24"/>
        </w:rPr>
        <w:t xml:space="preserve"> </w:t>
      </w:r>
      <w:r w:rsidR="003E1670">
        <w:rPr>
          <w:rFonts w:ascii="Arial" w:eastAsia="Times New Roman" w:hAnsi="Arial" w:cs="Arial"/>
          <w:sz w:val="24"/>
          <w:szCs w:val="24"/>
        </w:rPr>
        <w:t xml:space="preserve">and </w:t>
      </w:r>
      <w:r w:rsidR="003E1670" w:rsidRPr="004704A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E1670" w:rsidRPr="003E1670">
        <w:rPr>
          <w:rFonts w:ascii="Arial" w:eastAsia="Arial" w:hAnsi="Arial" w:cs="Arial"/>
          <w:b/>
          <w:color w:val="0070C0"/>
          <w:sz w:val="24"/>
          <w:szCs w:val="24"/>
        </w:rPr>
        <w:t xml:space="preserve"> 120,845.31 </w:t>
      </w:r>
      <w:r w:rsidR="003E1670">
        <w:rPr>
          <w:rFonts w:ascii="Arial" w:eastAsia="Times New Roman" w:hAnsi="Arial" w:cs="Arial"/>
          <w:sz w:val="24"/>
          <w:szCs w:val="24"/>
        </w:rPr>
        <w:t xml:space="preserve">from the </w:t>
      </w:r>
      <w:proofErr w:type="gramStart"/>
      <w:r w:rsidR="003E1670" w:rsidRPr="003E1670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Pr="002457BD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2457BD">
        <w:rPr>
          <w:rFonts w:ascii="Arial" w:eastAsia="Times New Roman" w:hAnsi="Arial" w:cs="Arial"/>
          <w:sz w:val="24"/>
          <w:szCs w:val="24"/>
        </w:rPr>
        <w:t xml:space="preserve">see Table </w:t>
      </w:r>
      <w:r w:rsidR="003E1670">
        <w:rPr>
          <w:rFonts w:ascii="Arial" w:eastAsia="Times New Roman" w:hAnsi="Arial" w:cs="Arial"/>
          <w:sz w:val="24"/>
          <w:szCs w:val="24"/>
        </w:rPr>
        <w:t>4</w:t>
      </w:r>
      <w:r w:rsidRPr="002457BD">
        <w:rPr>
          <w:rFonts w:ascii="Arial" w:eastAsia="Times New Roman" w:hAnsi="Arial" w:cs="Arial"/>
          <w:sz w:val="24"/>
          <w:szCs w:val="24"/>
        </w:rPr>
        <w:t>).</w:t>
      </w:r>
    </w:p>
    <w:p w14:paraId="000FD97C" w14:textId="77777777" w:rsidR="00756023" w:rsidRPr="00147B65" w:rsidRDefault="00756023" w:rsidP="0075602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B172AC8" w14:textId="07B4900B" w:rsidR="00756023" w:rsidRPr="00401BFD" w:rsidRDefault="00756023" w:rsidP="0075602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01BF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3E1670">
        <w:rPr>
          <w:rFonts w:ascii="Arial" w:eastAsia="Times New Roman" w:hAnsi="Arial" w:cs="Arial"/>
          <w:b/>
          <w:bCs/>
          <w:i/>
          <w:iCs/>
          <w:sz w:val="20"/>
          <w:szCs w:val="24"/>
        </w:rPr>
        <w:t>4</w:t>
      </w:r>
      <w:r w:rsidRPr="00401BFD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58"/>
        <w:gridCol w:w="1193"/>
        <w:gridCol w:w="1193"/>
        <w:gridCol w:w="743"/>
        <w:gridCol w:w="1019"/>
        <w:gridCol w:w="1666"/>
      </w:tblGrid>
      <w:tr w:rsidR="003E1670" w:rsidRPr="003E1670" w14:paraId="011B1697" w14:textId="77777777" w:rsidTr="003E1670">
        <w:trPr>
          <w:trHeight w:val="20"/>
        </w:trPr>
        <w:tc>
          <w:tcPr>
            <w:tcW w:w="1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A847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7E10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E1670" w:rsidRPr="003E1670" w14:paraId="3D058907" w14:textId="77777777" w:rsidTr="003E1670">
        <w:trPr>
          <w:trHeight w:val="20"/>
        </w:trPr>
        <w:tc>
          <w:tcPr>
            <w:tcW w:w="1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20F8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1A296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1BD4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3447E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839E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292E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E1670" w:rsidRPr="003E1670" w14:paraId="2D144E74" w14:textId="77777777" w:rsidTr="003E1670">
        <w:trPr>
          <w:trHeight w:val="20"/>
        </w:trPr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D3AB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283A" w14:textId="6F9E56F8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117,667.68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227E" w14:textId="79CBFA1D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120,845.31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D2B6A" w14:textId="7BA1F47C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7743A" w14:textId="13372E26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8C11" w14:textId="555B2FE6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238,512.99 </w:t>
            </w:r>
          </w:p>
        </w:tc>
      </w:tr>
      <w:tr w:rsidR="003E1670" w:rsidRPr="003E1670" w14:paraId="25C3E358" w14:textId="77777777" w:rsidTr="003E1670">
        <w:trPr>
          <w:trHeight w:val="20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8FA7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DFFDE" w14:textId="1CF81C73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117,667.68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DA76A" w14:textId="482D16CD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120,845.31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5717" w14:textId="7AF7FAFB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5CF11" w14:textId="4D4CD206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5A47B" w14:textId="325FE73B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238,512.99 </w:t>
            </w:r>
          </w:p>
        </w:tc>
      </w:tr>
      <w:tr w:rsidR="003E1670" w:rsidRPr="003E1670" w14:paraId="4EED7D9B" w14:textId="77777777" w:rsidTr="003E1670">
        <w:trPr>
          <w:trHeight w:val="20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56695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D4422" w14:textId="47E81C19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117,667.68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BCAB" w14:textId="67BF650E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120,845.31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D0C1" w14:textId="7A879B50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22D6A" w14:textId="0566C298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52949" w14:textId="591D795A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238,512.99 </w:t>
            </w:r>
          </w:p>
        </w:tc>
      </w:tr>
      <w:tr w:rsidR="003E1670" w:rsidRPr="003E1670" w14:paraId="0783A387" w14:textId="77777777" w:rsidTr="003E1670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83F8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B80B5" w14:textId="77777777" w:rsidR="003E1670" w:rsidRPr="003E1670" w:rsidRDefault="003E1670" w:rsidP="003E16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581C2" w14:textId="7D31BF37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117,667.68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FDFCB" w14:textId="450E6C2E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120,845.31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534D" w14:textId="6C2ACC58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D81AC" w14:textId="0AD20E9E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6F03" w14:textId="71770945" w:rsidR="003E1670" w:rsidRPr="003E1670" w:rsidRDefault="003E1670" w:rsidP="003E16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6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238,512.99 </w:t>
            </w:r>
          </w:p>
        </w:tc>
      </w:tr>
    </w:tbl>
    <w:p w14:paraId="65636B98" w14:textId="13639FEB" w:rsidR="00756023" w:rsidRPr="00E26EA0" w:rsidRDefault="00756023" w:rsidP="0075602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E26EA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10D6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85CB704" w14:textId="77777777" w:rsidR="004704AB" w:rsidRDefault="004704AB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DC5301A" w14:textId="77777777" w:rsidR="006527B5" w:rsidRDefault="001149A2" w:rsidP="003E167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E16D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839EB45" w14:textId="01CBAD54" w:rsidR="001149A2" w:rsidRPr="003E1670" w:rsidRDefault="001149A2" w:rsidP="003E167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570B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8E16D1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8E16D1" w14:paraId="252F3B93" w14:textId="77777777" w:rsidTr="00173EED">
        <w:trPr>
          <w:trHeight w:val="552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1ECAAE4" w:rsidR="004C4D79" w:rsidRPr="002830B1" w:rsidRDefault="002830B1" w:rsidP="003E16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21 </w:t>
            </w:r>
            <w:r w:rsidR="003E1670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77535A" w:rsidRPr="002830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A66E8D5" w:rsidR="004575C9" w:rsidRPr="002830B1" w:rsidRDefault="001C1FF3" w:rsidP="003E167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4704AB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</w:t>
            </w:r>
            <w:r w:rsidR="003E16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3E1670" w:rsidRPr="006527B5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</w:tc>
      </w:tr>
    </w:tbl>
    <w:p w14:paraId="559F4484" w14:textId="77777777" w:rsidR="00DF2298" w:rsidRDefault="00DF2298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3F524A7" w14:textId="1B56D0C9" w:rsidR="00697CE0" w:rsidRPr="00CF1FCE" w:rsidRDefault="001149A2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</w:rPr>
        <w:t>*****</w:t>
      </w:r>
    </w:p>
    <w:p w14:paraId="75C1850E" w14:textId="09D965E8" w:rsidR="00697CE0" w:rsidRPr="00001757" w:rsidRDefault="006527B5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continuous to closely coordinate with DSWD-FO IX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d-ID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3223EE2E" w14:textId="77777777" w:rsidR="006D491B" w:rsidRDefault="006D491B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60309E3" w14:textId="77777777" w:rsidR="006D491B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>Prepared by:</w:t>
      </w:r>
      <w:r w:rsidR="004575C9" w:rsidRPr="00001757">
        <w:rPr>
          <w:rFonts w:ascii="Arial" w:eastAsia="Arial" w:hAnsi="Arial" w:cs="Arial"/>
          <w:sz w:val="24"/>
          <w:szCs w:val="24"/>
        </w:rPr>
        <w:tab/>
      </w:r>
      <w:r w:rsidR="004575C9" w:rsidRPr="00001757">
        <w:rPr>
          <w:rFonts w:ascii="Arial" w:eastAsia="Arial" w:hAnsi="Arial" w:cs="Arial"/>
          <w:sz w:val="24"/>
          <w:szCs w:val="24"/>
        </w:rPr>
        <w:tab/>
      </w:r>
      <w:r w:rsidR="004575C9" w:rsidRPr="00001757">
        <w:rPr>
          <w:rFonts w:ascii="Arial" w:eastAsia="Arial" w:hAnsi="Arial" w:cs="Arial"/>
          <w:sz w:val="24"/>
          <w:szCs w:val="24"/>
        </w:rPr>
        <w:tab/>
      </w:r>
    </w:p>
    <w:p w14:paraId="23151E60" w14:textId="0D9F03B0" w:rsidR="00F35CDA" w:rsidRPr="00001757" w:rsidRDefault="004575C9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</w:p>
    <w:p w14:paraId="2DD1E0B4" w14:textId="306DB5C4" w:rsidR="00495D54" w:rsidRPr="00001757" w:rsidRDefault="006527B5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AE16638" w14:textId="591B3513" w:rsidR="000F4744" w:rsidRDefault="000F4744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ED1AA4" w14:textId="77777777" w:rsidR="006D491B" w:rsidRPr="00001757" w:rsidRDefault="006D491B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5AC3B3" w14:textId="514CBDA9" w:rsidR="006D491B" w:rsidRDefault="006527B5" w:rsidP="006D49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1307BE9" w14:textId="47E933BD" w:rsidR="00BF143C" w:rsidRPr="00A1409B" w:rsidRDefault="006D491B" w:rsidP="00A140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491B">
        <w:rPr>
          <w:rFonts w:ascii="Arial" w:eastAsia="Arial" w:hAnsi="Arial" w:cs="Arial"/>
          <w:sz w:val="24"/>
          <w:szCs w:val="24"/>
        </w:rPr>
        <w:t>Releasing Officer</w:t>
      </w:r>
    </w:p>
    <w:sectPr w:rsidR="00BF143C" w:rsidRPr="00A1409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A048" w14:textId="77777777" w:rsidR="00575C35" w:rsidRDefault="00575C35">
      <w:pPr>
        <w:spacing w:after="0" w:line="240" w:lineRule="auto"/>
      </w:pPr>
      <w:r>
        <w:separator/>
      </w:r>
    </w:p>
  </w:endnote>
  <w:endnote w:type="continuationSeparator" w:id="0">
    <w:p w14:paraId="59A8C783" w14:textId="77777777" w:rsidR="00575C35" w:rsidRDefault="005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586E7B6" w:rsidR="00B75DA9" w:rsidRPr="003E1670" w:rsidRDefault="0082655B" w:rsidP="003E16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118A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118A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3E1670" w:rsidRPr="003E1670">
      <w:rPr>
        <w:rFonts w:ascii="Arial" w:eastAsia="Arial" w:hAnsi="Arial" w:cs="Arial"/>
        <w:sz w:val="14"/>
        <w:szCs w:val="14"/>
      </w:rPr>
      <w:t>DSWD DROMI</w:t>
    </w:r>
    <w:r w:rsidR="003E1670">
      <w:rPr>
        <w:rFonts w:ascii="Arial" w:eastAsia="Arial" w:hAnsi="Arial" w:cs="Arial"/>
        <w:sz w:val="14"/>
        <w:szCs w:val="14"/>
      </w:rPr>
      <w:t xml:space="preserve">C Report Terminal Report on the </w:t>
    </w:r>
    <w:r w:rsidR="003E1670" w:rsidRPr="003E1670">
      <w:rPr>
        <w:rFonts w:ascii="Arial" w:eastAsia="Arial" w:hAnsi="Arial" w:cs="Arial"/>
        <w:sz w:val="14"/>
        <w:szCs w:val="14"/>
      </w:rPr>
      <w:t>Whirlwind Inciden</w:t>
    </w:r>
    <w:r w:rsidR="003E1670">
      <w:rPr>
        <w:rFonts w:ascii="Arial" w:eastAsia="Arial" w:hAnsi="Arial" w:cs="Arial"/>
        <w:sz w:val="14"/>
        <w:szCs w:val="14"/>
      </w:rPr>
      <w:t xml:space="preserve">t in </w:t>
    </w:r>
    <w:proofErr w:type="spellStart"/>
    <w:r w:rsidR="003E1670">
      <w:rPr>
        <w:rFonts w:ascii="Arial" w:eastAsia="Arial" w:hAnsi="Arial" w:cs="Arial"/>
        <w:sz w:val="14"/>
        <w:szCs w:val="14"/>
      </w:rPr>
      <w:t>Tudela</w:t>
    </w:r>
    <w:proofErr w:type="spellEnd"/>
    <w:r w:rsidR="003E1670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3E1670">
      <w:rPr>
        <w:rFonts w:ascii="Arial" w:eastAsia="Arial" w:hAnsi="Arial" w:cs="Arial"/>
        <w:sz w:val="14"/>
        <w:szCs w:val="14"/>
      </w:rPr>
      <w:t>Misamis</w:t>
    </w:r>
    <w:proofErr w:type="spellEnd"/>
    <w:r w:rsidR="003E1670">
      <w:rPr>
        <w:rFonts w:ascii="Arial" w:eastAsia="Arial" w:hAnsi="Arial" w:cs="Arial"/>
        <w:sz w:val="14"/>
        <w:szCs w:val="14"/>
      </w:rPr>
      <w:t xml:space="preserve"> Occidental </w:t>
    </w:r>
    <w:r w:rsidR="003E1670" w:rsidRPr="003E1670">
      <w:rPr>
        <w:rFonts w:ascii="Arial" w:eastAsia="Arial" w:hAnsi="Arial" w:cs="Arial"/>
        <w:sz w:val="14"/>
        <w:szCs w:val="14"/>
      </w:rPr>
      <w:t>21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A689" w14:textId="77777777" w:rsidR="00575C35" w:rsidRDefault="00575C35">
      <w:pPr>
        <w:spacing w:after="0" w:line="240" w:lineRule="auto"/>
      </w:pPr>
      <w:r>
        <w:separator/>
      </w:r>
    </w:p>
  </w:footnote>
  <w:footnote w:type="continuationSeparator" w:id="0">
    <w:p w14:paraId="27EC5FBA" w14:textId="77777777" w:rsidR="00575C35" w:rsidRDefault="0057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5E0C"/>
    <w:multiLevelType w:val="hybridMultilevel"/>
    <w:tmpl w:val="DDF83322"/>
    <w:lvl w:ilvl="0" w:tplc="052E36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2C84"/>
    <w:multiLevelType w:val="hybridMultilevel"/>
    <w:tmpl w:val="D30866CE"/>
    <w:lvl w:ilvl="0" w:tplc="EB84CE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25"/>
  </w:num>
  <w:num w:numId="9">
    <w:abstractNumId w:val="10"/>
  </w:num>
  <w:num w:numId="10">
    <w:abstractNumId w:val="21"/>
  </w:num>
  <w:num w:numId="11">
    <w:abstractNumId w:val="28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23"/>
  </w:num>
  <w:num w:numId="23">
    <w:abstractNumId w:val="24"/>
  </w:num>
  <w:num w:numId="24">
    <w:abstractNumId w:val="16"/>
  </w:num>
  <w:num w:numId="25">
    <w:abstractNumId w:val="29"/>
  </w:num>
  <w:num w:numId="26">
    <w:abstractNumId w:val="20"/>
  </w:num>
  <w:num w:numId="27">
    <w:abstractNumId w:val="7"/>
  </w:num>
  <w:num w:numId="28">
    <w:abstractNumId w:val="4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757"/>
    <w:rsid w:val="00001B0D"/>
    <w:rsid w:val="00001EC7"/>
    <w:rsid w:val="00006D6A"/>
    <w:rsid w:val="000101D0"/>
    <w:rsid w:val="00011D64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D099E"/>
    <w:rsid w:val="000E38E9"/>
    <w:rsid w:val="000E5724"/>
    <w:rsid w:val="000E69DE"/>
    <w:rsid w:val="000F3B31"/>
    <w:rsid w:val="000F3C29"/>
    <w:rsid w:val="000F4469"/>
    <w:rsid w:val="000F4719"/>
    <w:rsid w:val="000F4744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3EED"/>
    <w:rsid w:val="001847A6"/>
    <w:rsid w:val="00186433"/>
    <w:rsid w:val="001A44C6"/>
    <w:rsid w:val="001B2088"/>
    <w:rsid w:val="001B6619"/>
    <w:rsid w:val="001B76F6"/>
    <w:rsid w:val="001C1FE7"/>
    <w:rsid w:val="001C1FF3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18A8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30B1"/>
    <w:rsid w:val="002851FF"/>
    <w:rsid w:val="00293CD5"/>
    <w:rsid w:val="002954E9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0E0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8743F"/>
    <w:rsid w:val="003906CE"/>
    <w:rsid w:val="0039157E"/>
    <w:rsid w:val="0039603F"/>
    <w:rsid w:val="003C3015"/>
    <w:rsid w:val="003D5C96"/>
    <w:rsid w:val="003D719C"/>
    <w:rsid w:val="003D72F6"/>
    <w:rsid w:val="003E1670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575C9"/>
    <w:rsid w:val="004601AB"/>
    <w:rsid w:val="004664E2"/>
    <w:rsid w:val="004704AB"/>
    <w:rsid w:val="00495D54"/>
    <w:rsid w:val="004A4E86"/>
    <w:rsid w:val="004B3999"/>
    <w:rsid w:val="004B6643"/>
    <w:rsid w:val="004B7CAB"/>
    <w:rsid w:val="004B7D97"/>
    <w:rsid w:val="004C3428"/>
    <w:rsid w:val="004C3CAD"/>
    <w:rsid w:val="004C4558"/>
    <w:rsid w:val="004C4D79"/>
    <w:rsid w:val="004E4465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555B8"/>
    <w:rsid w:val="00561D4E"/>
    <w:rsid w:val="00575C35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041AF"/>
    <w:rsid w:val="0061113E"/>
    <w:rsid w:val="0061793C"/>
    <w:rsid w:val="00635DDB"/>
    <w:rsid w:val="00642CB1"/>
    <w:rsid w:val="0065127B"/>
    <w:rsid w:val="00651F59"/>
    <w:rsid w:val="006527B5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491B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694B"/>
    <w:rsid w:val="007529C5"/>
    <w:rsid w:val="00756023"/>
    <w:rsid w:val="00756262"/>
    <w:rsid w:val="00763428"/>
    <w:rsid w:val="00765904"/>
    <w:rsid w:val="007676C2"/>
    <w:rsid w:val="00772EFE"/>
    <w:rsid w:val="00773B3E"/>
    <w:rsid w:val="0077535A"/>
    <w:rsid w:val="00777C6E"/>
    <w:rsid w:val="00777ED3"/>
    <w:rsid w:val="00781191"/>
    <w:rsid w:val="00785197"/>
    <w:rsid w:val="00794590"/>
    <w:rsid w:val="007B50B5"/>
    <w:rsid w:val="007B7DAC"/>
    <w:rsid w:val="007D6598"/>
    <w:rsid w:val="007D6982"/>
    <w:rsid w:val="007E034D"/>
    <w:rsid w:val="007E75A9"/>
    <w:rsid w:val="00806045"/>
    <w:rsid w:val="00807A40"/>
    <w:rsid w:val="00810D61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958BC"/>
    <w:rsid w:val="008A0185"/>
    <w:rsid w:val="008B1217"/>
    <w:rsid w:val="008B44E3"/>
    <w:rsid w:val="008B5499"/>
    <w:rsid w:val="008C43F4"/>
    <w:rsid w:val="008C5746"/>
    <w:rsid w:val="008C69B2"/>
    <w:rsid w:val="008C6D94"/>
    <w:rsid w:val="008D6700"/>
    <w:rsid w:val="008E16D1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1409B"/>
    <w:rsid w:val="00A15FDA"/>
    <w:rsid w:val="00A42E03"/>
    <w:rsid w:val="00A4366A"/>
    <w:rsid w:val="00A44EDB"/>
    <w:rsid w:val="00A46836"/>
    <w:rsid w:val="00A472A2"/>
    <w:rsid w:val="00A57410"/>
    <w:rsid w:val="00A611B9"/>
    <w:rsid w:val="00A63054"/>
    <w:rsid w:val="00A659C8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0C5D"/>
    <w:rsid w:val="00AD2091"/>
    <w:rsid w:val="00AE2CE4"/>
    <w:rsid w:val="00AE68C9"/>
    <w:rsid w:val="00AE7D6B"/>
    <w:rsid w:val="00B019FE"/>
    <w:rsid w:val="00B054A7"/>
    <w:rsid w:val="00B2534F"/>
    <w:rsid w:val="00B302C8"/>
    <w:rsid w:val="00B31859"/>
    <w:rsid w:val="00B34760"/>
    <w:rsid w:val="00B40F59"/>
    <w:rsid w:val="00B41010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689F"/>
    <w:rsid w:val="00BB73AD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507D9"/>
    <w:rsid w:val="00C52E1F"/>
    <w:rsid w:val="00C53091"/>
    <w:rsid w:val="00C6154C"/>
    <w:rsid w:val="00C61BA3"/>
    <w:rsid w:val="00C62DCE"/>
    <w:rsid w:val="00C62E9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E710D"/>
    <w:rsid w:val="00CF1FCE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A2DF1"/>
    <w:rsid w:val="00DB2A1E"/>
    <w:rsid w:val="00DB4B44"/>
    <w:rsid w:val="00DC175D"/>
    <w:rsid w:val="00DC2272"/>
    <w:rsid w:val="00DC4256"/>
    <w:rsid w:val="00DC7321"/>
    <w:rsid w:val="00DC7999"/>
    <w:rsid w:val="00DC7C16"/>
    <w:rsid w:val="00DC7C36"/>
    <w:rsid w:val="00DD070D"/>
    <w:rsid w:val="00DD3DDF"/>
    <w:rsid w:val="00DE2C90"/>
    <w:rsid w:val="00DE3C86"/>
    <w:rsid w:val="00DF2298"/>
    <w:rsid w:val="00E13E97"/>
    <w:rsid w:val="00E236E0"/>
    <w:rsid w:val="00E254DD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058"/>
    <w:rsid w:val="00E76B49"/>
    <w:rsid w:val="00E8312E"/>
    <w:rsid w:val="00E938BC"/>
    <w:rsid w:val="00E97EC4"/>
    <w:rsid w:val="00EA3C5B"/>
    <w:rsid w:val="00EC1834"/>
    <w:rsid w:val="00EC5F21"/>
    <w:rsid w:val="00ED5D30"/>
    <w:rsid w:val="00EE570B"/>
    <w:rsid w:val="00EE646E"/>
    <w:rsid w:val="00EF0E3A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2FA1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2020-09-21T04:28:00Z</dcterms:created>
  <dcterms:modified xsi:type="dcterms:W3CDTF">2020-09-21T05:30:00Z</dcterms:modified>
</cp:coreProperties>
</file>