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5EB746C6" w:rsidR="003D796E" w:rsidRDefault="003D09A9" w:rsidP="003C3E1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02585">
        <w:rPr>
          <w:rFonts w:ascii="Arial" w:eastAsia="Arial" w:hAnsi="Arial" w:cs="Arial"/>
          <w:b/>
          <w:sz w:val="32"/>
          <w:szCs w:val="24"/>
        </w:rPr>
        <w:t>3</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40D6639B"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3C3E11">
        <w:rPr>
          <w:rFonts w:ascii="Arial" w:eastAsia="Arial" w:hAnsi="Arial" w:cs="Arial"/>
          <w:sz w:val="24"/>
          <w:szCs w:val="24"/>
        </w:rPr>
        <w:t>3</w:t>
      </w:r>
      <w:r w:rsidR="00802585">
        <w:rPr>
          <w:rFonts w:ascii="Arial" w:eastAsia="Arial" w:hAnsi="Arial" w:cs="Arial"/>
          <w:sz w:val="24"/>
          <w:szCs w:val="24"/>
        </w:rPr>
        <w:t>1</w:t>
      </w:r>
      <w:r w:rsidR="00515F7A">
        <w:rPr>
          <w:rFonts w:ascii="Arial" w:eastAsia="Arial" w:hAnsi="Arial" w:cs="Arial"/>
          <w:sz w:val="24"/>
          <w:szCs w:val="24"/>
        </w:rPr>
        <w:t xml:space="preserve"> </w:t>
      </w:r>
      <w:r w:rsidR="008B7D09">
        <w:rPr>
          <w:rFonts w:ascii="Arial" w:eastAsia="Arial" w:hAnsi="Arial" w:cs="Arial"/>
          <w:sz w:val="24"/>
          <w:szCs w:val="24"/>
        </w:rPr>
        <w:t xml:space="preserve">October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14:paraId="47F66CEA" w14:textId="234BBE43" w:rsidR="00CA5761" w:rsidRPr="00BE43F9" w:rsidRDefault="00D0418C"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r>
        <w:rPr>
          <w:rFonts w:ascii="Arial" w:hAnsi="Arial" w:cs="Arial"/>
          <w:noProof/>
          <w:shd w:val="clear" w:color="auto" w:fill="FFFFFF"/>
          <w:lang w:val="en-PH" w:eastAsia="en-PH"/>
        </w:rPr>
        <w:drawing>
          <wp:anchor distT="0" distB="0" distL="114300" distR="114300" simplePos="0" relativeHeight="251658240" behindDoc="0" locked="0" layoutInCell="1" allowOverlap="1" wp14:anchorId="1F1DD160" wp14:editId="1BAC3E6B">
            <wp:simplePos x="0" y="0"/>
            <wp:positionH relativeFrom="margin">
              <wp:posOffset>5127625</wp:posOffset>
            </wp:positionH>
            <wp:positionV relativeFrom="paragraph">
              <wp:posOffset>116205</wp:posOffset>
            </wp:positionV>
            <wp:extent cx="4633595" cy="3580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3595" cy="3580130"/>
                    </a:xfrm>
                    <a:prstGeom prst="rect">
                      <a:avLst/>
                    </a:prstGeom>
                  </pic:spPr>
                </pic:pic>
              </a:graphicData>
            </a:graphic>
            <wp14:sizeRelH relativeFrom="page">
              <wp14:pctWidth>0</wp14:pctWidth>
            </wp14:sizeRelH>
            <wp14:sizeRelV relativeFrom="page">
              <wp14:pctHeight>0</wp14:pctHeight>
            </wp14:sizeRelV>
          </wp:anchor>
        </w:drawing>
      </w:r>
    </w:p>
    <w:p w14:paraId="53BD24D3" w14:textId="65AC6FD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7777777"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3FA86798" w14:textId="56B764B8" w:rsidR="00802585" w:rsidRDefault="0023713D" w:rsidP="00802585">
      <w:pPr>
        <w:pStyle w:val="NoSpacing1"/>
        <w:contextualSpacing/>
        <w:jc w:val="both"/>
        <w:rPr>
          <w:rFonts w:ascii="Arial" w:eastAsia="Calibri" w:hAnsi="Arial" w:cs="Arial"/>
          <w:bCs/>
          <w:sz w:val="24"/>
          <w:szCs w:val="24"/>
          <w:lang w:val="en-PH" w:eastAsia="en-PH"/>
        </w:rPr>
      </w:pPr>
      <w:r w:rsidRPr="0023713D">
        <w:rPr>
          <w:rFonts w:ascii="Arial" w:eastAsia="Calibri" w:hAnsi="Arial" w:cs="Arial"/>
          <w:bCs/>
          <w:sz w:val="24"/>
          <w:szCs w:val="24"/>
          <w:lang w:val="en-PH" w:eastAsia="en-PH"/>
        </w:rPr>
        <w:t>Issued at 05:00 pm, 31 October 2020</w:t>
      </w:r>
      <w:r w:rsidR="00802585">
        <w:rPr>
          <w:rFonts w:ascii="Arial" w:eastAsia="Calibri" w:hAnsi="Arial" w:cs="Arial"/>
          <w:bCs/>
          <w:sz w:val="24"/>
          <w:szCs w:val="24"/>
          <w:lang w:val="en-PH" w:eastAsia="en-PH"/>
        </w:rPr>
        <w:t xml:space="preserve">, </w:t>
      </w:r>
      <w:r w:rsidRPr="0023713D">
        <w:rPr>
          <w:rFonts w:ascii="Arial" w:eastAsia="Calibri" w:hAnsi="Arial" w:cs="Arial"/>
          <w:bCs/>
          <w:sz w:val="24"/>
          <w:szCs w:val="24"/>
          <w:lang w:val="en-PH" w:eastAsia="en-PH"/>
        </w:rPr>
        <w:t>TYPHOON "ROLLY" CONTINUES TO MAINTAIN ITS STRENGTH AS IT MOVES TOWARDS BICOL REGION.</w:t>
      </w:r>
    </w:p>
    <w:p w14:paraId="7CCE10CF" w14:textId="65BAD6BA" w:rsidR="00467C2B" w:rsidRPr="00467C2B" w:rsidRDefault="00802585" w:rsidP="0023713D">
      <w:pPr>
        <w:pStyle w:val="NoSpacing1"/>
        <w:numPr>
          <w:ilvl w:val="0"/>
          <w:numId w:val="3"/>
        </w:numPr>
        <w:contextualSpacing/>
        <w:jc w:val="both"/>
        <w:rPr>
          <w:rFonts w:ascii="Arial" w:hAnsi="Arial" w:cs="Arial"/>
          <w:bCs/>
          <w:sz w:val="24"/>
          <w:szCs w:val="24"/>
        </w:rPr>
      </w:pPr>
      <w:r w:rsidRPr="00467C2B">
        <w:rPr>
          <w:rFonts w:ascii="Arial" w:eastAsia="Calibri" w:hAnsi="Arial" w:cs="Arial"/>
          <w:bCs/>
          <w:sz w:val="24"/>
          <w:szCs w:val="24"/>
          <w:lang w:val="en-PH" w:eastAsia="en-PH"/>
        </w:rPr>
        <w:t xml:space="preserve">Track: </w:t>
      </w:r>
      <w:r w:rsidR="0023713D" w:rsidRPr="0023713D">
        <w:rPr>
          <w:rFonts w:ascii="Arial" w:eastAsia="Calibri" w:hAnsi="Arial" w:cs="Arial"/>
          <w:bCs/>
          <w:sz w:val="24"/>
          <w:szCs w:val="24"/>
          <w:lang w:val="en-PH" w:eastAsia="en-PH"/>
        </w:rPr>
        <w:t>On the forecast track, the center of the eye of the typhoon is forecast to pass over Catanduanes - mainland Camarines Provinces area tomorrow morning, and over mainland Quezon tomorrow afternoon. Violent winds and intense rainfall associated with the inner rainband-eyewall region will be experienced over Catanduanes, Camarines Provinces tomorrow early morning through afternoon and over Quezon tomorrow afternoon through evening. After crossing the Southern Luzon - Metro Manila area, the center of "ROLLY" is forecast to exit the mainland Luzon landmass on Monday early morning.</w:t>
      </w:r>
    </w:p>
    <w:p w14:paraId="64A5E249" w14:textId="1047D668" w:rsidR="0023713D" w:rsidRPr="0023713D" w:rsidRDefault="00467C2B" w:rsidP="0023713D">
      <w:pPr>
        <w:pStyle w:val="ListParagraph"/>
        <w:numPr>
          <w:ilvl w:val="0"/>
          <w:numId w:val="3"/>
        </w:numPr>
        <w:jc w:val="both"/>
        <w:rPr>
          <w:rFonts w:ascii="Arial" w:hAnsi="Arial" w:cs="Arial"/>
          <w:bCs/>
          <w:sz w:val="24"/>
          <w:szCs w:val="24"/>
        </w:rPr>
      </w:pPr>
      <w:r w:rsidRPr="0023713D">
        <w:rPr>
          <w:rFonts w:ascii="Arial" w:eastAsia="SimSun" w:hAnsi="Arial" w:cs="Arial"/>
          <w:bCs/>
          <w:color w:val="auto"/>
          <w:sz w:val="24"/>
          <w:szCs w:val="24"/>
          <w:lang w:val="en-US" w:eastAsia="en-US"/>
        </w:rPr>
        <w:t xml:space="preserve">Intensity: "ROLLY" </w:t>
      </w:r>
      <w:r w:rsidR="0023713D" w:rsidRPr="0023713D">
        <w:rPr>
          <w:rFonts w:ascii="Arial" w:eastAsia="SimSun" w:hAnsi="Arial" w:cs="Arial"/>
          <w:bCs/>
          <w:color w:val="auto"/>
          <w:sz w:val="24"/>
          <w:szCs w:val="24"/>
          <w:lang w:val="en-US" w:eastAsia="en-US"/>
        </w:rPr>
        <w:t>is likely to remain a typhoon category (185-205 km/h) by the time it makes landfall. While traversing over Luzon, "ROLLY" is forecast to weaken considerably and emerge as a severe tropical storm or minimal typhoon over the West Philippine Sea.</w:t>
      </w:r>
    </w:p>
    <w:p w14:paraId="2B5391CD" w14:textId="77777777" w:rsidR="0023713D" w:rsidRPr="0023713D" w:rsidRDefault="00802585" w:rsidP="0023713D">
      <w:pPr>
        <w:pStyle w:val="ListParagraph"/>
        <w:numPr>
          <w:ilvl w:val="0"/>
          <w:numId w:val="3"/>
        </w:numPr>
        <w:jc w:val="both"/>
        <w:rPr>
          <w:rFonts w:ascii="Arial" w:hAnsi="Arial" w:cs="Arial"/>
          <w:bCs/>
          <w:sz w:val="24"/>
          <w:szCs w:val="24"/>
        </w:rPr>
      </w:pPr>
      <w:r w:rsidRPr="0023713D">
        <w:rPr>
          <w:rFonts w:ascii="Arial" w:hAnsi="Arial" w:cs="Arial"/>
          <w:bCs/>
          <w:color w:val="auto"/>
          <w:sz w:val="24"/>
          <w:szCs w:val="24"/>
        </w:rPr>
        <w:t xml:space="preserve">Rainfall: </w:t>
      </w:r>
      <w:r w:rsidR="0023713D" w:rsidRPr="0023713D">
        <w:rPr>
          <w:rFonts w:ascii="Arial" w:hAnsi="Arial" w:cs="Arial"/>
          <w:bCs/>
          <w:color w:val="auto"/>
          <w:sz w:val="24"/>
          <w:szCs w:val="24"/>
        </w:rPr>
        <w:t xml:space="preserve">Today, the outer rainbands of "ROLLY" will bring light to moderate with at times heavy rains over Bicol Region and Eastern Visayas. Beginning tomorrow early morning, the passage of Typhoon "ROLLY" will bring heavy to intense rains over Metro Manila, Bicol Region, CALABARZON, Aurora, Bulacan, Zambales, Bataan, Marinduque, Romblon, Occidental Mindoro, and Oriental Mindoro. Moderate to heavy rains with at times intense rains (especially the eastern sections of Northern and Central Luzon) will be experienced over Cagayan Valley, Cordillera Administrative Region, Ilocos Region, and the rest of Central Luzon. Flooding (including flash floods), rain-induced landslides, and sediment-laden streamflows (i.e. lahar) may occur during heavy or prolonged rainfall especially in areas that are highly or very highly </w:t>
      </w:r>
      <w:r w:rsidR="0023713D" w:rsidRPr="0023713D">
        <w:rPr>
          <w:rFonts w:ascii="Arial" w:hAnsi="Arial" w:cs="Arial"/>
          <w:bCs/>
          <w:color w:val="auto"/>
          <w:sz w:val="24"/>
          <w:szCs w:val="24"/>
        </w:rPr>
        <w:lastRenderedPageBreak/>
        <w:t>susceptible to these hazards. PAGASA Regional Services Divisions may issue local thunderstorm/rainfall advisories and heavy rainfall warnings as appropriate.</w:t>
      </w:r>
    </w:p>
    <w:p w14:paraId="7008A942" w14:textId="77777777" w:rsidR="0023713D" w:rsidRPr="0023713D" w:rsidRDefault="0023713D" w:rsidP="0023713D">
      <w:pPr>
        <w:pStyle w:val="ListParagraph"/>
        <w:numPr>
          <w:ilvl w:val="0"/>
          <w:numId w:val="3"/>
        </w:numPr>
        <w:jc w:val="both"/>
        <w:rPr>
          <w:rFonts w:ascii="Arial" w:hAnsi="Arial" w:cs="Arial"/>
          <w:bCs/>
          <w:sz w:val="24"/>
          <w:szCs w:val="24"/>
        </w:rPr>
      </w:pPr>
      <w:r w:rsidRPr="0023713D">
        <w:rPr>
          <w:rFonts w:ascii="Arial" w:hAnsi="Arial" w:cs="Arial"/>
          <w:bCs/>
          <w:color w:val="auto"/>
          <w:sz w:val="24"/>
          <w:szCs w:val="24"/>
        </w:rPr>
        <w:t>Strong winds: Destructive typhoon-force winds will be experienced in areas under Tropical Cyclone Wind Signals (TCWS) #3, damaging gale- to storm-force winds in areas under TCWS #2, and strong breeze to near gale conditions in areas under TCWS #1. Based on the intensity forecast, the highest possible wind signal to be raised will be TCWS #4 (for very destructive typhoon-force winds). Potential impacts of the wind conditions to structures and vegetation under each wind signal are detailed in the TCWS section of this bulletin. Elsewhere, strong breeze to near gale conditions due to the northeasterlies will be experienced over Batanes, Babuyan Islands, Ilocos Norte, Apayao, and the coastal and mountainous areas of Cagayan and Isabela (that are not under TCWS #1).</w:t>
      </w:r>
    </w:p>
    <w:p w14:paraId="5C60DEA8" w14:textId="77777777" w:rsidR="0023713D" w:rsidRPr="0023713D" w:rsidRDefault="0023713D" w:rsidP="0023713D">
      <w:pPr>
        <w:pStyle w:val="ListParagraph"/>
        <w:numPr>
          <w:ilvl w:val="0"/>
          <w:numId w:val="3"/>
        </w:numPr>
        <w:jc w:val="both"/>
        <w:rPr>
          <w:rFonts w:ascii="Arial" w:hAnsi="Arial" w:cs="Arial"/>
          <w:bCs/>
          <w:sz w:val="24"/>
          <w:szCs w:val="24"/>
        </w:rPr>
      </w:pPr>
      <w:r w:rsidRPr="0023713D">
        <w:rPr>
          <w:rFonts w:ascii="Arial" w:hAnsi="Arial" w:cs="Arial"/>
          <w:bCs/>
          <w:color w:val="auto"/>
          <w:sz w:val="24"/>
          <w:szCs w:val="24"/>
        </w:rPr>
        <w:t>Storm surge: There is a high risk of storm surge of more than 3.0 m over the northern coastal areas of Quezon including Polillo Islands, Camarines Provinces, and Catanduanes; 2.1 to 3.0 m over the coastal areas of Manila, Cavite, Bulacan, Pampanga, Bataan, the southeastern coastal area of Batangas and the southwestern coastal area of Quezon; 1.0 to 2.0 m over the coastal areas of Aurora, Zambales, Occidental Mindoro, the rest of the coastal areas of Bicol Region, Batangas, and Quezon in the next 24 hours which may result in life-threatening and damaging coastal inundation. This storm surge may be accompanied by swells and breaking waves reaching the coast. For more information, please refer to Storm Surge Warning #1 issued at 2PM today posted on PAGASAâ€™s official website.</w:t>
      </w:r>
    </w:p>
    <w:p w14:paraId="062C3105" w14:textId="77777777" w:rsidR="0023713D" w:rsidRDefault="0023713D" w:rsidP="0023713D">
      <w:pPr>
        <w:pStyle w:val="NoSpacing1"/>
        <w:contextualSpacing/>
        <w:rPr>
          <w:rFonts w:ascii="Arial" w:eastAsia="Calibri" w:hAnsi="Arial" w:cs="Arial"/>
          <w:bCs/>
          <w:color w:val="000000"/>
          <w:sz w:val="24"/>
          <w:szCs w:val="24"/>
          <w:lang w:val="en-PH" w:eastAsia="en-PH"/>
        </w:rPr>
      </w:pPr>
      <w:r w:rsidRPr="0023713D">
        <w:rPr>
          <w:rFonts w:ascii="Arial" w:eastAsia="Calibri" w:hAnsi="Arial" w:cs="Arial"/>
          <w:bCs/>
          <w:color w:val="000000"/>
          <w:sz w:val="24"/>
          <w:szCs w:val="24"/>
          <w:lang w:val="en-PH" w:eastAsia="en-PH"/>
        </w:rPr>
        <w:t>At 4:00 PM today, the eye of Typhoon "ROLLY" was located based on all available data at 345 km East Northeast of Virac, Catanduanes (14.5 °N, 127.3 °E )</w:t>
      </w:r>
    </w:p>
    <w:p w14:paraId="292A8D45" w14:textId="72D59118" w:rsidR="00802585" w:rsidRDefault="00802585" w:rsidP="00802585">
      <w:pPr>
        <w:pStyle w:val="NoSpacing1"/>
        <w:contextualSpacing/>
        <w:jc w:val="right"/>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470B7813" w:rsidR="00802585" w:rsidRDefault="00802585" w:rsidP="00802585">
      <w:pPr>
        <w:pStyle w:val="NoSpacing1"/>
        <w:contextualSpacing/>
        <w:jc w:val="right"/>
        <w:rPr>
          <w:rFonts w:ascii="Arial" w:hAnsi="Arial" w:cs="Arial"/>
          <w:i/>
          <w:color w:val="0070C0"/>
          <w:sz w:val="16"/>
          <w:szCs w:val="24"/>
        </w:rPr>
      </w:pPr>
    </w:p>
    <w:p w14:paraId="1E0A4FC4" w14:textId="05954F75" w:rsidR="00802585" w:rsidRDefault="00802585" w:rsidP="00802585">
      <w:pPr>
        <w:pStyle w:val="NoSpacing1"/>
        <w:contextualSpacing/>
        <w:jc w:val="right"/>
        <w:rPr>
          <w:rFonts w:ascii="Arial" w:hAnsi="Arial" w:cs="Arial"/>
          <w:i/>
          <w:color w:val="0070C0"/>
          <w:sz w:val="16"/>
          <w:szCs w:val="24"/>
        </w:rPr>
      </w:pPr>
    </w:p>
    <w:p w14:paraId="4C15F9EB" w14:textId="21A47501" w:rsidR="00802585" w:rsidRDefault="00802585" w:rsidP="00802585">
      <w:pPr>
        <w:pStyle w:val="NoSpacing1"/>
        <w:contextualSpacing/>
        <w:jc w:val="right"/>
        <w:rPr>
          <w:rFonts w:ascii="Arial" w:hAnsi="Arial" w:cs="Arial"/>
          <w:i/>
          <w:color w:val="0070C0"/>
          <w:sz w:val="16"/>
          <w:szCs w:val="24"/>
        </w:rPr>
      </w:pPr>
    </w:p>
    <w:p w14:paraId="3D296E9F" w14:textId="59426E77" w:rsidR="00802585" w:rsidRDefault="00802585" w:rsidP="00802585">
      <w:pPr>
        <w:pStyle w:val="NoSpacing1"/>
        <w:contextualSpacing/>
        <w:jc w:val="right"/>
        <w:rPr>
          <w:rFonts w:ascii="Arial" w:hAnsi="Arial" w:cs="Arial"/>
          <w:i/>
          <w:color w:val="0070C0"/>
          <w:sz w:val="16"/>
          <w:szCs w:val="24"/>
        </w:rPr>
      </w:pPr>
    </w:p>
    <w:p w14:paraId="6494A60B" w14:textId="7038C91F" w:rsidR="00802585" w:rsidRDefault="00802585" w:rsidP="00802585">
      <w:pPr>
        <w:pStyle w:val="NoSpacing1"/>
        <w:contextualSpacing/>
        <w:jc w:val="right"/>
        <w:rPr>
          <w:rFonts w:ascii="Arial" w:hAnsi="Arial" w:cs="Arial"/>
          <w:i/>
          <w:color w:val="0070C0"/>
          <w:sz w:val="16"/>
          <w:szCs w:val="24"/>
        </w:rPr>
      </w:pPr>
    </w:p>
    <w:p w14:paraId="4D888D9E" w14:textId="737DEECB" w:rsidR="00802585" w:rsidRDefault="00802585" w:rsidP="00802585">
      <w:pPr>
        <w:pStyle w:val="NoSpacing1"/>
        <w:contextualSpacing/>
        <w:jc w:val="right"/>
        <w:rPr>
          <w:rFonts w:ascii="Arial" w:hAnsi="Arial" w:cs="Arial"/>
          <w:i/>
          <w:color w:val="0070C0"/>
          <w:sz w:val="16"/>
          <w:szCs w:val="24"/>
        </w:rPr>
      </w:pPr>
    </w:p>
    <w:p w14:paraId="413ECE8B" w14:textId="211B9E6D" w:rsidR="00802585" w:rsidRDefault="00802585" w:rsidP="00802585">
      <w:pPr>
        <w:pStyle w:val="NoSpacing1"/>
        <w:contextualSpacing/>
        <w:jc w:val="right"/>
        <w:rPr>
          <w:rFonts w:ascii="Arial" w:hAnsi="Arial" w:cs="Arial"/>
          <w:i/>
          <w:color w:val="0070C0"/>
          <w:sz w:val="16"/>
          <w:szCs w:val="24"/>
        </w:rPr>
      </w:pPr>
    </w:p>
    <w:p w14:paraId="3B998A20" w14:textId="3964BB59" w:rsidR="00802585" w:rsidRDefault="00802585" w:rsidP="00802585">
      <w:pPr>
        <w:pStyle w:val="NoSpacing1"/>
        <w:contextualSpacing/>
        <w:jc w:val="right"/>
        <w:rPr>
          <w:rFonts w:ascii="Arial" w:hAnsi="Arial" w:cs="Arial"/>
          <w:i/>
          <w:color w:val="0070C0"/>
          <w:sz w:val="16"/>
          <w:szCs w:val="24"/>
        </w:rPr>
      </w:pPr>
    </w:p>
    <w:p w14:paraId="687406D1" w14:textId="25A6E2D7" w:rsidR="00802585" w:rsidRDefault="00802585" w:rsidP="00802585">
      <w:pPr>
        <w:pStyle w:val="NoSpacing1"/>
        <w:contextualSpacing/>
        <w:jc w:val="right"/>
        <w:rPr>
          <w:rFonts w:ascii="Arial" w:hAnsi="Arial" w:cs="Arial"/>
          <w:i/>
          <w:color w:val="0070C0"/>
          <w:sz w:val="16"/>
          <w:szCs w:val="24"/>
        </w:rPr>
      </w:pPr>
    </w:p>
    <w:p w14:paraId="0E591159" w14:textId="36C00121" w:rsidR="00802585" w:rsidRDefault="00802585" w:rsidP="00802585">
      <w:pPr>
        <w:pStyle w:val="NoSpacing1"/>
        <w:contextualSpacing/>
        <w:jc w:val="right"/>
        <w:rPr>
          <w:rFonts w:ascii="Arial" w:hAnsi="Arial" w:cs="Arial"/>
          <w:i/>
          <w:color w:val="0070C0"/>
          <w:sz w:val="16"/>
          <w:szCs w:val="24"/>
        </w:rPr>
      </w:pPr>
    </w:p>
    <w:p w14:paraId="7EF80D07" w14:textId="5BD2E563" w:rsidR="00802585" w:rsidRDefault="00802585" w:rsidP="00802585">
      <w:pPr>
        <w:pStyle w:val="NoSpacing1"/>
        <w:contextualSpacing/>
        <w:jc w:val="right"/>
        <w:rPr>
          <w:rFonts w:ascii="Arial" w:hAnsi="Arial" w:cs="Arial"/>
          <w:i/>
          <w:color w:val="0070C0"/>
          <w:sz w:val="16"/>
          <w:szCs w:val="24"/>
        </w:rPr>
      </w:pPr>
    </w:p>
    <w:p w14:paraId="44B6E8E5" w14:textId="34CCAFEC" w:rsidR="00802585" w:rsidRDefault="00802585" w:rsidP="00802585">
      <w:pPr>
        <w:pStyle w:val="NoSpacing1"/>
        <w:contextualSpacing/>
        <w:jc w:val="right"/>
        <w:rPr>
          <w:rFonts w:ascii="Arial" w:hAnsi="Arial" w:cs="Arial"/>
          <w:i/>
          <w:color w:val="0070C0"/>
          <w:sz w:val="16"/>
          <w:szCs w:val="24"/>
        </w:rPr>
      </w:pPr>
    </w:p>
    <w:p w14:paraId="2B85BA04" w14:textId="686E7E05" w:rsidR="00802585" w:rsidRDefault="00802585" w:rsidP="00802585">
      <w:pPr>
        <w:pStyle w:val="NoSpacing1"/>
        <w:contextualSpacing/>
        <w:jc w:val="right"/>
        <w:rPr>
          <w:rFonts w:ascii="Arial" w:hAnsi="Arial" w:cs="Arial"/>
          <w:i/>
          <w:color w:val="0070C0"/>
          <w:sz w:val="16"/>
          <w:szCs w:val="24"/>
        </w:rPr>
      </w:pPr>
    </w:p>
    <w:p w14:paraId="71E58711" w14:textId="725B22CC" w:rsidR="00802585" w:rsidRDefault="00802585" w:rsidP="00802585">
      <w:pPr>
        <w:pStyle w:val="NoSpacing1"/>
        <w:contextualSpacing/>
        <w:jc w:val="right"/>
        <w:rPr>
          <w:rFonts w:ascii="Arial" w:hAnsi="Arial" w:cs="Arial"/>
          <w:i/>
          <w:color w:val="0070C0"/>
          <w:sz w:val="16"/>
          <w:szCs w:val="24"/>
        </w:rPr>
      </w:pPr>
    </w:p>
    <w:p w14:paraId="2D52DEFA" w14:textId="77777777" w:rsidR="00467C2B" w:rsidRDefault="00467C2B" w:rsidP="00802585">
      <w:pPr>
        <w:pStyle w:val="NoSpacing1"/>
        <w:contextualSpacing/>
        <w:jc w:val="right"/>
        <w:rPr>
          <w:rFonts w:ascii="Arial" w:hAnsi="Arial" w:cs="Arial"/>
          <w:i/>
          <w:color w:val="0070C0"/>
          <w:sz w:val="16"/>
          <w:szCs w:val="24"/>
        </w:rPr>
      </w:pPr>
    </w:p>
    <w:p w14:paraId="370435CF" w14:textId="77777777" w:rsidR="00802585" w:rsidRDefault="00802585" w:rsidP="00802585">
      <w:pPr>
        <w:pStyle w:val="NoSpacing1"/>
        <w:contextualSpacing/>
        <w:jc w:val="right"/>
        <w:rPr>
          <w:rFonts w:ascii="Arial" w:hAnsi="Arial" w:cs="Arial"/>
          <w:i/>
          <w:color w:val="0070C0"/>
          <w:sz w:val="16"/>
          <w:szCs w:val="24"/>
        </w:rPr>
      </w:pPr>
    </w:p>
    <w:p w14:paraId="1975050E" w14:textId="70DAF519" w:rsidR="001E7A8D" w:rsidRDefault="00944BA6" w:rsidP="00843A49">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mc:AlternateContent>
          <mc:Choice Requires="wps">
            <w:drawing>
              <wp:anchor distT="0" distB="0" distL="114300" distR="114300" simplePos="0" relativeHeight="251662336" behindDoc="0" locked="0" layoutInCell="1" allowOverlap="1" wp14:anchorId="598F6981" wp14:editId="7824DB5A">
                <wp:simplePos x="0" y="0"/>
                <wp:positionH relativeFrom="column">
                  <wp:posOffset>1162685</wp:posOffset>
                </wp:positionH>
                <wp:positionV relativeFrom="paragraph">
                  <wp:posOffset>0</wp:posOffset>
                </wp:positionV>
                <wp:extent cx="752475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71475"/>
                        </a:xfrm>
                        <a:prstGeom prst="rect">
                          <a:avLst/>
                        </a:prstGeom>
                        <a:noFill/>
                        <a:ln w="9525">
                          <a:noFill/>
                          <a:miter lim="800000"/>
                          <a:headEnd/>
                          <a:tailEnd/>
                        </a:ln>
                      </wps:spPr>
                      <wps:txb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91.55pt;margin-top:0;width:59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" filled="f" stroked="f">
                <v:textbo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v:textbox>
                <w10:wrap type="square"/>
              </v:shape>
            </w:pict>
          </mc:Fallback>
        </mc:AlternateContent>
      </w:r>
    </w:p>
    <w:p w14:paraId="0924AE75" w14:textId="7203C76A" w:rsidR="00693C20" w:rsidRPr="00802585" w:rsidRDefault="00693C20" w:rsidP="00802585">
      <w:pPr>
        <w:rPr>
          <w:rFonts w:ascii="Arial" w:hAnsi="Arial" w:cs="Arial"/>
          <w:i/>
          <w:color w:val="0070C0"/>
          <w:sz w:val="16"/>
          <w:szCs w:val="24"/>
        </w:rPr>
      </w:pPr>
    </w:p>
    <w:p w14:paraId="2D147F98" w14:textId="16061E21" w:rsidR="00D0418C" w:rsidRDefault="00802585" w:rsidP="00693C20">
      <w:pPr>
        <w:jc w:val="right"/>
        <w:rPr>
          <w:rFonts w:ascii="Arial" w:hAnsi="Arial" w:cs="Arial"/>
          <w:bCs/>
          <w:i/>
          <w:color w:val="0070C0"/>
          <w:sz w:val="16"/>
          <w:szCs w:val="24"/>
        </w:rPr>
      </w:pPr>
      <w:r>
        <w:rPr>
          <w:rFonts w:ascii="Arial" w:hAnsi="Arial" w:cs="Arial"/>
          <w:i/>
          <w:noProof/>
          <w:color w:val="0070C0"/>
          <w:sz w:val="16"/>
          <w:szCs w:val="24"/>
        </w:rPr>
        <w:drawing>
          <wp:anchor distT="0" distB="0" distL="114300" distR="114300" simplePos="0" relativeHeight="251665408" behindDoc="1" locked="0" layoutInCell="1" allowOverlap="1" wp14:anchorId="03FC44A0" wp14:editId="48FAEEB9">
            <wp:simplePos x="0" y="0"/>
            <wp:positionH relativeFrom="column">
              <wp:posOffset>629284</wp:posOffset>
            </wp:positionH>
            <wp:positionV relativeFrom="paragraph">
              <wp:posOffset>191313</wp:posOffset>
            </wp:positionV>
            <wp:extent cx="8400575" cy="4725619"/>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6842" cy="4729144"/>
                    </a:xfrm>
                    <a:prstGeom prst="rect">
                      <a:avLst/>
                    </a:prstGeom>
                    <a:noFill/>
                  </pic:spPr>
                </pic:pic>
              </a:graphicData>
            </a:graphic>
            <wp14:sizeRelH relativeFrom="margin">
              <wp14:pctWidth>0</wp14:pctWidth>
            </wp14:sizeRelH>
            <wp14:sizeRelV relativeFrom="margin">
              <wp14:pctHeight>0</wp14:pctHeight>
            </wp14:sizeRelV>
          </wp:anchor>
        </w:drawing>
      </w:r>
    </w:p>
    <w:p w14:paraId="2F769EF5" w14:textId="76D6BD40" w:rsidR="00ED620B" w:rsidRDefault="00ED620B" w:rsidP="00ED620B">
      <w:pPr>
        <w:rPr>
          <w:rFonts w:ascii="Arial" w:hAnsi="Arial" w:cs="Arial"/>
          <w:bCs/>
          <w:i/>
          <w:color w:val="0070C0"/>
          <w:sz w:val="16"/>
          <w:szCs w:val="24"/>
        </w:rPr>
      </w:pPr>
    </w:p>
    <w:p w14:paraId="0B2B8CE3" w14:textId="1E9B4CA7" w:rsidR="00ED620B" w:rsidRDefault="00ED620B" w:rsidP="00ED620B">
      <w:pPr>
        <w:rPr>
          <w:rFonts w:ascii="Arial" w:hAnsi="Arial" w:cs="Arial"/>
          <w:bCs/>
          <w:i/>
          <w:color w:val="0070C0"/>
          <w:sz w:val="16"/>
          <w:szCs w:val="24"/>
        </w:rPr>
      </w:pPr>
    </w:p>
    <w:p w14:paraId="1F9830B6" w14:textId="77777777" w:rsidR="00ED620B" w:rsidRDefault="00ED620B" w:rsidP="00D0418C">
      <w:pPr>
        <w:ind w:left="10080" w:firstLine="720"/>
        <w:jc w:val="center"/>
        <w:rPr>
          <w:rFonts w:ascii="Arial" w:hAnsi="Arial" w:cs="Arial"/>
          <w:bCs/>
          <w:i/>
          <w:color w:val="0070C0"/>
          <w:sz w:val="16"/>
          <w:szCs w:val="24"/>
        </w:rPr>
      </w:pPr>
    </w:p>
    <w:p w14:paraId="0BCC0AAD" w14:textId="77777777" w:rsidR="009A6F40" w:rsidRDefault="009A6F40" w:rsidP="00D0418C">
      <w:pPr>
        <w:ind w:left="10080" w:firstLine="720"/>
        <w:jc w:val="center"/>
        <w:rPr>
          <w:rFonts w:ascii="Arial" w:hAnsi="Arial" w:cs="Arial"/>
          <w:bCs/>
          <w:i/>
          <w:color w:val="0070C0"/>
          <w:sz w:val="16"/>
          <w:szCs w:val="24"/>
        </w:rPr>
      </w:pPr>
    </w:p>
    <w:p w14:paraId="057C1B43" w14:textId="77777777" w:rsidR="009A6F40" w:rsidRDefault="009A6F40" w:rsidP="00D0418C">
      <w:pPr>
        <w:ind w:left="10080" w:firstLine="720"/>
        <w:jc w:val="center"/>
        <w:rPr>
          <w:rFonts w:ascii="Arial" w:hAnsi="Arial" w:cs="Arial"/>
          <w:bCs/>
          <w:i/>
          <w:color w:val="0070C0"/>
          <w:sz w:val="16"/>
          <w:szCs w:val="24"/>
        </w:rPr>
      </w:pPr>
    </w:p>
    <w:p w14:paraId="15DDC9B2" w14:textId="77777777" w:rsidR="009A6F40" w:rsidRDefault="009A6F40" w:rsidP="00D0418C">
      <w:pPr>
        <w:ind w:left="10080" w:firstLine="720"/>
        <w:jc w:val="center"/>
        <w:rPr>
          <w:rFonts w:ascii="Arial" w:hAnsi="Arial" w:cs="Arial"/>
          <w:bCs/>
          <w:i/>
          <w:color w:val="0070C0"/>
          <w:sz w:val="16"/>
          <w:szCs w:val="24"/>
        </w:rPr>
      </w:pPr>
    </w:p>
    <w:p w14:paraId="2B804181" w14:textId="77777777" w:rsidR="009A6F40" w:rsidRDefault="009A6F40" w:rsidP="00D0418C">
      <w:pPr>
        <w:ind w:left="10080" w:firstLine="720"/>
        <w:jc w:val="center"/>
        <w:rPr>
          <w:rFonts w:ascii="Arial" w:hAnsi="Arial" w:cs="Arial"/>
          <w:bCs/>
          <w:i/>
          <w:color w:val="0070C0"/>
          <w:sz w:val="16"/>
          <w:szCs w:val="24"/>
        </w:rPr>
      </w:pPr>
    </w:p>
    <w:p w14:paraId="3FF2B3CB" w14:textId="77777777" w:rsidR="009A6F40" w:rsidRDefault="009A6F40" w:rsidP="00D0418C">
      <w:pPr>
        <w:ind w:left="10080" w:firstLine="720"/>
        <w:jc w:val="center"/>
        <w:rPr>
          <w:rFonts w:ascii="Arial" w:hAnsi="Arial" w:cs="Arial"/>
          <w:bCs/>
          <w:i/>
          <w:color w:val="0070C0"/>
          <w:sz w:val="16"/>
          <w:szCs w:val="24"/>
        </w:rPr>
      </w:pPr>
    </w:p>
    <w:p w14:paraId="1E4C4A1B" w14:textId="77777777" w:rsidR="009A6F40" w:rsidRDefault="009A6F40" w:rsidP="00D0418C">
      <w:pPr>
        <w:ind w:left="10080" w:firstLine="720"/>
        <w:jc w:val="center"/>
        <w:rPr>
          <w:rFonts w:ascii="Arial" w:hAnsi="Arial" w:cs="Arial"/>
          <w:bCs/>
          <w:i/>
          <w:color w:val="0070C0"/>
          <w:sz w:val="16"/>
          <w:szCs w:val="24"/>
        </w:rPr>
      </w:pPr>
    </w:p>
    <w:p w14:paraId="2F80D7D5" w14:textId="77777777" w:rsidR="009A6F40" w:rsidRDefault="009A6F40" w:rsidP="00D0418C">
      <w:pPr>
        <w:ind w:left="10080" w:firstLine="720"/>
        <w:jc w:val="center"/>
        <w:rPr>
          <w:rFonts w:ascii="Arial" w:hAnsi="Arial" w:cs="Arial"/>
          <w:bCs/>
          <w:i/>
          <w:color w:val="0070C0"/>
          <w:sz w:val="16"/>
          <w:szCs w:val="24"/>
        </w:rPr>
      </w:pPr>
    </w:p>
    <w:p w14:paraId="50439AC2" w14:textId="77777777" w:rsidR="009A6F40" w:rsidRDefault="009A6F40" w:rsidP="00D0418C">
      <w:pPr>
        <w:ind w:left="10080" w:firstLine="720"/>
        <w:jc w:val="center"/>
        <w:rPr>
          <w:rFonts w:ascii="Arial" w:hAnsi="Arial" w:cs="Arial"/>
          <w:bCs/>
          <w:i/>
          <w:color w:val="0070C0"/>
          <w:sz w:val="16"/>
          <w:szCs w:val="24"/>
        </w:rPr>
      </w:pPr>
    </w:p>
    <w:p w14:paraId="1E564D88" w14:textId="77777777" w:rsidR="009A6F40" w:rsidRDefault="009A6F40" w:rsidP="00D0418C">
      <w:pPr>
        <w:ind w:left="10080" w:firstLine="720"/>
        <w:jc w:val="center"/>
        <w:rPr>
          <w:rFonts w:ascii="Arial" w:hAnsi="Arial" w:cs="Arial"/>
          <w:bCs/>
          <w:i/>
          <w:color w:val="0070C0"/>
          <w:sz w:val="16"/>
          <w:szCs w:val="24"/>
        </w:rPr>
      </w:pPr>
    </w:p>
    <w:p w14:paraId="45B6E9C9" w14:textId="77777777" w:rsidR="009A6F40" w:rsidRDefault="009A6F40" w:rsidP="00D0418C">
      <w:pPr>
        <w:ind w:left="10080" w:firstLine="720"/>
        <w:jc w:val="center"/>
        <w:rPr>
          <w:rFonts w:ascii="Arial" w:hAnsi="Arial" w:cs="Arial"/>
          <w:bCs/>
          <w:i/>
          <w:color w:val="0070C0"/>
          <w:sz w:val="16"/>
          <w:szCs w:val="24"/>
        </w:rPr>
      </w:pPr>
    </w:p>
    <w:p w14:paraId="62F79EEE" w14:textId="77777777" w:rsidR="009A6F40" w:rsidRDefault="009A6F40" w:rsidP="00D0418C">
      <w:pPr>
        <w:ind w:left="10080" w:firstLine="720"/>
        <w:jc w:val="center"/>
        <w:rPr>
          <w:rFonts w:ascii="Arial" w:hAnsi="Arial" w:cs="Arial"/>
          <w:bCs/>
          <w:i/>
          <w:color w:val="0070C0"/>
          <w:sz w:val="16"/>
          <w:szCs w:val="24"/>
        </w:rPr>
      </w:pPr>
    </w:p>
    <w:p w14:paraId="55AC9C49" w14:textId="77777777" w:rsidR="009A6F40" w:rsidRDefault="009A6F40" w:rsidP="00D0418C">
      <w:pPr>
        <w:ind w:left="10080" w:firstLine="720"/>
        <w:jc w:val="center"/>
        <w:rPr>
          <w:rFonts w:ascii="Arial" w:hAnsi="Arial" w:cs="Arial"/>
          <w:bCs/>
          <w:i/>
          <w:color w:val="0070C0"/>
          <w:sz w:val="16"/>
          <w:szCs w:val="24"/>
        </w:rPr>
      </w:pPr>
    </w:p>
    <w:p w14:paraId="5895193C" w14:textId="77777777" w:rsidR="009A6F40" w:rsidRDefault="009A6F40" w:rsidP="00D0418C">
      <w:pPr>
        <w:ind w:left="10080" w:firstLine="720"/>
        <w:jc w:val="center"/>
        <w:rPr>
          <w:rFonts w:ascii="Arial" w:hAnsi="Arial" w:cs="Arial"/>
          <w:bCs/>
          <w:i/>
          <w:color w:val="0070C0"/>
          <w:sz w:val="16"/>
          <w:szCs w:val="24"/>
        </w:rPr>
      </w:pPr>
    </w:p>
    <w:p w14:paraId="39F526BD" w14:textId="3203A127" w:rsidR="009A6F40" w:rsidRDefault="009A6F40" w:rsidP="00D0418C">
      <w:pPr>
        <w:ind w:left="10080" w:firstLine="720"/>
        <w:jc w:val="center"/>
        <w:rPr>
          <w:rFonts w:ascii="Arial" w:hAnsi="Arial" w:cs="Arial"/>
          <w:bCs/>
          <w:i/>
          <w:color w:val="0070C0"/>
          <w:sz w:val="16"/>
          <w:szCs w:val="24"/>
        </w:rPr>
      </w:pPr>
    </w:p>
    <w:p w14:paraId="504A1395" w14:textId="2D7F104F" w:rsidR="00802585" w:rsidRDefault="00802585" w:rsidP="00D0418C">
      <w:pPr>
        <w:ind w:left="10080" w:firstLine="720"/>
        <w:jc w:val="center"/>
        <w:rPr>
          <w:rFonts w:ascii="Arial" w:hAnsi="Arial" w:cs="Arial"/>
          <w:bCs/>
          <w:i/>
          <w:color w:val="0070C0"/>
          <w:sz w:val="16"/>
          <w:szCs w:val="24"/>
        </w:rPr>
      </w:pPr>
    </w:p>
    <w:p w14:paraId="7EA17E5D" w14:textId="02CEF6FB" w:rsidR="00802585" w:rsidRDefault="00802585" w:rsidP="00D0418C">
      <w:pPr>
        <w:ind w:left="10080" w:firstLine="720"/>
        <w:jc w:val="center"/>
        <w:rPr>
          <w:rFonts w:ascii="Arial" w:hAnsi="Arial" w:cs="Arial"/>
          <w:bCs/>
          <w:i/>
          <w:color w:val="0070C0"/>
          <w:sz w:val="16"/>
          <w:szCs w:val="24"/>
        </w:rPr>
      </w:pPr>
    </w:p>
    <w:p w14:paraId="58E5B421" w14:textId="1129F9BC" w:rsidR="00802585" w:rsidRDefault="00802585" w:rsidP="00D0418C">
      <w:pPr>
        <w:ind w:left="10080" w:firstLine="720"/>
        <w:jc w:val="center"/>
        <w:rPr>
          <w:rFonts w:ascii="Arial" w:hAnsi="Arial" w:cs="Arial"/>
          <w:bCs/>
          <w:i/>
          <w:color w:val="0070C0"/>
          <w:sz w:val="16"/>
          <w:szCs w:val="24"/>
        </w:rPr>
      </w:pPr>
      <w:r>
        <w:rPr>
          <w:rFonts w:ascii="Arial" w:eastAsia="Arial" w:hAnsi="Arial" w:cs="Arial"/>
          <w:b/>
          <w:noProof/>
          <w:color w:val="002060"/>
          <w:sz w:val="28"/>
          <w:szCs w:val="24"/>
        </w:rPr>
        <w:lastRenderedPageBreak/>
        <w:drawing>
          <wp:anchor distT="0" distB="0" distL="114300" distR="114300" simplePos="0" relativeHeight="251667456" behindDoc="1" locked="0" layoutInCell="1" allowOverlap="1" wp14:anchorId="125E5A52" wp14:editId="0FE4268D">
            <wp:simplePos x="0" y="0"/>
            <wp:positionH relativeFrom="margin">
              <wp:posOffset>695122</wp:posOffset>
            </wp:positionH>
            <wp:positionV relativeFrom="paragraph">
              <wp:posOffset>-1448</wp:posOffset>
            </wp:positionV>
            <wp:extent cx="8391906" cy="472055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HR TY Rolly and TD Atsani as of 31 October 2020.jpg"/>
                    <pic:cNvPicPr/>
                  </pic:nvPicPr>
                  <pic:blipFill>
                    <a:blip r:embed="rId10">
                      <a:extLst>
                        <a:ext uri="{28A0092B-C50C-407E-A947-70E740481C1C}">
                          <a14:useLocalDpi xmlns:a14="http://schemas.microsoft.com/office/drawing/2010/main" val="0"/>
                        </a:ext>
                      </a:extLst>
                    </a:blip>
                    <a:stretch>
                      <a:fillRect/>
                    </a:stretch>
                  </pic:blipFill>
                  <pic:spPr>
                    <a:xfrm>
                      <a:off x="0" y="0"/>
                      <a:ext cx="8396877" cy="4723346"/>
                    </a:xfrm>
                    <a:prstGeom prst="rect">
                      <a:avLst/>
                    </a:prstGeom>
                  </pic:spPr>
                </pic:pic>
              </a:graphicData>
            </a:graphic>
            <wp14:sizeRelH relativeFrom="margin">
              <wp14:pctWidth>0</wp14:pctWidth>
            </wp14:sizeRelH>
            <wp14:sizeRelV relativeFrom="margin">
              <wp14:pctHeight>0</wp14:pctHeight>
            </wp14:sizeRelV>
          </wp:anchor>
        </w:drawing>
      </w:r>
    </w:p>
    <w:p w14:paraId="69AA7EAE" w14:textId="032C9678" w:rsidR="009A6F40" w:rsidRDefault="009A6F40" w:rsidP="00D0418C">
      <w:pPr>
        <w:ind w:left="10080" w:firstLine="720"/>
        <w:jc w:val="center"/>
        <w:rPr>
          <w:rFonts w:ascii="Arial" w:hAnsi="Arial" w:cs="Arial"/>
          <w:bCs/>
          <w:i/>
          <w:color w:val="0070C0"/>
          <w:sz w:val="16"/>
          <w:szCs w:val="24"/>
        </w:rPr>
      </w:pPr>
    </w:p>
    <w:p w14:paraId="60951F6E" w14:textId="236F0905" w:rsidR="00802585" w:rsidRDefault="00802585" w:rsidP="00D0418C">
      <w:pPr>
        <w:ind w:left="10080" w:firstLine="720"/>
        <w:jc w:val="center"/>
        <w:rPr>
          <w:rFonts w:ascii="Arial" w:hAnsi="Arial" w:cs="Arial"/>
          <w:bCs/>
          <w:i/>
          <w:color w:val="0070C0"/>
          <w:sz w:val="16"/>
          <w:szCs w:val="24"/>
        </w:rPr>
      </w:pPr>
    </w:p>
    <w:p w14:paraId="75B9CDB8" w14:textId="2DB0271E" w:rsidR="00802585" w:rsidRDefault="00802585" w:rsidP="00D0418C">
      <w:pPr>
        <w:ind w:left="10080" w:firstLine="720"/>
        <w:jc w:val="center"/>
        <w:rPr>
          <w:rFonts w:ascii="Arial" w:hAnsi="Arial" w:cs="Arial"/>
          <w:bCs/>
          <w:i/>
          <w:color w:val="0070C0"/>
          <w:sz w:val="16"/>
          <w:szCs w:val="24"/>
        </w:rPr>
      </w:pPr>
    </w:p>
    <w:p w14:paraId="59D9713B" w14:textId="227D0003" w:rsidR="00802585" w:rsidRDefault="00802585" w:rsidP="00D0418C">
      <w:pPr>
        <w:ind w:left="10080" w:firstLine="720"/>
        <w:jc w:val="center"/>
        <w:rPr>
          <w:rFonts w:ascii="Arial" w:hAnsi="Arial" w:cs="Arial"/>
          <w:bCs/>
          <w:i/>
          <w:color w:val="0070C0"/>
          <w:sz w:val="16"/>
          <w:szCs w:val="24"/>
        </w:rPr>
      </w:pPr>
    </w:p>
    <w:p w14:paraId="3076400B" w14:textId="4CA1481F" w:rsidR="00802585" w:rsidRDefault="00802585" w:rsidP="00D0418C">
      <w:pPr>
        <w:ind w:left="10080" w:firstLine="720"/>
        <w:jc w:val="center"/>
        <w:rPr>
          <w:rFonts w:ascii="Arial" w:hAnsi="Arial" w:cs="Arial"/>
          <w:bCs/>
          <w:i/>
          <w:color w:val="0070C0"/>
          <w:sz w:val="16"/>
          <w:szCs w:val="24"/>
        </w:rPr>
      </w:pPr>
    </w:p>
    <w:p w14:paraId="6258B39D" w14:textId="743EA476" w:rsidR="00802585" w:rsidRDefault="00802585" w:rsidP="00D0418C">
      <w:pPr>
        <w:ind w:left="10080" w:firstLine="720"/>
        <w:jc w:val="center"/>
        <w:rPr>
          <w:rFonts w:ascii="Arial" w:hAnsi="Arial" w:cs="Arial"/>
          <w:bCs/>
          <w:i/>
          <w:color w:val="0070C0"/>
          <w:sz w:val="16"/>
          <w:szCs w:val="24"/>
        </w:rPr>
      </w:pPr>
    </w:p>
    <w:p w14:paraId="223848D7" w14:textId="20FD0F12" w:rsidR="00802585" w:rsidRDefault="00802585" w:rsidP="00D0418C">
      <w:pPr>
        <w:ind w:left="10080" w:firstLine="720"/>
        <w:jc w:val="center"/>
        <w:rPr>
          <w:rFonts w:ascii="Arial" w:hAnsi="Arial" w:cs="Arial"/>
          <w:bCs/>
          <w:i/>
          <w:color w:val="0070C0"/>
          <w:sz w:val="16"/>
          <w:szCs w:val="24"/>
        </w:rPr>
      </w:pPr>
    </w:p>
    <w:p w14:paraId="2737F7D0" w14:textId="7160C4FA" w:rsidR="00802585" w:rsidRDefault="00802585" w:rsidP="00D0418C">
      <w:pPr>
        <w:ind w:left="10080" w:firstLine="720"/>
        <w:jc w:val="center"/>
        <w:rPr>
          <w:rFonts w:ascii="Arial" w:hAnsi="Arial" w:cs="Arial"/>
          <w:bCs/>
          <w:i/>
          <w:color w:val="0070C0"/>
          <w:sz w:val="16"/>
          <w:szCs w:val="24"/>
        </w:rPr>
      </w:pPr>
    </w:p>
    <w:p w14:paraId="28719AC4" w14:textId="5EB5B1EB" w:rsidR="00802585" w:rsidRDefault="00802585" w:rsidP="00D0418C">
      <w:pPr>
        <w:ind w:left="10080" w:firstLine="720"/>
        <w:jc w:val="center"/>
        <w:rPr>
          <w:rFonts w:ascii="Arial" w:hAnsi="Arial" w:cs="Arial"/>
          <w:bCs/>
          <w:i/>
          <w:color w:val="0070C0"/>
          <w:sz w:val="16"/>
          <w:szCs w:val="24"/>
        </w:rPr>
      </w:pPr>
    </w:p>
    <w:p w14:paraId="7B777309" w14:textId="137890B9" w:rsidR="00802585" w:rsidRDefault="00802585" w:rsidP="00D0418C">
      <w:pPr>
        <w:ind w:left="10080" w:firstLine="720"/>
        <w:jc w:val="center"/>
        <w:rPr>
          <w:rFonts w:ascii="Arial" w:hAnsi="Arial" w:cs="Arial"/>
          <w:bCs/>
          <w:i/>
          <w:color w:val="0070C0"/>
          <w:sz w:val="16"/>
          <w:szCs w:val="24"/>
        </w:rPr>
      </w:pPr>
    </w:p>
    <w:p w14:paraId="03851239" w14:textId="2CDEDEAC" w:rsidR="00802585" w:rsidRDefault="00802585" w:rsidP="00D0418C">
      <w:pPr>
        <w:ind w:left="10080" w:firstLine="720"/>
        <w:jc w:val="center"/>
        <w:rPr>
          <w:rFonts w:ascii="Arial" w:hAnsi="Arial" w:cs="Arial"/>
          <w:bCs/>
          <w:i/>
          <w:color w:val="0070C0"/>
          <w:sz w:val="16"/>
          <w:szCs w:val="24"/>
        </w:rPr>
      </w:pPr>
    </w:p>
    <w:p w14:paraId="060FD74D" w14:textId="09F10FC3" w:rsidR="00802585" w:rsidRDefault="00802585" w:rsidP="00D0418C">
      <w:pPr>
        <w:ind w:left="10080" w:firstLine="720"/>
        <w:jc w:val="center"/>
        <w:rPr>
          <w:rFonts w:ascii="Arial" w:hAnsi="Arial" w:cs="Arial"/>
          <w:bCs/>
          <w:i/>
          <w:color w:val="0070C0"/>
          <w:sz w:val="16"/>
          <w:szCs w:val="24"/>
        </w:rPr>
      </w:pPr>
    </w:p>
    <w:p w14:paraId="7FF6617C" w14:textId="6219945A" w:rsidR="00802585" w:rsidRDefault="00802585" w:rsidP="00D0418C">
      <w:pPr>
        <w:ind w:left="10080" w:firstLine="720"/>
        <w:jc w:val="center"/>
        <w:rPr>
          <w:rFonts w:ascii="Arial" w:hAnsi="Arial" w:cs="Arial"/>
          <w:bCs/>
          <w:i/>
          <w:color w:val="0070C0"/>
          <w:sz w:val="16"/>
          <w:szCs w:val="24"/>
        </w:rPr>
      </w:pPr>
    </w:p>
    <w:p w14:paraId="0A5D33B7" w14:textId="6BDF2E9D" w:rsidR="00802585" w:rsidRDefault="00802585" w:rsidP="00D0418C">
      <w:pPr>
        <w:ind w:left="10080" w:firstLine="720"/>
        <w:jc w:val="center"/>
        <w:rPr>
          <w:rFonts w:ascii="Arial" w:hAnsi="Arial" w:cs="Arial"/>
          <w:bCs/>
          <w:i/>
          <w:color w:val="0070C0"/>
          <w:sz w:val="16"/>
          <w:szCs w:val="24"/>
        </w:rPr>
      </w:pPr>
    </w:p>
    <w:p w14:paraId="6C0C349E" w14:textId="13345012" w:rsidR="00802585" w:rsidRDefault="00802585" w:rsidP="00D0418C">
      <w:pPr>
        <w:ind w:left="10080" w:firstLine="720"/>
        <w:jc w:val="center"/>
        <w:rPr>
          <w:rFonts w:ascii="Arial" w:hAnsi="Arial" w:cs="Arial"/>
          <w:bCs/>
          <w:i/>
          <w:color w:val="0070C0"/>
          <w:sz w:val="16"/>
          <w:szCs w:val="24"/>
        </w:rPr>
      </w:pPr>
    </w:p>
    <w:p w14:paraId="58F07351" w14:textId="6C0F8B9B" w:rsidR="00802585" w:rsidRDefault="00802585" w:rsidP="00D0418C">
      <w:pPr>
        <w:ind w:left="10080" w:firstLine="720"/>
        <w:jc w:val="center"/>
        <w:rPr>
          <w:rFonts w:ascii="Arial" w:hAnsi="Arial" w:cs="Arial"/>
          <w:bCs/>
          <w:i/>
          <w:color w:val="0070C0"/>
          <w:sz w:val="16"/>
          <w:szCs w:val="24"/>
        </w:rPr>
      </w:pPr>
    </w:p>
    <w:p w14:paraId="2B6BAC53" w14:textId="77777777" w:rsidR="00802585" w:rsidRDefault="00802585" w:rsidP="00D0418C">
      <w:pPr>
        <w:ind w:left="10080" w:firstLine="720"/>
        <w:jc w:val="center"/>
        <w:rPr>
          <w:rFonts w:ascii="Arial" w:hAnsi="Arial" w:cs="Arial"/>
          <w:bCs/>
          <w:i/>
          <w:color w:val="0070C0"/>
          <w:sz w:val="16"/>
          <w:szCs w:val="24"/>
        </w:rPr>
      </w:pPr>
    </w:p>
    <w:p w14:paraId="3AD14EFF" w14:textId="4F040E6E" w:rsidR="00944BA6" w:rsidRDefault="009A2349" w:rsidP="00D0418C">
      <w:pPr>
        <w:ind w:left="1008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14:paraId="57384D86" w14:textId="5FE9764B" w:rsidR="009A6F40" w:rsidRDefault="009A6F40" w:rsidP="00B9565E">
      <w:pPr>
        <w:rPr>
          <w:rFonts w:ascii="Arial" w:eastAsia="Arial" w:hAnsi="Arial" w:cs="Arial"/>
          <w:b/>
          <w:color w:val="002060"/>
          <w:sz w:val="28"/>
          <w:szCs w:val="28"/>
        </w:rPr>
      </w:pPr>
    </w:p>
    <w:p w14:paraId="1A6BFFA7" w14:textId="77777777" w:rsidR="00802585" w:rsidRDefault="00802585" w:rsidP="00B9565E">
      <w:pPr>
        <w:rPr>
          <w:rFonts w:ascii="Arial" w:eastAsia="Arial" w:hAnsi="Arial" w:cs="Arial"/>
          <w:b/>
          <w:color w:val="002060"/>
          <w:sz w:val="28"/>
          <w:szCs w:val="28"/>
        </w:rPr>
      </w:pPr>
    </w:p>
    <w:p w14:paraId="77368881" w14:textId="18C4F6AF" w:rsidR="00B9565E" w:rsidRPr="00665154" w:rsidRDefault="00B9565E" w:rsidP="00B9565E">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21FB068" w14:textId="26591330" w:rsidR="00B9565E" w:rsidRPr="006217D0" w:rsidRDefault="00B9565E" w:rsidP="00B9565E">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467C2B">
        <w:rPr>
          <w:rFonts w:ascii="Arial" w:eastAsia="Arial" w:hAnsi="Arial" w:cs="Arial"/>
          <w:b/>
          <w:bCs/>
          <w:color w:val="0070C0"/>
          <w:sz w:val="24"/>
          <w:szCs w:val="24"/>
        </w:rPr>
        <w:t>884,708,868.60</w:t>
      </w:r>
      <w:r>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14BF3CDB" w14:textId="77777777" w:rsidR="00B9565E" w:rsidRPr="006217D0" w:rsidRDefault="00B9565E" w:rsidP="00B9565E">
      <w:pPr>
        <w:spacing w:after="0" w:line="240" w:lineRule="auto"/>
        <w:contextualSpacing/>
        <w:jc w:val="both"/>
        <w:rPr>
          <w:rFonts w:ascii="Arial" w:eastAsia="Arial" w:hAnsi="Arial" w:cs="Arial"/>
          <w:sz w:val="24"/>
          <w:szCs w:val="24"/>
        </w:rPr>
      </w:pPr>
    </w:p>
    <w:p w14:paraId="078E6472" w14:textId="77777777" w:rsidR="00B9565E" w:rsidRPr="006217D0" w:rsidRDefault="00B9565E" w:rsidP="00B9565E">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7CB02D72" w14:textId="2D584336" w:rsidR="00B9565E" w:rsidRPr="00634F41" w:rsidRDefault="00B9565E" w:rsidP="00B9565E">
      <w:pPr>
        <w:spacing w:after="0" w:line="240" w:lineRule="auto"/>
        <w:ind w:left="360"/>
        <w:contextualSpacing/>
        <w:jc w:val="both"/>
        <w:rPr>
          <w:rFonts w:ascii="Arial" w:eastAsia="Arial" w:hAnsi="Arial" w:cs="Arial"/>
          <w:sz w:val="24"/>
          <w:szCs w:val="24"/>
        </w:rPr>
      </w:pPr>
      <w:r w:rsidRPr="00634F41">
        <w:rPr>
          <w:rFonts w:ascii="Arial" w:eastAsia="Arial" w:hAnsi="Arial" w:cs="Arial"/>
          <w:sz w:val="24"/>
          <w:szCs w:val="24"/>
        </w:rPr>
        <w:t xml:space="preserve">A total of </w:t>
      </w:r>
      <w:r w:rsidRPr="00DF620E">
        <w:rPr>
          <w:rFonts w:ascii="Arial" w:eastAsia="Arial" w:hAnsi="Arial" w:cs="Arial"/>
          <w:b/>
          <w:color w:val="0070C0"/>
          <w:sz w:val="24"/>
          <w:szCs w:val="24"/>
        </w:rPr>
        <w:t>₱</w:t>
      </w:r>
      <w:r w:rsidR="00467C2B" w:rsidRPr="00467C2B">
        <w:rPr>
          <w:rFonts w:ascii="Arial" w:eastAsia="Arial" w:hAnsi="Arial" w:cs="Arial"/>
          <w:b/>
          <w:bCs/>
          <w:color w:val="0070C0"/>
          <w:sz w:val="24"/>
          <w:szCs w:val="24"/>
        </w:rPr>
        <w:t>304,902,360.70</w:t>
      </w:r>
      <w:r>
        <w:rPr>
          <w:rFonts w:ascii="Arial" w:eastAsia="Arial" w:hAnsi="Arial" w:cs="Arial"/>
          <w:b/>
          <w:bCs/>
          <w:color w:val="0070C0"/>
          <w:sz w:val="24"/>
          <w:szCs w:val="24"/>
        </w:rPr>
        <w:t xml:space="preserve"> </w:t>
      </w:r>
      <w:r w:rsidRPr="00DF620E">
        <w:rPr>
          <w:rFonts w:ascii="Arial" w:eastAsia="Arial" w:hAnsi="Arial" w:cs="Arial"/>
          <w:b/>
          <w:color w:val="0070C0"/>
          <w:sz w:val="24"/>
          <w:szCs w:val="24"/>
        </w:rPr>
        <w:t>standby funds</w:t>
      </w:r>
      <w:r w:rsidRPr="00DF620E">
        <w:rPr>
          <w:rFonts w:ascii="Arial" w:eastAsia="Arial" w:hAnsi="Arial" w:cs="Arial"/>
          <w:color w:val="0070C0"/>
          <w:sz w:val="24"/>
          <w:szCs w:val="24"/>
        </w:rPr>
        <w:t xml:space="preserve"> </w:t>
      </w:r>
      <w:r w:rsidRPr="00634F41">
        <w:rPr>
          <w:rFonts w:ascii="Arial" w:eastAsia="Arial" w:hAnsi="Arial" w:cs="Arial"/>
          <w:sz w:val="24"/>
          <w:szCs w:val="24"/>
        </w:rPr>
        <w:t xml:space="preserve">in the CO and FOs. Of the said amount, </w:t>
      </w:r>
      <w:r w:rsidRPr="00634F41">
        <w:rPr>
          <w:rFonts w:ascii="Arial" w:eastAsia="Arial" w:hAnsi="Arial" w:cs="Arial"/>
          <w:b/>
          <w:sz w:val="24"/>
          <w:szCs w:val="24"/>
        </w:rPr>
        <w:t xml:space="preserve">₱263,367,817.19 </w:t>
      </w:r>
      <w:r w:rsidRPr="00634F41">
        <w:rPr>
          <w:rFonts w:ascii="Arial" w:eastAsia="Arial" w:hAnsi="Arial" w:cs="Arial"/>
          <w:sz w:val="24"/>
          <w:szCs w:val="24"/>
        </w:rPr>
        <w:t xml:space="preserve">is the available </w:t>
      </w:r>
      <w:r w:rsidRPr="00634F41">
        <w:rPr>
          <w:rFonts w:ascii="Arial" w:eastAsia="Arial" w:hAnsi="Arial" w:cs="Arial"/>
          <w:b/>
          <w:sz w:val="24"/>
          <w:szCs w:val="24"/>
        </w:rPr>
        <w:t>Quick Response Fund (QRF)</w:t>
      </w:r>
      <w:r w:rsidRPr="00634F41">
        <w:rPr>
          <w:rFonts w:ascii="Arial" w:eastAsia="Arial" w:hAnsi="Arial" w:cs="Arial"/>
          <w:sz w:val="24"/>
          <w:szCs w:val="24"/>
        </w:rPr>
        <w:t xml:space="preserve"> in the CO.</w:t>
      </w:r>
    </w:p>
    <w:p w14:paraId="0DCC6BEC" w14:textId="77777777" w:rsidR="00B9565E" w:rsidRPr="006217D0" w:rsidRDefault="00B9565E" w:rsidP="00B9565E">
      <w:pPr>
        <w:spacing w:after="0" w:line="240" w:lineRule="auto"/>
        <w:ind w:left="360"/>
        <w:contextualSpacing/>
        <w:jc w:val="both"/>
        <w:rPr>
          <w:rFonts w:ascii="Arial" w:eastAsia="Arial" w:hAnsi="Arial" w:cs="Arial"/>
          <w:b/>
          <w:sz w:val="24"/>
          <w:szCs w:val="24"/>
        </w:rPr>
      </w:pPr>
    </w:p>
    <w:p w14:paraId="7654F9CC" w14:textId="77777777" w:rsidR="00B9565E" w:rsidRPr="006217D0" w:rsidRDefault="00B9565E" w:rsidP="00B9565E">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350008BC" w14:textId="2F5C4EE7" w:rsidR="00B9565E" w:rsidRPr="00FA07B1" w:rsidRDefault="00B9565E" w:rsidP="00B9565E">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 xml:space="preserve">A total of </w:t>
      </w:r>
      <w:r w:rsidR="00467C2B" w:rsidRPr="00467C2B">
        <w:rPr>
          <w:rFonts w:ascii="Arial" w:eastAsia="Arial" w:hAnsi="Arial" w:cs="Arial"/>
          <w:b/>
          <w:bCs/>
          <w:color w:val="0070C0"/>
          <w:sz w:val="24"/>
          <w:szCs w:val="24"/>
        </w:rPr>
        <w:t>260,164</w:t>
      </w:r>
      <w:r w:rsidR="00467C2B">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467C2B" w:rsidRPr="00467C2B">
        <w:rPr>
          <w:rFonts w:ascii="Arial" w:eastAsia="Arial" w:hAnsi="Arial" w:cs="Arial"/>
          <w:b/>
          <w:bCs/>
          <w:color w:val="0070C0"/>
          <w:sz w:val="24"/>
          <w:szCs w:val="24"/>
        </w:rPr>
        <w:t>115,894,095.40</w:t>
      </w:r>
      <w:r w:rsidRPr="00467C2B">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467C2B">
        <w:rPr>
          <w:rFonts w:ascii="Arial" w:eastAsia="Arial" w:hAnsi="Arial" w:cs="Arial"/>
          <w:b/>
          <w:color w:val="0070C0"/>
          <w:sz w:val="24"/>
          <w:szCs w:val="24"/>
        </w:rPr>
        <w:t xml:space="preserve"> </w:t>
      </w:r>
      <w:r w:rsidR="00467C2B" w:rsidRPr="00467C2B">
        <w:rPr>
          <w:rFonts w:ascii="Arial" w:eastAsia="Arial" w:hAnsi="Arial" w:cs="Arial"/>
          <w:b/>
          <w:color w:val="0070C0"/>
          <w:sz w:val="24"/>
          <w:szCs w:val="24"/>
        </w:rPr>
        <w:t xml:space="preserve">183,955,884.10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467C2B">
        <w:rPr>
          <w:rFonts w:ascii="Arial" w:eastAsia="Arial" w:hAnsi="Arial" w:cs="Arial"/>
          <w:b/>
          <w:color w:val="0070C0"/>
          <w:sz w:val="24"/>
          <w:szCs w:val="24"/>
        </w:rPr>
        <w:t>279,956,528.40</w:t>
      </w:r>
      <w:r>
        <w:rPr>
          <w:rFonts w:ascii="Arial" w:eastAsia="Arial" w:hAnsi="Arial" w:cs="Arial"/>
          <w:b/>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5D5BF76D" w14:textId="77777777" w:rsidR="00B9565E" w:rsidRPr="004F322E" w:rsidRDefault="00B9565E" w:rsidP="00B9565E">
      <w:pPr>
        <w:spacing w:after="0" w:line="240" w:lineRule="auto"/>
        <w:ind w:left="360"/>
        <w:contextualSpacing/>
        <w:jc w:val="both"/>
        <w:rPr>
          <w:rFonts w:ascii="Arial" w:eastAsia="Arial" w:hAnsi="Arial" w:cs="Arial"/>
          <w:b/>
          <w:i/>
          <w:sz w:val="20"/>
          <w:szCs w:val="20"/>
        </w:rPr>
      </w:pPr>
    </w:p>
    <w:p w14:paraId="2C2FF65A" w14:textId="77777777" w:rsidR="00B9565E" w:rsidRPr="004F322E" w:rsidRDefault="00B9565E" w:rsidP="00B9565E">
      <w:pP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79" w:type="pct"/>
        <w:tblInd w:w="276" w:type="dxa"/>
        <w:tblCellMar>
          <w:left w:w="0" w:type="dxa"/>
          <w:right w:w="0" w:type="dxa"/>
        </w:tblCellMar>
        <w:tblLook w:val="04A0" w:firstRow="1" w:lastRow="0" w:firstColumn="1" w:lastColumn="0" w:noHBand="0" w:noVBand="1"/>
      </w:tblPr>
      <w:tblGrid>
        <w:gridCol w:w="2189"/>
        <w:gridCol w:w="2145"/>
        <w:gridCol w:w="1294"/>
        <w:gridCol w:w="2124"/>
        <w:gridCol w:w="2241"/>
        <w:gridCol w:w="2082"/>
        <w:gridCol w:w="2903"/>
      </w:tblGrid>
      <w:tr w:rsidR="00B9565E" w:rsidRPr="00467C2B" w14:paraId="0D3FAF93" w14:textId="77777777" w:rsidTr="00DC4E18">
        <w:trPr>
          <w:trHeight w:val="20"/>
          <w:tblHeader/>
        </w:trPr>
        <w:tc>
          <w:tcPr>
            <w:tcW w:w="731"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70AA7CC"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Region / Office</w:t>
            </w:r>
          </w:p>
        </w:tc>
        <w:tc>
          <w:tcPr>
            <w:tcW w:w="71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ED4136C"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i/>
                <w:iCs/>
                <w:sz w:val="20"/>
                <w:szCs w:val="20"/>
              </w:rPr>
            </w:pPr>
            <w:r w:rsidRPr="00467C2B">
              <w:rPr>
                <w:rFonts w:ascii="Arial Narrow" w:eastAsia="Times New Roman" w:hAnsi="Arial Narrow"/>
                <w:b/>
                <w:bCs/>
                <w:i/>
                <w:iCs/>
                <w:sz w:val="20"/>
                <w:szCs w:val="20"/>
              </w:rPr>
              <w:t>Standby Funds</w:t>
            </w:r>
          </w:p>
        </w:tc>
        <w:tc>
          <w:tcPr>
            <w:tcW w:w="1141"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8FA2007"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i/>
                <w:iCs/>
                <w:sz w:val="20"/>
                <w:szCs w:val="20"/>
              </w:rPr>
            </w:pPr>
            <w:r w:rsidRPr="00467C2B">
              <w:rPr>
                <w:rFonts w:ascii="Arial Narrow" w:eastAsia="Times New Roman" w:hAnsi="Arial Narrow"/>
                <w:b/>
                <w:bCs/>
                <w:i/>
                <w:iCs/>
                <w:sz w:val="20"/>
                <w:szCs w:val="20"/>
              </w:rPr>
              <w:t>FAMILY FOOD PACKS</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EAB87E2"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Other Food Items</w:t>
            </w:r>
          </w:p>
        </w:tc>
        <w:tc>
          <w:tcPr>
            <w:tcW w:w="695"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588ACB0"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Non-Food Relief Items</w:t>
            </w:r>
          </w:p>
        </w:tc>
        <w:tc>
          <w:tcPr>
            <w:tcW w:w="96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755AFA2"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Total Standby Funds &amp; Stockpile</w:t>
            </w:r>
          </w:p>
        </w:tc>
      </w:tr>
      <w:tr w:rsidR="00B9565E" w:rsidRPr="00467C2B" w14:paraId="2E517F9A" w14:textId="77777777" w:rsidTr="00467C2B">
        <w:trPr>
          <w:trHeight w:val="20"/>
          <w:tblHeader/>
        </w:trPr>
        <w:tc>
          <w:tcPr>
            <w:tcW w:w="731" w:type="pct"/>
            <w:vMerge/>
            <w:tcBorders>
              <w:top w:val="single" w:sz="6" w:space="0" w:color="000000"/>
              <w:left w:val="single" w:sz="6" w:space="0" w:color="000000"/>
              <w:bottom w:val="single" w:sz="6" w:space="0" w:color="000000"/>
              <w:right w:val="single" w:sz="6" w:space="0" w:color="000000"/>
            </w:tcBorders>
            <w:vAlign w:val="center"/>
            <w:hideMark/>
          </w:tcPr>
          <w:p w14:paraId="5F3F4615"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716" w:type="pct"/>
            <w:vMerge/>
            <w:tcBorders>
              <w:top w:val="single" w:sz="6" w:space="0" w:color="000000"/>
              <w:left w:val="single" w:sz="6" w:space="0" w:color="CCCCCC"/>
              <w:bottom w:val="single" w:sz="6" w:space="0" w:color="000000"/>
              <w:right w:val="single" w:sz="6" w:space="0" w:color="000000"/>
            </w:tcBorders>
            <w:vAlign w:val="center"/>
            <w:hideMark/>
          </w:tcPr>
          <w:p w14:paraId="19708FDD" w14:textId="77777777" w:rsidR="00B9565E" w:rsidRPr="00467C2B" w:rsidRDefault="00B9565E" w:rsidP="00DC4E18">
            <w:pPr>
              <w:widowControl/>
              <w:spacing w:after="0" w:line="240" w:lineRule="auto"/>
              <w:ind w:right="57"/>
              <w:contextualSpacing/>
              <w:rPr>
                <w:rFonts w:ascii="Arial Narrow" w:eastAsia="Times New Roman" w:hAnsi="Arial Narrow"/>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E4BCAE9"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Quantity</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CB3F3E9"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Total Cost</w:t>
            </w:r>
          </w:p>
        </w:tc>
        <w:tc>
          <w:tcPr>
            <w:tcW w:w="748" w:type="pct"/>
            <w:vMerge/>
            <w:tcBorders>
              <w:top w:val="single" w:sz="6" w:space="0" w:color="000000"/>
              <w:left w:val="single" w:sz="6" w:space="0" w:color="CCCCCC"/>
              <w:bottom w:val="single" w:sz="6" w:space="0" w:color="000000"/>
              <w:right w:val="single" w:sz="6" w:space="0" w:color="000000"/>
            </w:tcBorders>
            <w:vAlign w:val="center"/>
            <w:hideMark/>
          </w:tcPr>
          <w:p w14:paraId="6EA0EC03"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695" w:type="pct"/>
            <w:vMerge/>
            <w:tcBorders>
              <w:top w:val="single" w:sz="6" w:space="0" w:color="000000"/>
              <w:left w:val="single" w:sz="6" w:space="0" w:color="CCCCCC"/>
              <w:bottom w:val="single" w:sz="6" w:space="0" w:color="000000"/>
              <w:right w:val="single" w:sz="6" w:space="0" w:color="000000"/>
            </w:tcBorders>
            <w:vAlign w:val="center"/>
            <w:hideMark/>
          </w:tcPr>
          <w:p w14:paraId="2E8B1C09"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969" w:type="pct"/>
            <w:vMerge/>
            <w:tcBorders>
              <w:top w:val="single" w:sz="6" w:space="0" w:color="000000"/>
              <w:left w:val="single" w:sz="6" w:space="0" w:color="CCCCCC"/>
              <w:bottom w:val="single" w:sz="6" w:space="0" w:color="000000"/>
              <w:right w:val="single" w:sz="6" w:space="0" w:color="000000"/>
            </w:tcBorders>
            <w:vAlign w:val="center"/>
            <w:hideMark/>
          </w:tcPr>
          <w:p w14:paraId="29BF634E"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r>
      <w:tr w:rsidR="00467C2B" w:rsidRPr="00467C2B" w14:paraId="30511FF9" w14:textId="77777777" w:rsidTr="00F94326">
        <w:trPr>
          <w:trHeight w:val="20"/>
          <w:tblHeader/>
        </w:trPr>
        <w:tc>
          <w:tcPr>
            <w:tcW w:w="731" w:type="pct"/>
            <w:vMerge/>
            <w:tcBorders>
              <w:top w:val="single" w:sz="6" w:space="0" w:color="000000"/>
              <w:left w:val="single" w:sz="6" w:space="0" w:color="000000"/>
              <w:bottom w:val="single" w:sz="6" w:space="0" w:color="000000"/>
              <w:right w:val="single" w:sz="6" w:space="0" w:color="000000"/>
            </w:tcBorders>
            <w:vAlign w:val="center"/>
            <w:hideMark/>
          </w:tcPr>
          <w:p w14:paraId="07990FBD" w14:textId="77777777" w:rsidR="00467C2B" w:rsidRPr="00467C2B" w:rsidRDefault="00467C2B" w:rsidP="00467C2B">
            <w:pPr>
              <w:widowControl/>
              <w:spacing w:after="0" w:line="240" w:lineRule="auto"/>
              <w:ind w:right="57"/>
              <w:contextualSpacing/>
              <w:rPr>
                <w:rFonts w:ascii="Arial Narrow" w:eastAsia="Times New Roman" w:hAnsi="Arial Narrow"/>
                <w:b/>
                <w:bCs/>
                <w:sz w:val="20"/>
                <w:szCs w:val="20"/>
              </w:rPr>
            </w:pPr>
          </w:p>
        </w:tc>
        <w:tc>
          <w:tcPr>
            <w:tcW w:w="71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15FD8281" w14:textId="0CE4EDBC"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304,902,360.70</w:t>
            </w: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39845539" w14:textId="024CF927"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260,164</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24C634B0" w14:textId="1CD3B415"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 xml:space="preserve">  115,894,095.40 </w:t>
            </w:r>
          </w:p>
        </w:tc>
        <w:tc>
          <w:tcPr>
            <w:tcW w:w="74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62E01AA1" w14:textId="045BA407"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 xml:space="preserve">  183,955,884.10 </w:t>
            </w:r>
          </w:p>
        </w:tc>
        <w:tc>
          <w:tcPr>
            <w:tcW w:w="69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4A6A7265" w14:textId="6946847A"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 xml:space="preserve">  279,956,528.40 </w:t>
            </w:r>
          </w:p>
        </w:tc>
        <w:tc>
          <w:tcPr>
            <w:tcW w:w="96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70B379B6" w14:textId="2DDC445E" w:rsidR="00467C2B" w:rsidRPr="00467C2B" w:rsidRDefault="00467C2B" w:rsidP="00467C2B">
            <w:pPr>
              <w:widowControl/>
              <w:spacing w:after="0" w:line="240" w:lineRule="auto"/>
              <w:ind w:right="57"/>
              <w:contextualSpacing/>
              <w:jc w:val="right"/>
              <w:rPr>
                <w:rFonts w:ascii="Arial Narrow" w:eastAsia="Times New Roman" w:hAnsi="Arial Narrow"/>
                <w:b/>
                <w:bCs/>
                <w:sz w:val="20"/>
                <w:szCs w:val="20"/>
              </w:rPr>
            </w:pPr>
            <w:r w:rsidRPr="00467C2B">
              <w:rPr>
                <w:rFonts w:ascii="Arial Narrow" w:hAnsi="Arial Narrow"/>
                <w:b/>
              </w:rPr>
              <w:t xml:space="preserve">  884,708,868.60 </w:t>
            </w:r>
          </w:p>
        </w:tc>
      </w:tr>
      <w:tr w:rsidR="00467C2B" w:rsidRPr="00467C2B" w14:paraId="425BF8A2"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4459D1"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Central Office</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366FE8" w14:textId="48AA4FC8"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263,367,817.19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6FEDFA" w14:textId="630E26B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Pr>
                <w:rFonts w:ascii="Arial Narrow" w:hAnsi="Arial Narrow"/>
              </w:rPr>
              <w:t>-</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09495E" w14:textId="150D4081"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5061CF" w14:textId="4685A3E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C500B1" w14:textId="4C1A0C4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B84C83" w14:textId="5055CA2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263,367,817.20 </w:t>
            </w:r>
          </w:p>
        </w:tc>
      </w:tr>
      <w:tr w:rsidR="00467C2B" w:rsidRPr="00467C2B" w14:paraId="37D361B2"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5E3DC9"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NRLMB - NROC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75272F" w14:textId="4CC81EF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Pr>
                <w:rFonts w:ascii="Arial Narrow" w:hAnsi="Arial Narrow"/>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6CDD69" w14:textId="44AA94E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4,797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76ECD9" w14:textId="709A30A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2,803,315.00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69034C" w14:textId="2204C69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18,023,333.22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B03282" w14:textId="57F0E6B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72,110,668.75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8E6C0A" w14:textId="794B549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92,937,316.97 </w:t>
            </w:r>
          </w:p>
        </w:tc>
      </w:tr>
      <w:tr w:rsidR="00467C2B" w:rsidRPr="00467C2B" w14:paraId="6B8A9738"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57CDFE"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NRLMB - VDRC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866B6F" w14:textId="6D47D8F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Pr>
                <w:rFonts w:ascii="Arial Narrow" w:hAnsi="Arial Narrow"/>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D432DA" w14:textId="022924F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10,247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AFB182" w14:textId="6EB388D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4,549,237.63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3999AC" w14:textId="465E055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3,755,227.33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C94655" w14:textId="4982222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2,469,751.20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9C0578" w14:textId="4385DF6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10,774,216.16 </w:t>
            </w:r>
          </w:p>
        </w:tc>
      </w:tr>
      <w:tr w:rsidR="00467C2B" w:rsidRPr="00467C2B" w14:paraId="03AC9F6F"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D83C40"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8C354D" w14:textId="618A236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3,000,455.20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E57A7B" w14:textId="323DCBB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1,621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987A4E" w14:textId="12301035"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728,659.32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98CFF7" w14:textId="34D503E2"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2,813,730.00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6EF11A" w14:textId="65008E4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30,898,834.96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243907" w14:textId="014348F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37,441,679.48 </w:t>
            </w:r>
          </w:p>
        </w:tc>
      </w:tr>
      <w:tr w:rsidR="00467C2B" w:rsidRPr="00467C2B" w14:paraId="675DA623"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6D094B"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0A3CEA" w14:textId="14ACA01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3,000,938.79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CFBF77" w14:textId="0BC63AA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20,158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F105A2" w14:textId="0A3E3D9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10,187,730.36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71E3AE" w14:textId="0D5D8F1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2,762,516.01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385D29" w14:textId="044BD2FA"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5,510,398.95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5AA44B" w14:textId="3BC6256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21,461,584.11 </w:t>
            </w:r>
          </w:p>
        </w:tc>
      </w:tr>
      <w:tr w:rsidR="00467C2B" w:rsidRPr="00467C2B" w14:paraId="5500AE9A"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BB8534"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F1D25D" w14:textId="77FC83C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4,205,028.74</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2015A6" w14:textId="62B7E2D1"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11,914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EB4F4D" w14:textId="6E223BB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5,407,227.88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4E408D" w14:textId="43C5243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2,272,186.71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0F1334" w14:textId="5C0894D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5,022,278.98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606B48" w14:textId="796177D8"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16,906,722.31 </w:t>
            </w:r>
          </w:p>
        </w:tc>
      </w:tr>
      <w:tr w:rsidR="00467C2B" w:rsidRPr="00467C2B" w14:paraId="6BCD6A0D"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37371E"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CALABARZON</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4A4653" w14:textId="497986A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78C27B" w14:textId="139EB5D5"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7,634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C9CAD8" w14:textId="378FEC2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2,643,864.00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7771FF" w14:textId="5456C98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5,735,748.48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5D1FF3" w14:textId="425D810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4,069,663.12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9F7EB9" w14:textId="40FA389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15,449,275.60 </w:t>
            </w:r>
          </w:p>
        </w:tc>
      </w:tr>
      <w:tr w:rsidR="00467C2B" w:rsidRPr="00467C2B" w14:paraId="1211C315"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6A75D3"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MIMAROPA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36F84C" w14:textId="09D58CE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2,882,244.58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E02A84" w14:textId="644B6CB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29,724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CBD88D" w14:textId="1AD8226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13,375,800.00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3F87D1" w14:textId="3351C14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2,061,634.00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4A3AAA" w14:textId="41EA042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6,003,498.80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B94826" w14:textId="63487401"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24,323,177.38 </w:t>
            </w:r>
          </w:p>
        </w:tc>
      </w:tr>
      <w:tr w:rsidR="00467C2B" w:rsidRPr="00467C2B" w14:paraId="482A31C0"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75B7F9"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1F9FE7" w14:textId="697C7D73"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462F97" w14:textId="6E4D95F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23,552</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9CA96C" w14:textId="1D502E92"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7,282,080.14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1C478F" w14:textId="22DFC11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1,053,537.41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F2230D" w14:textId="0FC109C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26,499,532.90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3764FD" w14:textId="5E7960D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34,835,150.45 </w:t>
            </w:r>
          </w:p>
        </w:tc>
      </w:tr>
      <w:tr w:rsidR="00467C2B" w:rsidRPr="00467C2B" w14:paraId="5C393005"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C3658C"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1B7AB0" w14:textId="394354E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3,000,051.68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3E68B6" w14:textId="58B1CFA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33,956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43DF7D" w14:textId="0FD1177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12,289,726.94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E1A24B" w14:textId="20FD2F65"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67,792,935.77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1BCF98" w14:textId="7B59924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5,890,820.31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F7C47A" w14:textId="16480B4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88,973,534.70 </w:t>
            </w:r>
          </w:p>
        </w:tc>
      </w:tr>
      <w:tr w:rsidR="00467C2B" w:rsidRPr="00467C2B" w14:paraId="4B107154"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F41665"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0BEDB7" w14:textId="03C4A3F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3,000,462.71</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AB7B31" w14:textId="3FBB3DC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32,566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A1EE5B" w14:textId="37BC3F3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13,842,929.00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41CD95" w14:textId="67783FA5"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10,536,176.71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78B3A1" w14:textId="12E86D4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78,797.00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901F61" w14:textId="7EEF299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27,458,365.42 </w:t>
            </w:r>
          </w:p>
        </w:tc>
      </w:tr>
      <w:tr w:rsidR="00467C2B" w:rsidRPr="00467C2B" w14:paraId="59230533"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D879FB"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CC838D" w14:textId="530747E2"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3,194,543.00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DF8B3F" w14:textId="760A4B7A"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15,228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EDAD42" w14:textId="5280210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8,278,498.04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1C6762" w14:textId="700BB07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7,878,269.90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B71376" w14:textId="123A7DD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19,619,837.45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726F41" w14:textId="6A1955A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38,971,148.39 </w:t>
            </w:r>
          </w:p>
        </w:tc>
      </w:tr>
      <w:tr w:rsidR="00467C2B" w:rsidRPr="00467C2B" w14:paraId="7AB28D33"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8B67A5"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13F0EC" w14:textId="072FD1D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56,000.00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0E4841" w14:textId="1B8707F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7,047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F6BA23" w14:textId="56B96FF8"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3,851,115.03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4F7FFF" w14:textId="3913B81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15,614,222.16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EE24B8" w14:textId="02A4037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8,518,245.45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035A78" w14:textId="319A3A1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28,039,582.64 </w:t>
            </w:r>
          </w:p>
        </w:tc>
      </w:tr>
      <w:tr w:rsidR="00467C2B" w:rsidRPr="00467C2B" w14:paraId="103477D3"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DFD50A"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BFCAFAE" w14:textId="5041F13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3,000,724.42</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EC9841" w14:textId="6C75704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25,458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99BAA0" w14:textId="0B23C89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13,758,723.50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994AC5" w14:textId="2D349C8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13,863,632.31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D6155A" w14:textId="40FA9F3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27,960,690.00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FDD07F" w14:textId="1BE21EA2"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58,583,770.23 </w:t>
            </w:r>
          </w:p>
        </w:tc>
      </w:tr>
      <w:tr w:rsidR="00467C2B" w:rsidRPr="00467C2B" w14:paraId="316966E2"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E58B68"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21DFA2" w14:textId="5DE5E85A"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3,000,001.00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8D354C" w14:textId="69AC462A"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4,593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429095" w14:textId="2DC111B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1,700,098.95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B17427" w14:textId="3196BEB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11,530,225.00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C1D5B5" w14:textId="5B7555A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16,356,885.36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305CEA" w14:textId="2B62278B"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32,587,210.31 </w:t>
            </w:r>
          </w:p>
        </w:tc>
      </w:tr>
      <w:tr w:rsidR="00467C2B" w:rsidRPr="00467C2B" w14:paraId="38AA93A2"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9CB8D4"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6B76DB" w14:textId="62DD8CD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1,757,513.85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BB813C" w14:textId="5CD8D3A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1,514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598DD4" w14:textId="7FDC443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832,700.00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A2A5E1" w14:textId="77AF1008"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3,289,022.55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C2747F" w14:textId="3143040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10,899,586.54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FBD1C0" w14:textId="12DDCE42"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16,778,822.94 </w:t>
            </w:r>
          </w:p>
        </w:tc>
      </w:tr>
      <w:tr w:rsidR="00467C2B" w:rsidRPr="00467C2B" w14:paraId="74B0A88E"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EE8260"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lastRenderedPageBreak/>
              <w:t>CARAGA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0C4C28" w14:textId="20A7ECC1"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3,000,740.55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D2659C" w14:textId="58D0B77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11,378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9102A9" w14:textId="3A6C6D5E"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6,005,819.98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200A4E" w14:textId="2F080680"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6,663,746.83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37FE06" w14:textId="0A9BF9C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16,464,806.17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18DBB0" w14:textId="10FC812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32,135,113.53 </w:t>
            </w:r>
          </w:p>
        </w:tc>
      </w:tr>
      <w:tr w:rsidR="00467C2B" w:rsidRPr="00467C2B" w14:paraId="290E9D0B"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3F4393"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NCR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103F22" w14:textId="2ACC027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2,229,439.00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52E84D" w14:textId="5B551BEC"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2,440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A689A6" w14:textId="53868797"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1,340,292.00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FB5736" w14:textId="5CDEB36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6,222,081.20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4D736C" w14:textId="07FE539F"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10,498,500.05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51C566" w14:textId="5658311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20,290,312.25 </w:t>
            </w:r>
          </w:p>
        </w:tc>
      </w:tr>
      <w:tr w:rsidR="00467C2B" w:rsidRPr="00467C2B" w14:paraId="6702572E" w14:textId="77777777" w:rsidTr="00F94326">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AB714F" w14:textId="77777777" w:rsidR="00467C2B" w:rsidRPr="00467C2B" w:rsidRDefault="00467C2B" w:rsidP="00467C2B">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CAR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26B406" w14:textId="57FF86FD"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3,206,400.00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D5193B" w14:textId="403F803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16,337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35B81D" w14:textId="60573896"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7,016,277.62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E4F58B" w14:textId="0A5EBAD5"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2,087,658.51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ACBA7F" w14:textId="758B9C14"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11,083,732.39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7B94A4" w14:textId="7653FEF9" w:rsidR="00467C2B" w:rsidRPr="00467C2B" w:rsidRDefault="00467C2B" w:rsidP="00467C2B">
            <w:pPr>
              <w:widowControl/>
              <w:spacing w:after="0" w:line="240" w:lineRule="auto"/>
              <w:ind w:right="57"/>
              <w:contextualSpacing/>
              <w:jc w:val="right"/>
              <w:rPr>
                <w:rFonts w:ascii="Arial Narrow" w:eastAsia="Times New Roman" w:hAnsi="Arial Narrow"/>
                <w:sz w:val="20"/>
                <w:szCs w:val="20"/>
              </w:rPr>
            </w:pPr>
            <w:r w:rsidRPr="00467C2B">
              <w:rPr>
                <w:rFonts w:ascii="Arial Narrow" w:hAnsi="Arial Narrow"/>
              </w:rPr>
              <w:t xml:space="preserve">  23,394,068.52 </w:t>
            </w:r>
          </w:p>
        </w:tc>
      </w:tr>
    </w:tbl>
    <w:p w14:paraId="5FD76670" w14:textId="2623A0E4" w:rsidR="00B9565E" w:rsidRDefault="00B9565E" w:rsidP="00B9565E">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The Inventory Summary is as of 3</w:t>
      </w:r>
      <w:r w:rsidR="00467C2B">
        <w:rPr>
          <w:rFonts w:ascii="Arial" w:eastAsia="Arial" w:hAnsi="Arial" w:cs="Arial"/>
          <w:i/>
          <w:sz w:val="16"/>
          <w:szCs w:val="16"/>
        </w:rPr>
        <w:t>1</w:t>
      </w:r>
      <w:r>
        <w:rPr>
          <w:rFonts w:ascii="Arial" w:eastAsia="Arial" w:hAnsi="Arial" w:cs="Arial"/>
          <w:i/>
          <w:sz w:val="16"/>
          <w:szCs w:val="16"/>
        </w:rPr>
        <w:t xml:space="preserve"> October 2020, 4PM.</w:t>
      </w:r>
    </w:p>
    <w:p w14:paraId="6581B1A6" w14:textId="77777777" w:rsidR="00B9565E" w:rsidRPr="00781872" w:rsidRDefault="00B9565E" w:rsidP="00B9565E">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B891AC7" w14:textId="77777777" w:rsidR="00B9565E" w:rsidRDefault="00B9565E"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13374"/>
      </w:tblGrid>
      <w:tr w:rsidR="00802585" w:rsidRPr="00D717CF" w14:paraId="01FAAE1B"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1344248B" w14:textId="77777777" w:rsidTr="000239BE">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F6028D"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31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C8C4D" w14:textId="77777777" w:rsidR="00802585" w:rsidRPr="00D717CF"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on </w:t>
            </w:r>
            <w:r w:rsidRPr="00D717CF">
              <w:rPr>
                <w:rFonts w:ascii="Arial" w:eastAsia="Arial" w:hAnsi="Arial" w:cs="Arial"/>
                <w:b/>
                <w:color w:val="0070C0"/>
                <w:sz w:val="20"/>
                <w:szCs w:val="24"/>
              </w:rPr>
              <w:t xml:space="preserve">BLUE </w:t>
            </w:r>
            <w:r w:rsidRPr="00D717CF">
              <w:rPr>
                <w:rFonts w:ascii="Arial" w:eastAsia="Arial" w:hAnsi="Arial" w:cs="Arial"/>
                <w:color w:val="0070C0"/>
                <w:sz w:val="20"/>
                <w:szCs w:val="24"/>
              </w:rPr>
              <w:t>alert status and is closely coordinating with the concerned field offices for significant disaster response updates</w:t>
            </w:r>
          </w:p>
          <w:p w14:paraId="222F55D5"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14:paraId="0CFC9E34"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B34DB">
              <w:rPr>
                <w:rFonts w:ascii="Arial" w:eastAsia="Arial" w:hAnsi="Arial" w:cs="Arial"/>
                <w:color w:val="0070C0"/>
                <w:sz w:val="20"/>
                <w:szCs w:val="24"/>
              </w:rPr>
              <w:t xml:space="preserve">DRMB participated in the Online Pre-Disaster Risk Assessment Meeting on </w:t>
            </w:r>
            <w:r>
              <w:rPr>
                <w:rFonts w:ascii="Arial" w:eastAsia="Arial" w:hAnsi="Arial" w:cs="Arial"/>
                <w:color w:val="0070C0"/>
                <w:sz w:val="20"/>
                <w:szCs w:val="24"/>
              </w:rPr>
              <w:t>Typhoon “Rolly</w:t>
            </w:r>
            <w:r w:rsidRPr="00BB34DB">
              <w:rPr>
                <w:rFonts w:ascii="Arial" w:eastAsia="Arial" w:hAnsi="Arial" w:cs="Arial"/>
                <w:color w:val="0070C0"/>
                <w:sz w:val="20"/>
                <w:szCs w:val="24"/>
              </w:rPr>
              <w:t xml:space="preserve">” </w:t>
            </w:r>
            <w:r>
              <w:rPr>
                <w:rFonts w:ascii="Arial" w:eastAsia="Arial" w:hAnsi="Arial" w:cs="Arial"/>
                <w:color w:val="0070C0"/>
                <w:sz w:val="20"/>
                <w:szCs w:val="24"/>
              </w:rPr>
              <w:t>on 31 October</w:t>
            </w:r>
            <w:r w:rsidRPr="00BB34DB">
              <w:rPr>
                <w:rFonts w:ascii="Arial" w:eastAsia="Arial" w:hAnsi="Arial" w:cs="Arial"/>
                <w:color w:val="0070C0"/>
                <w:sz w:val="20"/>
                <w:szCs w:val="24"/>
              </w:rPr>
              <w:t xml:space="preserve"> 2020 with other response cluster member agencies. Further meetings shall be conducted on </w:t>
            </w:r>
            <w:r>
              <w:rPr>
                <w:rFonts w:ascii="Arial" w:eastAsia="Arial" w:hAnsi="Arial" w:cs="Arial"/>
                <w:color w:val="0070C0"/>
                <w:sz w:val="20"/>
                <w:szCs w:val="24"/>
              </w:rPr>
              <w:t>the implementation of COVID-</w:t>
            </w:r>
            <w:r w:rsidRPr="00BB34DB">
              <w:rPr>
                <w:rFonts w:ascii="Arial" w:eastAsia="Arial" w:hAnsi="Arial" w:cs="Arial"/>
                <w:color w:val="0070C0"/>
                <w:sz w:val="20"/>
                <w:szCs w:val="24"/>
              </w:rPr>
              <w:t>19</w:t>
            </w:r>
            <w:r>
              <w:rPr>
                <w:rFonts w:ascii="Arial" w:eastAsia="Arial" w:hAnsi="Arial" w:cs="Arial"/>
                <w:color w:val="0070C0"/>
                <w:sz w:val="20"/>
                <w:szCs w:val="24"/>
              </w:rPr>
              <w:t xml:space="preserve"> protocols during the response efforts on Typhoon “Rolly</w:t>
            </w:r>
            <w:r w:rsidRPr="00BB34DB">
              <w:rPr>
                <w:rFonts w:ascii="Arial" w:eastAsia="Arial" w:hAnsi="Arial" w:cs="Arial"/>
                <w:color w:val="0070C0"/>
                <w:sz w:val="20"/>
                <w:szCs w:val="24"/>
              </w:rPr>
              <w:t>”</w:t>
            </w:r>
            <w:r>
              <w:rPr>
                <w:rFonts w:ascii="Arial" w:eastAsia="Arial" w:hAnsi="Arial" w:cs="Arial"/>
                <w:color w:val="0070C0"/>
                <w:sz w:val="20"/>
                <w:szCs w:val="24"/>
              </w:rPr>
              <w:t>.</w:t>
            </w:r>
          </w:p>
          <w:p w14:paraId="524DF1DA" w14:textId="77777777" w:rsidR="00802585" w:rsidRPr="00BC0FD2"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 Undersecretary of DSWD-DRMG activated the response cluster in connection to Typhoon “Rolly” effective 31 October 2020, 5:00 PM</w:t>
            </w:r>
          </w:p>
        </w:tc>
      </w:tr>
    </w:tbl>
    <w:p w14:paraId="383AB500" w14:textId="77777777" w:rsidR="00802585" w:rsidRDefault="00802585" w:rsidP="00802585">
      <w:pPr>
        <w:spacing w:after="0" w:line="240" w:lineRule="auto"/>
        <w:contextualSpacing/>
        <w:rPr>
          <w:rFonts w:ascii="Arial" w:eastAsia="Arial" w:hAnsi="Arial" w:cs="Arial"/>
          <w:b/>
          <w:sz w:val="24"/>
          <w:szCs w:val="24"/>
        </w:rPr>
      </w:pPr>
    </w:p>
    <w:p w14:paraId="3F3E85EF"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13374"/>
      </w:tblGrid>
      <w:tr w:rsidR="00802585" w:rsidRPr="00D717CF" w14:paraId="1667D13B"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6C4F3241" w14:textId="77777777" w:rsidTr="000239BE">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28147" w14:textId="77777777" w:rsidR="00802585" w:rsidRPr="00495624"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31 </w:t>
            </w:r>
            <w:r w:rsidRPr="00495624">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B64726"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DSWD-FO CAR </w:t>
            </w:r>
            <w:r>
              <w:rPr>
                <w:rFonts w:ascii="Arial" w:eastAsia="Arial" w:hAnsi="Arial" w:cs="Arial"/>
                <w:color w:val="0070C0"/>
                <w:sz w:val="20"/>
                <w:szCs w:val="24"/>
              </w:rPr>
              <w:t xml:space="preserve">DRMD are on standby to render </w:t>
            </w:r>
            <w:r w:rsidRPr="00FA07B1">
              <w:rPr>
                <w:rFonts w:ascii="Arial" w:eastAsia="Arial" w:hAnsi="Arial" w:cs="Arial"/>
                <w:color w:val="0070C0"/>
                <w:sz w:val="20"/>
                <w:szCs w:val="24"/>
              </w:rPr>
              <w:t>duty at the</w:t>
            </w:r>
            <w:r>
              <w:rPr>
                <w:rFonts w:ascii="Arial" w:eastAsia="Arial" w:hAnsi="Arial" w:cs="Arial"/>
                <w:color w:val="0070C0"/>
                <w:sz w:val="20"/>
                <w:szCs w:val="24"/>
              </w:rPr>
              <w:t xml:space="preserve"> Operations Center and monitor</w:t>
            </w:r>
            <w:r w:rsidRPr="00FA07B1">
              <w:rPr>
                <w:rFonts w:ascii="Arial" w:eastAsia="Arial" w:hAnsi="Arial" w:cs="Arial"/>
                <w:color w:val="0070C0"/>
                <w:sz w:val="20"/>
                <w:szCs w:val="24"/>
              </w:rPr>
              <w:t xml:space="preserve"> the status on the ground as well as the alert status and weather updates.</w:t>
            </w:r>
          </w:p>
          <w:p w14:paraId="58D46C26" w14:textId="77777777" w:rsidR="00802585" w:rsidRPr="00FA07B1"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The Provincial Social Welfare and Development Teams (PSWADT) DRMD PDO IIs were informed of the situation.</w:t>
            </w:r>
          </w:p>
          <w:p w14:paraId="6845C47F"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Municipal Action Teams are on standby.</w:t>
            </w:r>
          </w:p>
          <w:p w14:paraId="57901C0B"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Continuous coordination by the DRMD PDO IIs assigned in the PSWADTs with the LDRRMOs for updates.</w:t>
            </w:r>
          </w:p>
          <w:p w14:paraId="4E90BF04"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Rapid Emergency Telecommunications Team (RETT) including the International Maritime/Marine Satellite (INMARSAT) equipment are on standby.</w:t>
            </w:r>
          </w:p>
          <w:p w14:paraId="21FCE14F"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DSWD-FO CAR </w:t>
            </w:r>
            <w:r>
              <w:rPr>
                <w:rFonts w:ascii="Arial" w:eastAsia="Arial" w:hAnsi="Arial" w:cs="Arial"/>
                <w:color w:val="0070C0"/>
                <w:sz w:val="20"/>
                <w:szCs w:val="24"/>
              </w:rPr>
              <w:t>DRMD</w:t>
            </w:r>
            <w:r w:rsidRPr="00FA07B1">
              <w:rPr>
                <w:rFonts w:ascii="Arial" w:eastAsia="Arial" w:hAnsi="Arial" w:cs="Arial"/>
                <w:color w:val="0070C0"/>
                <w:sz w:val="20"/>
                <w:szCs w:val="24"/>
              </w:rPr>
              <w:t xml:space="preserve"> prepared reports for the weather disturbance and shared it to the end users.</w:t>
            </w:r>
          </w:p>
          <w:p w14:paraId="7D5C59E7"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The Operations Center is on RED ALERT since 16 March 2020.</w:t>
            </w:r>
          </w:p>
          <w:p w14:paraId="5AF1FAB0"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Pre-disaster Risk Assessment Meeting via video teleconferencing attended by Ms. Mary Ann G. Buclao. </w:t>
            </w:r>
          </w:p>
          <w:p w14:paraId="102B10E0"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Close coordination with Cordillera Regional Disaster Risk Reduction and Management Council Emergency Operations Center for updates.</w:t>
            </w:r>
          </w:p>
          <w:p w14:paraId="5F331A2B" w14:textId="77777777" w:rsidR="00802585" w:rsidRDefault="00802585" w:rsidP="000239BE">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QRT and Delta Teams were on standby for possible deployment.</w:t>
            </w:r>
          </w:p>
          <w:p w14:paraId="467FD7AF" w14:textId="77777777" w:rsidR="00802585" w:rsidRDefault="00802585" w:rsidP="000239BE">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Cascaded the susceptibility map to Provincial</w:t>
            </w:r>
            <w:r>
              <w:rPr>
                <w:rFonts w:ascii="Arial" w:eastAsia="Arial" w:hAnsi="Arial" w:cs="Arial"/>
                <w:color w:val="0070C0"/>
                <w:sz w:val="20"/>
                <w:szCs w:val="24"/>
              </w:rPr>
              <w:t xml:space="preserve"> SWAD Teams for their guidance.</w:t>
            </w:r>
          </w:p>
          <w:p w14:paraId="31823C47" w14:textId="77777777" w:rsidR="00802585" w:rsidRPr="00FA07B1" w:rsidRDefault="00802585" w:rsidP="000239BE">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Evacuations Center Upd</w:t>
            </w:r>
            <w:r>
              <w:rPr>
                <w:rFonts w:ascii="Arial" w:eastAsia="Arial" w:hAnsi="Arial" w:cs="Arial"/>
                <w:color w:val="0070C0"/>
                <w:sz w:val="20"/>
                <w:szCs w:val="24"/>
              </w:rPr>
              <w:t>ated for dissemination to SWADs.</w:t>
            </w:r>
          </w:p>
        </w:tc>
      </w:tr>
    </w:tbl>
    <w:p w14:paraId="704DB224" w14:textId="77777777" w:rsidR="002D0802" w:rsidRDefault="002D0802" w:rsidP="00843A49">
      <w:pPr>
        <w:spacing w:after="0" w:line="240" w:lineRule="auto"/>
        <w:contextualSpacing/>
        <w:rPr>
          <w:rFonts w:ascii="Arial" w:eastAsia="Arial" w:hAnsi="Arial" w:cs="Arial"/>
          <w:b/>
          <w:sz w:val="24"/>
          <w:szCs w:val="24"/>
        </w:rPr>
      </w:pPr>
    </w:p>
    <w:p w14:paraId="1A172B65" w14:textId="386128BB" w:rsidR="003648D2" w:rsidRPr="00BE43F9" w:rsidRDefault="003648D2" w:rsidP="003648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DDSWD-FO NCR </w:t>
      </w:r>
    </w:p>
    <w:tbl>
      <w:tblPr>
        <w:tblW w:w="5000" w:type="pct"/>
        <w:tblLook w:val="0400" w:firstRow="0" w:lastRow="0" w:firstColumn="0" w:lastColumn="0" w:noHBand="0" w:noVBand="1"/>
      </w:tblPr>
      <w:tblGrid>
        <w:gridCol w:w="1981"/>
        <w:gridCol w:w="13374"/>
      </w:tblGrid>
      <w:tr w:rsidR="003648D2" w:rsidRPr="00D717CF" w14:paraId="69A1DF92" w14:textId="77777777" w:rsidTr="0012414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87745" w14:textId="77777777" w:rsidR="003648D2" w:rsidRPr="00D717CF" w:rsidRDefault="003648D2"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440AC" w14:textId="77777777" w:rsidR="003648D2" w:rsidRPr="00D717CF" w:rsidRDefault="003648D2"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648D2" w:rsidRPr="00D717CF" w14:paraId="7624EE6F" w14:textId="77777777" w:rsidTr="003648D2">
        <w:trPr>
          <w:trHeight w:val="1113"/>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AE31F" w14:textId="10F85D0E" w:rsidR="003648D2" w:rsidRPr="003C3E11" w:rsidRDefault="003648D2" w:rsidP="003648D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t>29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CD789" w14:textId="77777777" w:rsidR="003648D2" w:rsidRPr="003C3E11" w:rsidRDefault="003648D2" w:rsidP="003648D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Continuous provision of Disaster Assistance Family Access Card to requesting LGUs.</w:t>
            </w:r>
          </w:p>
          <w:p w14:paraId="1B95AF00" w14:textId="77777777" w:rsidR="003648D2" w:rsidRPr="003C3E11" w:rsidRDefault="003648D2" w:rsidP="003648D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The Quick Response Teams of FO-NCR composed of organic staff from the Field Office and Centers and Residential Care Facilities (C/RCFs) is activated and on standby in response to any eventualities. The assignment of said staff is scheduled per day.</w:t>
            </w:r>
          </w:p>
          <w:p w14:paraId="0FEC4522" w14:textId="7DC93012" w:rsidR="003648D2" w:rsidRPr="003C3E11" w:rsidRDefault="003648D2" w:rsidP="003648D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The Disaster Response Management Division Office is established and identified as the emergency operation center for Tropical Storm Rolly. </w:t>
            </w:r>
          </w:p>
        </w:tc>
      </w:tr>
    </w:tbl>
    <w:p w14:paraId="6C51D2F6" w14:textId="77777777" w:rsidR="003648D2" w:rsidRDefault="003648D2"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A53CFE" w14:textId="2169A0FD"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13374"/>
      </w:tblGrid>
      <w:tr w:rsidR="005B74A9" w:rsidRPr="00D717CF" w14:paraId="32A3F3BC" w14:textId="77777777"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17A08AF3" w:rsidR="005B74A9" w:rsidRPr="003C3E11" w:rsidRDefault="00693C20" w:rsidP="00151F5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t xml:space="preserve">29 </w:t>
            </w:r>
            <w:r w:rsidR="00FA07B1" w:rsidRPr="003C3E11">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407330" w14:textId="77777777"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P/C/M QRTs in Five Provinces are alerted to monitor the daily local weather condition and any disturbances that may occur in their areas.</w:t>
            </w:r>
          </w:p>
          <w:p w14:paraId="0A3E8136" w14:textId="4E8B68CE" w:rsidR="00FA07B1" w:rsidRPr="003C3E11" w:rsidRDefault="00FA07B1"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24/7 On-call status of the R/P/C/M QRTs together with special projects staff for possible activation of Operation Center.</w:t>
            </w:r>
          </w:p>
          <w:p w14:paraId="75168926" w14:textId="77777777" w:rsidR="00FA07B1"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C9872F5" w14:textId="77777777" w:rsidR="00FA07B1"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Information and Communication Technology Management Unit (ICTMU) is on standby status to ensure robust communication system.</w:t>
            </w:r>
          </w:p>
          <w:p w14:paraId="7F7F2074" w14:textId="77777777" w:rsidR="005B74A9"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Ensure that there is an on-call truck available for delivery of goods and equipment to areas that will be affected.</w:t>
            </w:r>
          </w:p>
        </w:tc>
      </w:tr>
    </w:tbl>
    <w:p w14:paraId="3523DF19" w14:textId="77777777" w:rsidR="003648D2" w:rsidRDefault="003648D2"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FAC3A20"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13374"/>
      </w:tblGrid>
      <w:tr w:rsidR="00802585" w:rsidRPr="00D717CF" w14:paraId="37E4904C"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0239BE">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77777777" w:rsidR="00802585" w:rsidRPr="00EC69F4"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31 </w:t>
            </w: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47943"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V </w:t>
            </w:r>
            <w:r w:rsidRPr="0084027D">
              <w:rPr>
                <w:rFonts w:ascii="Arial" w:eastAsia="Arial" w:hAnsi="Arial" w:cs="Arial"/>
                <w:color w:val="0070C0"/>
                <w:sz w:val="20"/>
                <w:szCs w:val="24"/>
              </w:rPr>
              <w:t>continuous to monitor weather updates and information.</w:t>
            </w:r>
          </w:p>
          <w:p w14:paraId="610CB403"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V has ongoing procurement of 30,000 family food packs </w:t>
            </w:r>
          </w:p>
          <w:p w14:paraId="3F62CB87"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w:t>
            </w:r>
            <w:r w:rsidRPr="00EC69F4">
              <w:rPr>
                <w:rFonts w:ascii="Arial" w:eastAsia="Arial" w:hAnsi="Arial" w:cs="Arial"/>
                <w:color w:val="0070C0"/>
                <w:sz w:val="20"/>
                <w:szCs w:val="24"/>
              </w:rPr>
              <w:t>Resource Operation Section ensures the availability of family food packs and non-food items as</w:t>
            </w:r>
            <w:r>
              <w:rPr>
                <w:rFonts w:ascii="Arial" w:eastAsia="Arial" w:hAnsi="Arial" w:cs="Arial"/>
                <w:color w:val="0070C0"/>
                <w:sz w:val="20"/>
                <w:szCs w:val="24"/>
              </w:rPr>
              <w:t xml:space="preserve"> </w:t>
            </w:r>
            <w:r w:rsidRPr="00EC69F4">
              <w:rPr>
                <w:rFonts w:ascii="Arial" w:eastAsia="Arial" w:hAnsi="Arial" w:cs="Arial"/>
                <w:color w:val="0070C0"/>
                <w:sz w:val="20"/>
                <w:szCs w:val="24"/>
              </w:rPr>
              <w:t>need arises.</w:t>
            </w:r>
          </w:p>
          <w:p w14:paraId="4C26DE39"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 xml:space="preserve">DSWD-FO V QRTs are </w:t>
            </w:r>
            <w:r>
              <w:rPr>
                <w:rFonts w:ascii="Arial" w:eastAsia="Arial" w:hAnsi="Arial" w:cs="Arial"/>
                <w:color w:val="0070C0"/>
                <w:sz w:val="20"/>
                <w:szCs w:val="24"/>
              </w:rPr>
              <w:t>alerted.</w:t>
            </w:r>
          </w:p>
          <w:p w14:paraId="0A2804EE" w14:textId="77777777" w:rsidR="00802585" w:rsidRPr="00EC69F4"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PAT and MAT members in the 6 provinces are activated and instructed to coordinate with the</w:t>
            </w:r>
            <w:r>
              <w:rPr>
                <w:rFonts w:ascii="Arial" w:eastAsia="Arial" w:hAnsi="Arial" w:cs="Arial"/>
                <w:color w:val="0070C0"/>
                <w:sz w:val="20"/>
                <w:szCs w:val="24"/>
              </w:rPr>
              <w:t xml:space="preserve"> </w:t>
            </w:r>
            <w:r w:rsidRPr="00EC69F4">
              <w:rPr>
                <w:rFonts w:ascii="Arial" w:eastAsia="Arial" w:hAnsi="Arial" w:cs="Arial"/>
                <w:color w:val="0070C0"/>
                <w:sz w:val="20"/>
                <w:szCs w:val="24"/>
              </w:rPr>
              <w:t xml:space="preserve">P/MDRRMOs, C/MSWDOs </w:t>
            </w:r>
            <w:r>
              <w:rPr>
                <w:rFonts w:ascii="Arial" w:eastAsia="Arial" w:hAnsi="Arial" w:cs="Arial"/>
                <w:color w:val="0070C0"/>
                <w:sz w:val="20"/>
                <w:szCs w:val="24"/>
              </w:rPr>
              <w:t>for reports and updates.</w:t>
            </w:r>
          </w:p>
        </w:tc>
      </w:tr>
    </w:tbl>
    <w:p w14:paraId="31A8C3DD" w14:textId="77777777" w:rsidR="00802585" w:rsidRDefault="00802585" w:rsidP="00ED62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39F130" w14:textId="488BAE41" w:rsidR="00ED620B" w:rsidRPr="00BE43F9" w:rsidRDefault="00ED620B" w:rsidP="00ED62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13374"/>
      </w:tblGrid>
      <w:tr w:rsidR="00ED620B" w:rsidRPr="00D717CF" w14:paraId="407B720A" w14:textId="77777777" w:rsidTr="00BB5426">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ED620B">
        <w:trPr>
          <w:trHeight w:val="307"/>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70FEF1DA" w:rsidR="00ED620B" w:rsidRPr="00802585"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802585">
              <w:rPr>
                <w:rFonts w:ascii="Arial" w:eastAsia="Arial" w:hAnsi="Arial" w:cs="Arial"/>
                <w:color w:val="auto"/>
                <w:sz w:val="20"/>
                <w:szCs w:val="24"/>
              </w:rPr>
              <w:t>30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8C403" w14:textId="77777777"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 xml:space="preserve">All QRT members are on standby and ready for augmentation if needed, following the new normal protocols of the agency. </w:t>
            </w:r>
          </w:p>
          <w:p w14:paraId="61E807FF" w14:textId="77777777"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 xml:space="preserve">DSWD-FO VI conducted TA provision to Provincial LGUs and SWAD Offices on DROMIC Reporting. </w:t>
            </w:r>
          </w:p>
          <w:p w14:paraId="4105A5EC" w14:textId="75ED6E81"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DSWD-FO VI issued a total of 150 vests, 50 GO Bags, 50 survival bags and 50 sleeping kits to QRT members in the region and field staff.</w:t>
            </w:r>
          </w:p>
        </w:tc>
      </w:tr>
    </w:tbl>
    <w:p w14:paraId="094D9398" w14:textId="77777777" w:rsidR="00ED620B" w:rsidRDefault="00ED620B"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AA26F7F" w14:textId="77777777" w:rsidR="00A507BA" w:rsidRDefault="00A507BA"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9262E4" w14:textId="12B4515F" w:rsidR="00151F51" w:rsidRPr="00BE43F9" w:rsidRDefault="00151F51"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13374"/>
      </w:tblGrid>
      <w:tr w:rsidR="00151F51" w:rsidRPr="00D717CF" w14:paraId="00EE24D5" w14:textId="77777777" w:rsidTr="0012414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124147">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78569F4F" w:rsidR="00151F51" w:rsidRPr="00D56B9A" w:rsidRDefault="00D56B9A" w:rsidP="00D56B9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D56B9A">
              <w:rPr>
                <w:rFonts w:ascii="Arial" w:eastAsia="Arial" w:hAnsi="Arial" w:cs="Arial"/>
                <w:color w:val="0070C0"/>
                <w:sz w:val="20"/>
                <w:szCs w:val="24"/>
              </w:rPr>
              <w:t xml:space="preserve">31 </w:t>
            </w:r>
            <w:r w:rsidR="00151F51" w:rsidRPr="00D56B9A">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EA0C9" w14:textId="77777777"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t>In a memorandum issued by OCD-7 Regional Director, alert level status of the RDRRMC-7</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 xml:space="preserve">has now been raised to </w:t>
            </w:r>
            <w:r w:rsidRPr="00D56B9A">
              <w:rPr>
                <w:rFonts w:ascii="Arial" w:eastAsia="Arial" w:hAnsi="Arial" w:cs="Arial"/>
                <w:b/>
                <w:color w:val="0070C0"/>
                <w:sz w:val="20"/>
                <w:szCs w:val="24"/>
              </w:rPr>
              <w:t>BLUE</w:t>
            </w:r>
            <w:r w:rsidRPr="00D56B9A">
              <w:rPr>
                <w:rFonts w:ascii="Arial" w:eastAsia="Arial" w:hAnsi="Arial" w:cs="Arial"/>
                <w:color w:val="0070C0"/>
                <w:sz w:val="20"/>
                <w:szCs w:val="24"/>
              </w:rPr>
              <w:t xml:space="preserve">, thereby activating the </w:t>
            </w:r>
            <w:r w:rsidRPr="00D56B9A">
              <w:rPr>
                <w:rFonts w:ascii="Arial" w:eastAsia="Arial" w:hAnsi="Arial" w:cs="Arial"/>
                <w:color w:val="0070C0"/>
                <w:sz w:val="20"/>
                <w:szCs w:val="24"/>
              </w:rPr>
              <w:lastRenderedPageBreak/>
              <w:t>Response Clusters. Agencies under</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this cluster have been directed to do and prepare according to each cluster mandates.</w:t>
            </w:r>
          </w:p>
          <w:p w14:paraId="66C1F52A" w14:textId="77777777"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t>In a notice issued today, PCG-Cebu has ordered the suspension of sea travels from the</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island province to Luzon and parts of the Visayas that will be affected by Typhoon Rolly.</w:t>
            </w:r>
          </w:p>
          <w:p w14:paraId="1B7381E9" w14:textId="596BEE8F"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t>L</w:t>
            </w:r>
            <w:r w:rsidRPr="00D56B9A">
              <w:rPr>
                <w:rFonts w:ascii="Arial" w:eastAsia="Arial" w:hAnsi="Arial" w:cs="Arial"/>
                <w:color w:val="0070C0"/>
                <w:sz w:val="20"/>
                <w:szCs w:val="24"/>
              </w:rPr>
              <w:t>ocal authorities in the Region are already preparing for the possible effects</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of heavy rains caused by the trough of TY Rolly. Local Disaster teams are continuously</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monitoring hazard prone areas, especially residential sites near rivers and other waterways.</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Rescue equipment, vehicles and personnel are on standby ready for deployment if the need</w:t>
            </w:r>
            <w:r w:rsidRPr="00D56B9A">
              <w:rPr>
                <w:rFonts w:ascii="Arial" w:eastAsia="Arial" w:hAnsi="Arial" w:cs="Arial"/>
                <w:color w:val="0070C0"/>
                <w:sz w:val="20"/>
                <w:szCs w:val="24"/>
              </w:rPr>
              <w:t xml:space="preserve"> </w:t>
            </w:r>
            <w:r w:rsidRPr="00D56B9A">
              <w:rPr>
                <w:rFonts w:ascii="Arial" w:eastAsia="Arial" w:hAnsi="Arial" w:cs="Arial"/>
                <w:color w:val="0070C0"/>
                <w:sz w:val="20"/>
                <w:szCs w:val="24"/>
              </w:rPr>
              <w:t>arises.</w:t>
            </w:r>
          </w:p>
        </w:tc>
      </w:tr>
      <w:tr w:rsidR="009F1ED1" w:rsidRPr="00D717CF" w14:paraId="03DB37E3" w14:textId="77777777" w:rsidTr="00124147">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5E157" w14:textId="1B20FDA7" w:rsidR="009F1ED1" w:rsidRPr="003C3E11" w:rsidRDefault="009F1ED1" w:rsidP="009F1E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lastRenderedPageBreak/>
              <w:t>29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FB640"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Continuous monitoring by the DSWD Regional DROMIC Focal for the latest weather updates from PAGASA and cascading the same for widest dissemination to P/C/MATs.</w:t>
            </w:r>
          </w:p>
          <w:p w14:paraId="7EEF9322"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City and Municipal Action Team and SWAD Offices were alerted and already requested to closely coordinate with their local counterparts and their respective LDRRMC. Field staff requested to monitor AOR and provide reports and updates to the Regional DROMIC Focal for any impacts.</w:t>
            </w:r>
          </w:p>
          <w:p w14:paraId="47EC700B"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Provincial/City/Municipal Quick Re</w:t>
            </w:r>
            <w:r>
              <w:rPr>
                <w:rFonts w:ascii="Arial" w:eastAsia="Arial" w:hAnsi="Arial" w:cs="Arial"/>
                <w:color w:val="auto"/>
                <w:sz w:val="20"/>
                <w:szCs w:val="24"/>
              </w:rPr>
              <w:t xml:space="preserve">sponse Team is on standby </w:t>
            </w:r>
            <w:r w:rsidRPr="003C3E11">
              <w:rPr>
                <w:rFonts w:ascii="Arial" w:eastAsia="Arial" w:hAnsi="Arial" w:cs="Arial"/>
                <w:color w:val="auto"/>
                <w:sz w:val="20"/>
                <w:szCs w:val="24"/>
              </w:rPr>
              <w:t>and ready for mobilization for any augmentation support needed from the LGUs.</w:t>
            </w:r>
          </w:p>
          <w:p w14:paraId="54933707"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Regiona</w:t>
            </w:r>
            <w:r>
              <w:rPr>
                <w:rFonts w:ascii="Arial" w:eastAsia="Arial" w:hAnsi="Arial" w:cs="Arial"/>
                <w:color w:val="auto"/>
                <w:sz w:val="20"/>
                <w:szCs w:val="24"/>
              </w:rPr>
              <w:t>l Disaster Division is in close</w:t>
            </w:r>
            <w:r w:rsidRPr="003C3E11">
              <w:rPr>
                <w:rFonts w:ascii="Arial" w:eastAsia="Arial" w:hAnsi="Arial" w:cs="Arial"/>
                <w:color w:val="auto"/>
                <w:sz w:val="20"/>
                <w:szCs w:val="24"/>
              </w:rPr>
              <w:t xml:space="preserve"> co</w:t>
            </w:r>
            <w:r>
              <w:rPr>
                <w:rFonts w:ascii="Arial" w:eastAsia="Arial" w:hAnsi="Arial" w:cs="Arial"/>
                <w:color w:val="auto"/>
                <w:sz w:val="20"/>
                <w:szCs w:val="24"/>
              </w:rPr>
              <w:t>ordination with OCD-7 and other</w:t>
            </w:r>
            <w:r w:rsidRPr="003C3E11">
              <w:rPr>
                <w:rFonts w:ascii="Arial" w:eastAsia="Arial" w:hAnsi="Arial" w:cs="Arial"/>
                <w:color w:val="auto"/>
                <w:sz w:val="20"/>
                <w:szCs w:val="24"/>
              </w:rPr>
              <w:t xml:space="preserve"> RDRRMC members for any response mobilization activities/strategies.</w:t>
            </w:r>
          </w:p>
          <w:p w14:paraId="20B2BBCC" w14:textId="2EB2EA00"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Warehouses in the three island provinces are on ready alert.</w:t>
            </w:r>
          </w:p>
        </w:tc>
      </w:tr>
    </w:tbl>
    <w:p w14:paraId="13617FAB" w14:textId="77777777" w:rsidR="00151F51" w:rsidRDefault="00151F51"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D97715E" w14:textId="3AD83477"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13374"/>
      </w:tblGrid>
      <w:tr w:rsidR="004A1497" w:rsidRPr="00D717CF" w14:paraId="66F8EF26" w14:textId="77777777" w:rsidTr="0084027D">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A1497" w:rsidRPr="00D717CF" w14:paraId="0C149B49" w14:textId="77777777" w:rsidTr="0084027D">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B83A8" w14:textId="36DEB38E" w:rsidR="004A1497" w:rsidRPr="003C3E11" w:rsidRDefault="00FB38B4" w:rsidP="00FB38B4">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3C3E11">
              <w:rPr>
                <w:rFonts w:ascii="Arial" w:eastAsia="Arial" w:hAnsi="Arial" w:cs="Arial"/>
                <w:color w:val="auto"/>
                <w:sz w:val="20"/>
                <w:szCs w:val="24"/>
              </w:rPr>
              <w:t xml:space="preserve">29 </w:t>
            </w:r>
            <w:r w:rsidR="0084027D" w:rsidRPr="003C3E11">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3EB52" w14:textId="18238B4E"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Prepositioned </w:t>
            </w:r>
            <w:r w:rsidR="00DC1A78">
              <w:rPr>
                <w:rFonts w:ascii="Arial" w:eastAsia="Arial" w:hAnsi="Arial" w:cs="Arial"/>
                <w:color w:val="auto"/>
                <w:sz w:val="20"/>
                <w:szCs w:val="24"/>
              </w:rPr>
              <w:t>FFPs</w:t>
            </w:r>
            <w:r w:rsidRPr="003C3E11">
              <w:rPr>
                <w:rFonts w:ascii="Arial" w:eastAsia="Arial" w:hAnsi="Arial" w:cs="Arial"/>
                <w:color w:val="auto"/>
                <w:sz w:val="20"/>
                <w:szCs w:val="24"/>
              </w:rPr>
              <w:t xml:space="preserve"> in Samar Island which can be distributed immediately by the P/C/MATs to </w:t>
            </w:r>
            <w:r w:rsidR="00DC1A78">
              <w:rPr>
                <w:rFonts w:ascii="Arial" w:eastAsia="Arial" w:hAnsi="Arial" w:cs="Arial"/>
                <w:color w:val="auto"/>
                <w:sz w:val="20"/>
                <w:szCs w:val="24"/>
              </w:rPr>
              <w:t>LGUs</w:t>
            </w:r>
            <w:r w:rsidRPr="003C3E11">
              <w:rPr>
                <w:rFonts w:ascii="Arial" w:eastAsia="Arial" w:hAnsi="Arial" w:cs="Arial"/>
                <w:color w:val="auto"/>
                <w:sz w:val="20"/>
                <w:szCs w:val="24"/>
              </w:rPr>
              <w:t xml:space="preserve"> that need augmentation support.</w:t>
            </w:r>
          </w:p>
          <w:p w14:paraId="26C5D0EA" w14:textId="458E9179"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SWAD Teams and DRMD-PDOs assigned in the provinces are alerted and advised to closely coordinate with P/C/MSWDOs and/or P/C/MDRRMOs and immediately report any eventualities that may arise during the period.</w:t>
            </w:r>
          </w:p>
          <w:p w14:paraId="188AF72B" w14:textId="77777777"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Quick Response Teams (QRT) and Disaster Response Management Division (DRMD) are alerted in case augmentation of workforce is needed.</w:t>
            </w:r>
          </w:p>
          <w:p w14:paraId="2F602D82" w14:textId="7F2D36A0"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Disaster Response </w:t>
            </w:r>
            <w:r w:rsidR="00DC1A78">
              <w:rPr>
                <w:rFonts w:ascii="Arial" w:eastAsia="Arial" w:hAnsi="Arial" w:cs="Arial"/>
                <w:color w:val="auto"/>
                <w:sz w:val="20"/>
                <w:szCs w:val="24"/>
              </w:rPr>
              <w:t xml:space="preserve">Information Management Section </w:t>
            </w:r>
            <w:r w:rsidRPr="003C3E11">
              <w:rPr>
                <w:rFonts w:ascii="Arial" w:eastAsia="Arial" w:hAnsi="Arial" w:cs="Arial"/>
                <w:color w:val="auto"/>
                <w:sz w:val="20"/>
                <w:szCs w:val="24"/>
              </w:rPr>
              <w:t>is closely coordinating with SWADTs, QRTs and PDOs for any eventualities on the ground.</w:t>
            </w:r>
          </w:p>
          <w:p w14:paraId="50208ED7" w14:textId="53F9231A"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Regional Resource Operations Section (RROS) are also alerted to ensure the readiness of dispatching the Food and Non-Food commodities whenever needed.</w:t>
            </w:r>
          </w:p>
        </w:tc>
      </w:tr>
    </w:tbl>
    <w:p w14:paraId="0D95F672" w14:textId="77777777" w:rsidR="004A1497" w:rsidRDefault="004A1497" w:rsidP="005B74A9">
      <w:pPr>
        <w:spacing w:after="0" w:line="240" w:lineRule="auto"/>
        <w:contextualSpacing/>
        <w:rPr>
          <w:rFonts w:ascii="Arial" w:eastAsia="Arial" w:hAnsi="Arial" w:cs="Arial"/>
          <w:b/>
          <w:sz w:val="24"/>
          <w:szCs w:val="24"/>
        </w:rPr>
      </w:pPr>
    </w:p>
    <w:p w14:paraId="26AE657F" w14:textId="29793287" w:rsidR="003C3E11" w:rsidRPr="00BE43F9" w:rsidRDefault="003C3E11" w:rsidP="003C3E1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13374"/>
      </w:tblGrid>
      <w:tr w:rsidR="003C3E11" w:rsidRPr="00D717CF" w14:paraId="510126ED" w14:textId="77777777" w:rsidTr="00BB5426">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BB5426">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30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537C5" w14:textId="171F78D6" w:rsidR="003C3E11" w:rsidRPr="00BC0FD2" w:rsidRDefault="003C3E11" w:rsidP="003C3E1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C3E11">
              <w:rPr>
                <w:rFonts w:ascii="Arial" w:eastAsia="Arial" w:hAnsi="Arial" w:cs="Arial"/>
                <w:color w:val="0070C0"/>
                <w:sz w:val="20"/>
                <w:szCs w:val="24"/>
              </w:rPr>
              <w:t>DSWD FO-X DRMD continuously monitor the weather condition and in constant coordination with the LGUs for possible augmentation and for fu</w:t>
            </w:r>
            <w:r>
              <w:rPr>
                <w:rFonts w:ascii="Arial" w:eastAsia="Arial" w:hAnsi="Arial" w:cs="Arial"/>
                <w:color w:val="0070C0"/>
                <w:sz w:val="20"/>
                <w:szCs w:val="24"/>
              </w:rPr>
              <w:t>rther updates on Typhoon “Rolly</w:t>
            </w:r>
            <w:r w:rsidRPr="003C3E11">
              <w:rPr>
                <w:rFonts w:ascii="Arial" w:eastAsia="Arial" w:hAnsi="Arial" w:cs="Arial"/>
                <w:color w:val="0070C0"/>
                <w:sz w:val="20"/>
                <w:szCs w:val="24"/>
              </w:rPr>
              <w:t>”.</w:t>
            </w:r>
          </w:p>
        </w:tc>
      </w:tr>
    </w:tbl>
    <w:p w14:paraId="633DFEC3" w14:textId="77777777" w:rsidR="00DC1A78" w:rsidRDefault="00DC1A78" w:rsidP="00DC1A78">
      <w:pPr>
        <w:spacing w:after="0" w:line="240" w:lineRule="auto"/>
        <w:contextualSpacing/>
        <w:jc w:val="center"/>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3C3E11">
        <w:rPr>
          <w:rFonts w:ascii="Arial" w:eastAsia="Arial" w:hAnsi="Arial" w:cs="Arial"/>
          <w:i/>
          <w:sz w:val="20"/>
          <w:szCs w:val="20"/>
        </w:rPr>
        <w:t>Rolly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190E81D2" w:rsidR="00373CD6" w:rsidRDefault="00373CD6" w:rsidP="00843A49">
      <w:pPr>
        <w:spacing w:after="0" w:line="240" w:lineRule="auto"/>
        <w:contextualSpacing/>
        <w:rPr>
          <w:rFonts w:ascii="Arial" w:eastAsia="Arial" w:hAnsi="Arial" w:cs="Arial"/>
          <w:sz w:val="24"/>
          <w:szCs w:val="24"/>
        </w:rPr>
      </w:pPr>
    </w:p>
    <w:p w14:paraId="01436955" w14:textId="77777777" w:rsidR="00802585" w:rsidRDefault="00802585" w:rsidP="00802585">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spacing w:after="0" w:line="240" w:lineRule="auto"/>
        <w:contextualSpacing/>
        <w:rPr>
          <w:rFonts w:ascii="Arial" w:eastAsia="Arial" w:hAnsi="Arial" w:cs="Arial"/>
          <w:sz w:val="24"/>
          <w:szCs w:val="24"/>
        </w:rPr>
      </w:pPr>
    </w:p>
    <w:p w14:paraId="33637B92" w14:textId="77777777" w:rsidR="00802585"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MARIEL B. FERRARIZ</w:t>
      </w:r>
      <w:r>
        <w:rPr>
          <w:rFonts w:ascii="Arial" w:eastAsia="Arial" w:hAnsi="Arial" w:cs="Arial"/>
          <w:b/>
          <w:sz w:val="24"/>
          <w:szCs w:val="24"/>
        </w:rPr>
        <w:tab/>
      </w:r>
    </w:p>
    <w:p w14:paraId="0A885D5E" w14:textId="47062855" w:rsidR="00802585"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Pr>
          <w:rFonts w:ascii="Arial" w:eastAsia="Arial" w:hAnsi="Arial" w:cs="Arial"/>
          <w:b/>
          <w:sz w:val="24"/>
          <w:szCs w:val="24"/>
        </w:rPr>
        <w:tab/>
      </w:r>
      <w:r>
        <w:rPr>
          <w:rFonts w:ascii="Arial" w:eastAsia="Arial" w:hAnsi="Arial" w:cs="Arial"/>
          <w:b/>
          <w:sz w:val="24"/>
          <w:szCs w:val="24"/>
        </w:rPr>
        <w:tab/>
      </w:r>
    </w:p>
    <w:p w14:paraId="2C72A402" w14:textId="77777777" w:rsidR="00802585" w:rsidRDefault="00802585" w:rsidP="00802585">
      <w:pPr>
        <w:spacing w:after="0" w:line="240" w:lineRule="auto"/>
        <w:contextualSpacing/>
        <w:rPr>
          <w:rFonts w:ascii="Arial" w:eastAsia="Arial" w:hAnsi="Arial" w:cs="Arial"/>
          <w:b/>
          <w:sz w:val="24"/>
          <w:szCs w:val="24"/>
        </w:rPr>
      </w:pPr>
    </w:p>
    <w:p w14:paraId="450AB7CB" w14:textId="77777777" w:rsidR="00802585" w:rsidRDefault="00802585" w:rsidP="00802585">
      <w:pPr>
        <w:spacing w:after="0" w:line="240" w:lineRule="auto"/>
        <w:contextualSpacing/>
        <w:rPr>
          <w:rFonts w:ascii="Arial" w:eastAsia="Arial" w:hAnsi="Arial" w:cs="Arial"/>
          <w:b/>
          <w:sz w:val="24"/>
          <w:szCs w:val="24"/>
        </w:rPr>
      </w:pPr>
    </w:p>
    <w:p w14:paraId="4739C322" w14:textId="77777777" w:rsidR="00802585"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7DBEE32B" w14:textId="36A29C45" w:rsidR="005B74A9" w:rsidRDefault="00802585" w:rsidP="00802585">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1751CF45" w14:textId="776762C3" w:rsidR="00B3736D" w:rsidRDefault="00B3736D" w:rsidP="00802585">
      <w:pPr>
        <w:spacing w:after="0" w:line="240" w:lineRule="auto"/>
        <w:contextualSpacing/>
        <w:rPr>
          <w:rFonts w:ascii="Arial" w:eastAsia="Arial" w:hAnsi="Arial" w:cs="Arial"/>
          <w:sz w:val="24"/>
          <w:szCs w:val="24"/>
        </w:rPr>
      </w:pPr>
    </w:p>
    <w:p w14:paraId="5444CBEC" w14:textId="609F192C" w:rsidR="00B3736D" w:rsidRDefault="00B3736D" w:rsidP="00802585">
      <w:pPr>
        <w:spacing w:after="0" w:line="240" w:lineRule="auto"/>
        <w:contextualSpacing/>
        <w:rPr>
          <w:rFonts w:ascii="Arial" w:eastAsia="Arial" w:hAnsi="Arial" w:cs="Arial"/>
          <w:sz w:val="24"/>
          <w:szCs w:val="24"/>
        </w:rPr>
      </w:pPr>
    </w:p>
    <w:p w14:paraId="52958600" w14:textId="33FAFB7F" w:rsidR="00B3736D" w:rsidRDefault="00B3736D" w:rsidP="00802585">
      <w:pPr>
        <w:spacing w:after="0" w:line="240" w:lineRule="auto"/>
        <w:contextualSpacing/>
        <w:rPr>
          <w:rFonts w:ascii="Arial" w:eastAsia="Arial" w:hAnsi="Arial" w:cs="Arial"/>
          <w:sz w:val="24"/>
          <w:szCs w:val="24"/>
        </w:rPr>
      </w:pPr>
    </w:p>
    <w:p w14:paraId="3E8F0789" w14:textId="10A574EE" w:rsidR="00B3736D" w:rsidRDefault="00B3736D" w:rsidP="00802585">
      <w:pPr>
        <w:spacing w:after="0" w:line="240" w:lineRule="auto"/>
        <w:contextualSpacing/>
        <w:rPr>
          <w:rFonts w:ascii="Arial" w:eastAsia="Arial" w:hAnsi="Arial" w:cs="Arial"/>
          <w:sz w:val="24"/>
          <w:szCs w:val="24"/>
        </w:rPr>
      </w:pPr>
    </w:p>
    <w:p w14:paraId="36837C3E" w14:textId="64E14D7B" w:rsidR="00B3736D" w:rsidRDefault="00B3736D" w:rsidP="00802585">
      <w:pPr>
        <w:spacing w:after="0" w:line="240" w:lineRule="auto"/>
        <w:contextualSpacing/>
        <w:rPr>
          <w:rFonts w:ascii="Arial" w:eastAsia="Arial" w:hAnsi="Arial" w:cs="Arial"/>
          <w:sz w:val="24"/>
          <w:szCs w:val="24"/>
        </w:rPr>
      </w:pPr>
    </w:p>
    <w:p w14:paraId="3266432C" w14:textId="674B637F" w:rsidR="00B3736D" w:rsidRDefault="00B3736D" w:rsidP="00802585">
      <w:pPr>
        <w:spacing w:after="0" w:line="240" w:lineRule="auto"/>
        <w:contextualSpacing/>
        <w:rPr>
          <w:rFonts w:ascii="Arial" w:eastAsia="Arial" w:hAnsi="Arial" w:cs="Arial"/>
          <w:sz w:val="24"/>
          <w:szCs w:val="24"/>
        </w:rPr>
      </w:pPr>
    </w:p>
    <w:p w14:paraId="5234F8E5" w14:textId="3035789C" w:rsidR="00B3736D" w:rsidRDefault="00B3736D" w:rsidP="00802585">
      <w:pPr>
        <w:spacing w:after="0" w:line="240" w:lineRule="auto"/>
        <w:contextualSpacing/>
        <w:rPr>
          <w:rFonts w:ascii="Arial" w:eastAsia="Arial" w:hAnsi="Arial" w:cs="Arial"/>
          <w:sz w:val="24"/>
          <w:szCs w:val="24"/>
        </w:rPr>
      </w:pPr>
    </w:p>
    <w:p w14:paraId="0E60C2A1" w14:textId="159EFB8D" w:rsidR="00B3736D" w:rsidRDefault="00B3736D" w:rsidP="00802585">
      <w:pPr>
        <w:spacing w:after="0" w:line="240" w:lineRule="auto"/>
        <w:contextualSpacing/>
        <w:rPr>
          <w:rFonts w:ascii="Arial" w:eastAsia="Arial" w:hAnsi="Arial" w:cs="Arial"/>
          <w:sz w:val="24"/>
          <w:szCs w:val="24"/>
        </w:rPr>
      </w:pPr>
    </w:p>
    <w:p w14:paraId="0F2511F0" w14:textId="037C728B" w:rsidR="00B3736D" w:rsidRDefault="00B3736D" w:rsidP="00802585">
      <w:pPr>
        <w:spacing w:after="0" w:line="240" w:lineRule="auto"/>
        <w:contextualSpacing/>
        <w:rPr>
          <w:rFonts w:ascii="Arial" w:eastAsia="Arial" w:hAnsi="Arial" w:cs="Arial"/>
          <w:sz w:val="24"/>
          <w:szCs w:val="24"/>
        </w:rPr>
      </w:pPr>
    </w:p>
    <w:p w14:paraId="5842EFF3" w14:textId="72924108" w:rsidR="00B3736D" w:rsidRDefault="00B3736D" w:rsidP="00802585">
      <w:pPr>
        <w:spacing w:after="0" w:line="240" w:lineRule="auto"/>
        <w:contextualSpacing/>
        <w:rPr>
          <w:rFonts w:ascii="Arial" w:eastAsia="Arial" w:hAnsi="Arial" w:cs="Arial"/>
          <w:sz w:val="24"/>
          <w:szCs w:val="24"/>
        </w:rPr>
      </w:pPr>
    </w:p>
    <w:p w14:paraId="6FD5C577" w14:textId="16F07A87" w:rsidR="00B3736D" w:rsidRDefault="00B3736D" w:rsidP="00802585">
      <w:pPr>
        <w:spacing w:after="0" w:line="240" w:lineRule="auto"/>
        <w:contextualSpacing/>
        <w:rPr>
          <w:rFonts w:ascii="Arial" w:eastAsia="Arial" w:hAnsi="Arial" w:cs="Arial"/>
          <w:sz w:val="24"/>
          <w:szCs w:val="24"/>
        </w:rPr>
      </w:pPr>
    </w:p>
    <w:p w14:paraId="229939ED" w14:textId="307D4A48" w:rsidR="00B3736D" w:rsidRDefault="00B3736D" w:rsidP="00802585">
      <w:pPr>
        <w:spacing w:after="0" w:line="240" w:lineRule="auto"/>
        <w:contextualSpacing/>
        <w:rPr>
          <w:rFonts w:ascii="Arial" w:eastAsia="Arial" w:hAnsi="Arial" w:cs="Arial"/>
          <w:sz w:val="24"/>
          <w:szCs w:val="24"/>
        </w:rPr>
      </w:pPr>
    </w:p>
    <w:p w14:paraId="5197846C" w14:textId="182E1BDE" w:rsidR="00B3736D" w:rsidRDefault="00B3736D" w:rsidP="00802585">
      <w:pPr>
        <w:spacing w:after="0" w:line="240" w:lineRule="auto"/>
        <w:contextualSpacing/>
        <w:rPr>
          <w:rFonts w:ascii="Arial" w:eastAsia="Arial" w:hAnsi="Arial" w:cs="Arial"/>
          <w:sz w:val="24"/>
          <w:szCs w:val="24"/>
        </w:rPr>
      </w:pPr>
    </w:p>
    <w:p w14:paraId="3BEFC267" w14:textId="7C601052" w:rsidR="00B3736D" w:rsidRDefault="00B3736D" w:rsidP="00802585">
      <w:pPr>
        <w:spacing w:after="0" w:line="240" w:lineRule="auto"/>
        <w:contextualSpacing/>
        <w:rPr>
          <w:rFonts w:ascii="Arial" w:eastAsia="Arial" w:hAnsi="Arial" w:cs="Arial"/>
          <w:sz w:val="24"/>
          <w:szCs w:val="24"/>
        </w:rPr>
      </w:pPr>
    </w:p>
    <w:p w14:paraId="0C5F0D08" w14:textId="2653DC1C" w:rsidR="00B3736D" w:rsidRDefault="00B3736D" w:rsidP="00802585">
      <w:pPr>
        <w:spacing w:after="0" w:line="240" w:lineRule="auto"/>
        <w:contextualSpacing/>
        <w:rPr>
          <w:rFonts w:ascii="Arial" w:eastAsia="Arial" w:hAnsi="Arial" w:cs="Arial"/>
          <w:sz w:val="24"/>
          <w:szCs w:val="24"/>
        </w:rPr>
      </w:pPr>
    </w:p>
    <w:p w14:paraId="7A2FD8B0" w14:textId="4EDF4E31" w:rsidR="00B3736D" w:rsidRDefault="00B3736D" w:rsidP="00802585">
      <w:pPr>
        <w:spacing w:after="0" w:line="240" w:lineRule="auto"/>
        <w:contextualSpacing/>
        <w:rPr>
          <w:rFonts w:ascii="Arial" w:eastAsia="Arial" w:hAnsi="Arial" w:cs="Arial"/>
          <w:sz w:val="24"/>
          <w:szCs w:val="24"/>
        </w:rPr>
      </w:pPr>
    </w:p>
    <w:p w14:paraId="67C78DEF" w14:textId="470B5457" w:rsidR="00B3736D" w:rsidRDefault="00B3736D" w:rsidP="00802585">
      <w:pPr>
        <w:spacing w:after="0" w:line="240" w:lineRule="auto"/>
        <w:contextualSpacing/>
        <w:rPr>
          <w:rFonts w:ascii="Arial" w:eastAsia="Arial" w:hAnsi="Arial" w:cs="Arial"/>
          <w:sz w:val="24"/>
          <w:szCs w:val="24"/>
        </w:rPr>
      </w:pPr>
    </w:p>
    <w:p w14:paraId="18AF6BA5" w14:textId="334A27BB" w:rsidR="00B3736D" w:rsidRDefault="00B3736D" w:rsidP="00802585">
      <w:pPr>
        <w:spacing w:after="0" w:line="240" w:lineRule="auto"/>
        <w:contextualSpacing/>
        <w:rPr>
          <w:rFonts w:ascii="Arial" w:eastAsia="Arial" w:hAnsi="Arial" w:cs="Arial"/>
          <w:sz w:val="24"/>
          <w:szCs w:val="24"/>
        </w:rPr>
      </w:pPr>
    </w:p>
    <w:p w14:paraId="3EE302A5" w14:textId="4772213B" w:rsidR="00B3736D" w:rsidRDefault="00B3736D" w:rsidP="00802585">
      <w:pPr>
        <w:spacing w:after="0" w:line="240" w:lineRule="auto"/>
        <w:contextualSpacing/>
        <w:rPr>
          <w:rFonts w:ascii="Arial" w:eastAsia="Arial" w:hAnsi="Arial" w:cs="Arial"/>
          <w:sz w:val="24"/>
          <w:szCs w:val="24"/>
        </w:rPr>
      </w:pPr>
    </w:p>
    <w:p w14:paraId="0071A210" w14:textId="4467B69E" w:rsidR="00B3736D" w:rsidRDefault="00B3736D" w:rsidP="00802585">
      <w:pPr>
        <w:spacing w:after="0" w:line="240" w:lineRule="auto"/>
        <w:contextualSpacing/>
        <w:rPr>
          <w:rFonts w:ascii="Arial" w:eastAsia="Arial" w:hAnsi="Arial" w:cs="Arial"/>
          <w:sz w:val="24"/>
          <w:szCs w:val="24"/>
        </w:rPr>
      </w:pPr>
    </w:p>
    <w:p w14:paraId="59D599C6" w14:textId="18310F33" w:rsidR="00B3736D" w:rsidRDefault="00B3736D" w:rsidP="00802585">
      <w:pPr>
        <w:spacing w:after="0" w:line="240" w:lineRule="auto"/>
        <w:contextualSpacing/>
        <w:rPr>
          <w:rFonts w:ascii="Arial" w:eastAsia="Arial" w:hAnsi="Arial" w:cs="Arial"/>
          <w:sz w:val="24"/>
          <w:szCs w:val="24"/>
        </w:rPr>
      </w:pPr>
    </w:p>
    <w:p w14:paraId="2D20E0F5" w14:textId="36EDD335" w:rsidR="00B3736D" w:rsidRDefault="00B3736D" w:rsidP="00802585">
      <w:pPr>
        <w:spacing w:after="0" w:line="240" w:lineRule="auto"/>
        <w:contextualSpacing/>
        <w:rPr>
          <w:rFonts w:ascii="Arial" w:eastAsia="Arial" w:hAnsi="Arial" w:cs="Arial"/>
          <w:sz w:val="24"/>
          <w:szCs w:val="24"/>
        </w:rPr>
      </w:pPr>
    </w:p>
    <w:p w14:paraId="5CCC6C3F" w14:textId="245BFD44" w:rsidR="00B3736D" w:rsidRDefault="00B3736D" w:rsidP="00802585">
      <w:pPr>
        <w:spacing w:after="0" w:line="240" w:lineRule="auto"/>
        <w:contextualSpacing/>
        <w:rPr>
          <w:rFonts w:ascii="Arial" w:eastAsia="Arial" w:hAnsi="Arial" w:cs="Arial"/>
          <w:sz w:val="24"/>
          <w:szCs w:val="24"/>
        </w:rPr>
      </w:pPr>
    </w:p>
    <w:p w14:paraId="780FF0D7" w14:textId="76B6C8E8" w:rsidR="00B3736D" w:rsidRDefault="00B3736D" w:rsidP="00802585">
      <w:pPr>
        <w:spacing w:after="0" w:line="240" w:lineRule="auto"/>
        <w:contextualSpacing/>
        <w:rPr>
          <w:rFonts w:ascii="Arial" w:eastAsia="Arial" w:hAnsi="Arial" w:cs="Arial"/>
          <w:sz w:val="24"/>
          <w:szCs w:val="24"/>
        </w:rPr>
      </w:pPr>
    </w:p>
    <w:p w14:paraId="6F05F2A1" w14:textId="30C1CBD0" w:rsidR="00B3736D" w:rsidRDefault="00B3736D" w:rsidP="00802585">
      <w:pPr>
        <w:spacing w:after="0" w:line="240" w:lineRule="auto"/>
        <w:contextualSpacing/>
        <w:rPr>
          <w:rFonts w:ascii="Arial" w:eastAsia="Arial" w:hAnsi="Arial" w:cs="Arial"/>
          <w:sz w:val="24"/>
          <w:szCs w:val="24"/>
        </w:rPr>
      </w:pPr>
    </w:p>
    <w:p w14:paraId="268BCF24" w14:textId="77777777" w:rsidR="00AD467A" w:rsidRDefault="00AD467A" w:rsidP="00802585">
      <w:pPr>
        <w:spacing w:after="0" w:line="240" w:lineRule="auto"/>
        <w:contextualSpacing/>
        <w:rPr>
          <w:rFonts w:ascii="Arial" w:eastAsia="Arial" w:hAnsi="Arial" w:cs="Arial"/>
          <w:sz w:val="24"/>
          <w:szCs w:val="24"/>
        </w:rPr>
      </w:pPr>
    </w:p>
    <w:p w14:paraId="76156DC1" w14:textId="56169B27" w:rsidR="0035661F" w:rsidRDefault="006B3243" w:rsidP="00802585">
      <w:pPr>
        <w:spacing w:after="0" w:line="240" w:lineRule="auto"/>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3C4AF877" w14:textId="564793F9" w:rsidR="0035661F" w:rsidRDefault="004715D7"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6BAB1B68">
            <wp:simplePos x="0" y="0"/>
            <wp:positionH relativeFrom="margin">
              <wp:align>center</wp:align>
            </wp:positionH>
            <wp:positionV relativeFrom="paragraph">
              <wp:posOffset>5080</wp:posOffset>
            </wp:positionV>
            <wp:extent cx="6781800" cy="50863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FO VII Typhoon Rolly.jpg"/>
                    <pic:cNvPicPr/>
                  </pic:nvPicPr>
                  <pic:blipFill>
                    <a:blip r:embed="rId11">
                      <a:extLst>
                        <a:ext uri="{28A0092B-C50C-407E-A947-70E740481C1C}">
                          <a14:useLocalDpi xmlns:a14="http://schemas.microsoft.com/office/drawing/2010/main" val="0"/>
                        </a:ext>
                      </a:extLst>
                    </a:blip>
                    <a:stretch>
                      <a:fillRect/>
                    </a:stretch>
                  </pic:blipFill>
                  <pic:spPr>
                    <a:xfrm>
                      <a:off x="0" y="0"/>
                      <a:ext cx="6781800" cy="5086351"/>
                    </a:xfrm>
                    <a:prstGeom prst="rect">
                      <a:avLst/>
                    </a:prstGeom>
                  </pic:spPr>
                </pic:pic>
              </a:graphicData>
            </a:graphic>
            <wp14:sizeRelH relativeFrom="margin">
              <wp14:pctWidth>0</wp14:pctWidth>
            </wp14:sizeRelH>
            <wp14:sizeRelV relativeFrom="margin">
              <wp14:pctHeight>0</wp14:pctHeight>
            </wp14:sizeRelV>
          </wp:anchor>
        </w:drawing>
      </w:r>
    </w:p>
    <w:p w14:paraId="0A30E102" w14:textId="7CAA0656" w:rsidR="0035661F" w:rsidRDefault="0035661F" w:rsidP="00802585">
      <w:pPr>
        <w:spacing w:after="0" w:line="240" w:lineRule="auto"/>
        <w:contextualSpacing/>
        <w:rPr>
          <w:rFonts w:ascii="Arial" w:eastAsia="Arial" w:hAnsi="Arial" w:cs="Arial"/>
          <w:b/>
          <w:color w:val="002060"/>
          <w:sz w:val="28"/>
          <w:szCs w:val="28"/>
        </w:rPr>
      </w:pPr>
      <w:bookmarkStart w:id="7" w:name="_GoBack"/>
      <w:bookmarkEnd w:id="7"/>
    </w:p>
    <w:p w14:paraId="18B030A7" w14:textId="1304A588" w:rsidR="006B3243" w:rsidRPr="006B3243" w:rsidRDefault="004715D7"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8480" behindDoc="0" locked="0" layoutInCell="1" allowOverlap="1" wp14:anchorId="65C878D4" wp14:editId="096DDF8E">
            <wp:simplePos x="0" y="0"/>
            <wp:positionH relativeFrom="margin">
              <wp:align>center</wp:align>
            </wp:positionH>
            <wp:positionV relativeFrom="paragraph">
              <wp:posOffset>123825</wp:posOffset>
            </wp:positionV>
            <wp:extent cx="7056120" cy="52920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B PHOTO - ROLLY.jpg"/>
                    <pic:cNvPicPr/>
                  </pic:nvPicPr>
                  <pic:blipFill>
                    <a:blip r:embed="rId12">
                      <a:extLst>
                        <a:ext uri="{28A0092B-C50C-407E-A947-70E740481C1C}">
                          <a14:useLocalDpi xmlns:a14="http://schemas.microsoft.com/office/drawing/2010/main" val="0"/>
                        </a:ext>
                      </a:extLst>
                    </a:blip>
                    <a:stretch>
                      <a:fillRect/>
                    </a:stretch>
                  </pic:blipFill>
                  <pic:spPr>
                    <a:xfrm>
                      <a:off x="0" y="0"/>
                      <a:ext cx="7056120" cy="5292090"/>
                    </a:xfrm>
                    <a:prstGeom prst="rect">
                      <a:avLst/>
                    </a:prstGeom>
                  </pic:spPr>
                </pic:pic>
              </a:graphicData>
            </a:graphic>
            <wp14:sizeRelH relativeFrom="margin">
              <wp14:pctWidth>0</wp14:pctWidth>
            </wp14:sizeRelH>
            <wp14:sizeRelV relativeFrom="margin">
              <wp14:pctHeight>0</wp14:pctHeight>
            </wp14:sizeRelV>
          </wp:anchor>
        </w:drawing>
      </w:r>
    </w:p>
    <w:sectPr w:rsidR="006B3243" w:rsidRPr="006B3243" w:rsidSect="00A507BA">
      <w:headerReference w:type="default" r:id="rId13"/>
      <w:footerReference w:type="default" r:id="rId14"/>
      <w:pgSz w:w="16839" w:h="11907" w:orient="landscape" w:code="9"/>
      <w:pgMar w:top="851" w:right="737" w:bottom="709" w:left="737"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4D578" w14:textId="77777777" w:rsidR="00D2467B" w:rsidRDefault="00D2467B">
      <w:pPr>
        <w:spacing w:after="0" w:line="240" w:lineRule="auto"/>
      </w:pPr>
      <w:r>
        <w:separator/>
      </w:r>
    </w:p>
  </w:endnote>
  <w:endnote w:type="continuationSeparator" w:id="0">
    <w:p w14:paraId="4417C64D" w14:textId="77777777" w:rsidR="00D2467B" w:rsidRDefault="00D24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055C5E0" w:rsidR="00192CDE" w:rsidRDefault="00192CDE"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3736D">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3736D">
      <w:rPr>
        <w:b/>
        <w:noProof/>
        <w:sz w:val="16"/>
        <w:szCs w:val="16"/>
      </w:rPr>
      <w:t>11</w:t>
    </w:r>
    <w:r>
      <w:rPr>
        <w:b/>
        <w:sz w:val="16"/>
        <w:szCs w:val="16"/>
      </w:rPr>
      <w:fldChar w:fldCharType="end"/>
    </w:r>
    <w:r w:rsidR="00843A49">
      <w:rPr>
        <w:b/>
        <w:sz w:val="16"/>
        <w:szCs w:val="16"/>
      </w:rPr>
      <w:t xml:space="preserve"> </w:t>
    </w:r>
    <w:r>
      <w:rPr>
        <w:sz w:val="16"/>
        <w:szCs w:val="16"/>
      </w:rPr>
      <w:t xml:space="preserve">| </w:t>
    </w:r>
    <w:r w:rsidR="00B10D40" w:rsidRPr="00B10D40">
      <w:rPr>
        <w:rFonts w:ascii="Arial" w:eastAsia="Arial" w:hAnsi="Arial" w:cs="Arial"/>
        <w:sz w:val="16"/>
        <w:szCs w:val="16"/>
      </w:rPr>
      <w:t>DSWD DROMIC P</w:t>
    </w:r>
    <w:r w:rsidR="00B10D40">
      <w:rPr>
        <w:rFonts w:ascii="Arial" w:eastAsia="Arial" w:hAnsi="Arial" w:cs="Arial"/>
        <w:sz w:val="16"/>
        <w:szCs w:val="16"/>
      </w:rPr>
      <w:t>re</w:t>
    </w:r>
    <w:r w:rsidR="003C3E11">
      <w:rPr>
        <w:rFonts w:ascii="Arial" w:eastAsia="Arial" w:hAnsi="Arial" w:cs="Arial"/>
        <w:sz w:val="16"/>
        <w:szCs w:val="16"/>
      </w:rPr>
      <w:t>paredness for Response Report #</w:t>
    </w:r>
    <w:r w:rsidR="00802585">
      <w:rPr>
        <w:rFonts w:ascii="Arial" w:eastAsia="Arial" w:hAnsi="Arial" w:cs="Arial"/>
        <w:sz w:val="16"/>
        <w:szCs w:val="16"/>
      </w:rPr>
      <w:t>3</w:t>
    </w:r>
    <w:r w:rsidR="00B10D40">
      <w:rPr>
        <w:rFonts w:ascii="Arial" w:eastAsia="Arial" w:hAnsi="Arial" w:cs="Arial"/>
        <w:sz w:val="16"/>
        <w:szCs w:val="16"/>
      </w:rPr>
      <w:t xml:space="preserve"> on </w:t>
    </w:r>
    <w:r w:rsidR="003C3E11">
      <w:rPr>
        <w:rFonts w:ascii="Arial" w:eastAsia="Arial" w:hAnsi="Arial" w:cs="Arial"/>
        <w:sz w:val="16"/>
        <w:szCs w:val="16"/>
      </w:rPr>
      <w:t xml:space="preserve">Typhoon </w:t>
    </w:r>
    <w:r w:rsidR="0084027D">
      <w:rPr>
        <w:rFonts w:ascii="Arial" w:eastAsia="Arial" w:hAnsi="Arial" w:cs="Arial"/>
        <w:sz w:val="16"/>
        <w:szCs w:val="16"/>
      </w:rPr>
      <w:t>“</w:t>
    </w:r>
    <w:r w:rsidR="003C3E11">
      <w:rPr>
        <w:rFonts w:ascii="Arial" w:eastAsia="Arial" w:hAnsi="Arial" w:cs="Arial"/>
        <w:sz w:val="16"/>
        <w:szCs w:val="16"/>
      </w:rPr>
      <w:t>Rolly</w:t>
    </w:r>
    <w:r w:rsidR="003C23AA">
      <w:rPr>
        <w:rFonts w:ascii="Arial" w:eastAsia="Arial" w:hAnsi="Arial" w:cs="Arial"/>
        <w:sz w:val="16"/>
        <w:szCs w:val="16"/>
      </w:rPr>
      <w:t xml:space="preserve">” </w:t>
    </w:r>
    <w:r w:rsidR="0084027D">
      <w:rPr>
        <w:rFonts w:ascii="Arial" w:eastAsia="Arial" w:hAnsi="Arial" w:cs="Arial"/>
        <w:sz w:val="16"/>
        <w:szCs w:val="16"/>
      </w:rPr>
      <w:t xml:space="preserve">as of </w:t>
    </w:r>
    <w:r w:rsidR="003C3E11">
      <w:rPr>
        <w:rFonts w:ascii="Arial" w:eastAsia="Arial" w:hAnsi="Arial" w:cs="Arial"/>
        <w:sz w:val="16"/>
        <w:szCs w:val="16"/>
      </w:rPr>
      <w:t>3</w:t>
    </w:r>
    <w:r w:rsidR="00802585">
      <w:rPr>
        <w:rFonts w:ascii="Arial" w:eastAsia="Arial" w:hAnsi="Arial" w:cs="Arial"/>
        <w:sz w:val="16"/>
        <w:szCs w:val="16"/>
      </w:rPr>
      <w:t>1</w:t>
    </w:r>
    <w:r w:rsidR="0084027D">
      <w:rPr>
        <w:rFonts w:ascii="Arial" w:eastAsia="Arial" w:hAnsi="Arial" w:cs="Arial"/>
        <w:sz w:val="16"/>
        <w:szCs w:val="16"/>
      </w:rPr>
      <w:t xml:space="preserve"> October</w:t>
    </w:r>
    <w:r w:rsidR="009864A8">
      <w:rPr>
        <w:rFonts w:ascii="Arial" w:eastAsia="Arial" w:hAnsi="Arial" w:cs="Arial"/>
        <w:sz w:val="16"/>
        <w:szCs w:val="16"/>
      </w:rPr>
      <w:t xml:space="preserve"> 2020</w:t>
    </w:r>
    <w:r w:rsidR="00B10D40" w:rsidRPr="00B10D40">
      <w:rPr>
        <w:rFonts w:ascii="Arial" w:eastAsia="Arial" w:hAnsi="Arial" w:cs="Arial"/>
        <w:sz w:val="16"/>
        <w:szCs w:val="16"/>
      </w:rPr>
      <w:t xml:space="preserve">, </w:t>
    </w:r>
    <w:r w:rsidR="009864A8">
      <w:rPr>
        <w:rFonts w:ascii="Arial" w:eastAsia="Arial" w:hAnsi="Arial" w:cs="Arial"/>
        <w:sz w:val="16"/>
        <w:szCs w:val="16"/>
      </w:rPr>
      <w:t>6</w:t>
    </w:r>
    <w:r w:rsidR="00B10D40" w:rsidRPr="00B10D40">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B4F26" w14:textId="77777777" w:rsidR="00D2467B" w:rsidRDefault="00D2467B">
      <w:pPr>
        <w:spacing w:after="0" w:line="240" w:lineRule="auto"/>
      </w:pPr>
      <w:r>
        <w:separator/>
      </w:r>
    </w:p>
  </w:footnote>
  <w:footnote w:type="continuationSeparator" w:id="0">
    <w:p w14:paraId="514754EB" w14:textId="77777777" w:rsidR="00D2467B" w:rsidRDefault="00D24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8"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5"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6"/>
  </w:num>
  <w:num w:numId="5">
    <w:abstractNumId w:val="16"/>
  </w:num>
  <w:num w:numId="6">
    <w:abstractNumId w:val="0"/>
  </w:num>
  <w:num w:numId="7">
    <w:abstractNumId w:val="5"/>
  </w:num>
  <w:num w:numId="8">
    <w:abstractNumId w:val="10"/>
  </w:num>
  <w:num w:numId="9">
    <w:abstractNumId w:val="3"/>
  </w:num>
  <w:num w:numId="10">
    <w:abstractNumId w:val="12"/>
  </w:num>
  <w:num w:numId="11">
    <w:abstractNumId w:val="9"/>
  </w:num>
  <w:num w:numId="12">
    <w:abstractNumId w:val="7"/>
  </w:num>
  <w:num w:numId="13">
    <w:abstractNumId w:val="11"/>
  </w:num>
  <w:num w:numId="14">
    <w:abstractNumId w:val="4"/>
  </w:num>
  <w:num w:numId="15">
    <w:abstractNumId w:val="17"/>
  </w:num>
  <w:num w:numId="16">
    <w:abstractNumId w:val="2"/>
  </w:num>
  <w:num w:numId="17">
    <w:abstractNumId w:val="18"/>
  </w:num>
  <w:num w:numId="18">
    <w:abstractNumId w:val="1"/>
  </w:num>
  <w:num w:numId="1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B4"/>
    <w:rsid w:val="00020ECE"/>
    <w:rsid w:val="000234D2"/>
    <w:rsid w:val="00026080"/>
    <w:rsid w:val="000324F4"/>
    <w:rsid w:val="000359C0"/>
    <w:rsid w:val="000362A4"/>
    <w:rsid w:val="000408C0"/>
    <w:rsid w:val="00044A86"/>
    <w:rsid w:val="00054288"/>
    <w:rsid w:val="000757CD"/>
    <w:rsid w:val="000762A0"/>
    <w:rsid w:val="0008009D"/>
    <w:rsid w:val="000812AC"/>
    <w:rsid w:val="00081BF3"/>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F10AC"/>
    <w:rsid w:val="000F1F6C"/>
    <w:rsid w:val="000F3578"/>
    <w:rsid w:val="000F4C6D"/>
    <w:rsid w:val="000F5D46"/>
    <w:rsid w:val="00103A30"/>
    <w:rsid w:val="00110F51"/>
    <w:rsid w:val="00111DA0"/>
    <w:rsid w:val="00114D5E"/>
    <w:rsid w:val="00115337"/>
    <w:rsid w:val="00117E58"/>
    <w:rsid w:val="001227AA"/>
    <w:rsid w:val="00122989"/>
    <w:rsid w:val="0012567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676B"/>
    <w:rsid w:val="00251556"/>
    <w:rsid w:val="00252A46"/>
    <w:rsid w:val="002541B5"/>
    <w:rsid w:val="002550AB"/>
    <w:rsid w:val="00260AD4"/>
    <w:rsid w:val="00261033"/>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C1E7D"/>
    <w:rsid w:val="002C224F"/>
    <w:rsid w:val="002C7253"/>
    <w:rsid w:val="002D0802"/>
    <w:rsid w:val="002D3418"/>
    <w:rsid w:val="002E25AE"/>
    <w:rsid w:val="002F0FA9"/>
    <w:rsid w:val="002F5178"/>
    <w:rsid w:val="002F713F"/>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661F"/>
    <w:rsid w:val="00363B7E"/>
    <w:rsid w:val="003648D2"/>
    <w:rsid w:val="00364FB5"/>
    <w:rsid w:val="00366D42"/>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30B5"/>
    <w:rsid w:val="00424801"/>
    <w:rsid w:val="00425689"/>
    <w:rsid w:val="0042628C"/>
    <w:rsid w:val="0043209E"/>
    <w:rsid w:val="004334A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5369"/>
    <w:rsid w:val="0049658E"/>
    <w:rsid w:val="004967F5"/>
    <w:rsid w:val="004A080D"/>
    <w:rsid w:val="004A1497"/>
    <w:rsid w:val="004A195C"/>
    <w:rsid w:val="004B0036"/>
    <w:rsid w:val="004B6089"/>
    <w:rsid w:val="004B6A6E"/>
    <w:rsid w:val="004B6B6D"/>
    <w:rsid w:val="004B7668"/>
    <w:rsid w:val="004B7D82"/>
    <w:rsid w:val="004C3182"/>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4617"/>
    <w:rsid w:val="00580432"/>
    <w:rsid w:val="0058176D"/>
    <w:rsid w:val="00583D8D"/>
    <w:rsid w:val="005871E5"/>
    <w:rsid w:val="0059459E"/>
    <w:rsid w:val="00594DB7"/>
    <w:rsid w:val="005A4EFD"/>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7DB8"/>
    <w:rsid w:val="00620E67"/>
    <w:rsid w:val="006217D0"/>
    <w:rsid w:val="00632650"/>
    <w:rsid w:val="006348B0"/>
    <w:rsid w:val="00636A32"/>
    <w:rsid w:val="00637CFE"/>
    <w:rsid w:val="00637F5C"/>
    <w:rsid w:val="00646FEA"/>
    <w:rsid w:val="006513DA"/>
    <w:rsid w:val="00654B25"/>
    <w:rsid w:val="006552C0"/>
    <w:rsid w:val="00660954"/>
    <w:rsid w:val="00660E16"/>
    <w:rsid w:val="00661764"/>
    <w:rsid w:val="00662336"/>
    <w:rsid w:val="00667EC5"/>
    <w:rsid w:val="00672031"/>
    <w:rsid w:val="00676AC7"/>
    <w:rsid w:val="0067706B"/>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80E"/>
    <w:rsid w:val="00731BC2"/>
    <w:rsid w:val="007412EE"/>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A3320"/>
    <w:rsid w:val="007A3E06"/>
    <w:rsid w:val="007A4353"/>
    <w:rsid w:val="007B1691"/>
    <w:rsid w:val="007B3DBB"/>
    <w:rsid w:val="007B3E6C"/>
    <w:rsid w:val="007B3FFA"/>
    <w:rsid w:val="007C6311"/>
    <w:rsid w:val="007C69A0"/>
    <w:rsid w:val="007D613E"/>
    <w:rsid w:val="007D64BD"/>
    <w:rsid w:val="007D707B"/>
    <w:rsid w:val="007D7DBE"/>
    <w:rsid w:val="007E1ED0"/>
    <w:rsid w:val="007F2FAD"/>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B5E"/>
    <w:rsid w:val="008748D8"/>
    <w:rsid w:val="00876F3E"/>
    <w:rsid w:val="008774FE"/>
    <w:rsid w:val="0087788A"/>
    <w:rsid w:val="00885E31"/>
    <w:rsid w:val="0089011E"/>
    <w:rsid w:val="00891832"/>
    <w:rsid w:val="008B427D"/>
    <w:rsid w:val="008B7D09"/>
    <w:rsid w:val="008C4874"/>
    <w:rsid w:val="008C5231"/>
    <w:rsid w:val="008C5268"/>
    <w:rsid w:val="008C5C42"/>
    <w:rsid w:val="008C7ABB"/>
    <w:rsid w:val="008D1F90"/>
    <w:rsid w:val="008D37A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41CF5"/>
    <w:rsid w:val="00944BA6"/>
    <w:rsid w:val="00945FC4"/>
    <w:rsid w:val="00946CB9"/>
    <w:rsid w:val="00954D0D"/>
    <w:rsid w:val="009609FE"/>
    <w:rsid w:val="009650DC"/>
    <w:rsid w:val="00971537"/>
    <w:rsid w:val="009808F1"/>
    <w:rsid w:val="00984253"/>
    <w:rsid w:val="009864A8"/>
    <w:rsid w:val="00986677"/>
    <w:rsid w:val="00990989"/>
    <w:rsid w:val="00990F95"/>
    <w:rsid w:val="009A2349"/>
    <w:rsid w:val="009A5EE2"/>
    <w:rsid w:val="009A5F9E"/>
    <w:rsid w:val="009A6F4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CA7"/>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7BA"/>
    <w:rsid w:val="00A55D0B"/>
    <w:rsid w:val="00A566DA"/>
    <w:rsid w:val="00A56D1F"/>
    <w:rsid w:val="00A6039A"/>
    <w:rsid w:val="00A6302A"/>
    <w:rsid w:val="00A65587"/>
    <w:rsid w:val="00A65ECB"/>
    <w:rsid w:val="00A66832"/>
    <w:rsid w:val="00A73F06"/>
    <w:rsid w:val="00A804E3"/>
    <w:rsid w:val="00A81C78"/>
    <w:rsid w:val="00A8201C"/>
    <w:rsid w:val="00A834B4"/>
    <w:rsid w:val="00A8461F"/>
    <w:rsid w:val="00A846BD"/>
    <w:rsid w:val="00A8642F"/>
    <w:rsid w:val="00A90919"/>
    <w:rsid w:val="00A91B96"/>
    <w:rsid w:val="00A92D93"/>
    <w:rsid w:val="00AA0B15"/>
    <w:rsid w:val="00AA35BA"/>
    <w:rsid w:val="00AB1012"/>
    <w:rsid w:val="00AB15AC"/>
    <w:rsid w:val="00AB4B4D"/>
    <w:rsid w:val="00AB730C"/>
    <w:rsid w:val="00AC20DF"/>
    <w:rsid w:val="00AC54BD"/>
    <w:rsid w:val="00AD04BB"/>
    <w:rsid w:val="00AD0CEC"/>
    <w:rsid w:val="00AD1686"/>
    <w:rsid w:val="00AD467A"/>
    <w:rsid w:val="00AD7D7C"/>
    <w:rsid w:val="00AE0705"/>
    <w:rsid w:val="00AE2EEB"/>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2A1C"/>
    <w:rsid w:val="00C53D82"/>
    <w:rsid w:val="00C564B0"/>
    <w:rsid w:val="00C60386"/>
    <w:rsid w:val="00C62B62"/>
    <w:rsid w:val="00C63453"/>
    <w:rsid w:val="00C6532B"/>
    <w:rsid w:val="00C67BB2"/>
    <w:rsid w:val="00C75FEC"/>
    <w:rsid w:val="00C768F0"/>
    <w:rsid w:val="00C808CE"/>
    <w:rsid w:val="00C80F6B"/>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30C3"/>
    <w:rsid w:val="00CF3767"/>
    <w:rsid w:val="00CF6CA2"/>
    <w:rsid w:val="00CF786F"/>
    <w:rsid w:val="00D018CB"/>
    <w:rsid w:val="00D01F5A"/>
    <w:rsid w:val="00D0418C"/>
    <w:rsid w:val="00D1364E"/>
    <w:rsid w:val="00D164A6"/>
    <w:rsid w:val="00D21849"/>
    <w:rsid w:val="00D22211"/>
    <w:rsid w:val="00D24044"/>
    <w:rsid w:val="00D2467B"/>
    <w:rsid w:val="00D278C1"/>
    <w:rsid w:val="00D307D8"/>
    <w:rsid w:val="00D325D1"/>
    <w:rsid w:val="00D368FB"/>
    <w:rsid w:val="00D43941"/>
    <w:rsid w:val="00D456AB"/>
    <w:rsid w:val="00D46740"/>
    <w:rsid w:val="00D47FF1"/>
    <w:rsid w:val="00D56765"/>
    <w:rsid w:val="00D56B9A"/>
    <w:rsid w:val="00D60F3C"/>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1A78"/>
    <w:rsid w:val="00DC45D6"/>
    <w:rsid w:val="00DC7570"/>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593C"/>
    <w:rsid w:val="00E44A97"/>
    <w:rsid w:val="00E477DA"/>
    <w:rsid w:val="00E47B18"/>
    <w:rsid w:val="00E50999"/>
    <w:rsid w:val="00E5517C"/>
    <w:rsid w:val="00E5519C"/>
    <w:rsid w:val="00E56A7A"/>
    <w:rsid w:val="00E64690"/>
    <w:rsid w:val="00E67372"/>
    <w:rsid w:val="00E67F2F"/>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F2DCC"/>
    <w:rsid w:val="00EF31D9"/>
    <w:rsid w:val="00EF3E07"/>
    <w:rsid w:val="00EF4CDB"/>
    <w:rsid w:val="00F0291A"/>
    <w:rsid w:val="00F0378F"/>
    <w:rsid w:val="00F10727"/>
    <w:rsid w:val="00F119B5"/>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A07B1"/>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C4D7-7717-47E5-936D-1E05597D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11</Pages>
  <Words>2080</Words>
  <Characters>11860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20</cp:revision>
  <dcterms:created xsi:type="dcterms:W3CDTF">2020-10-31T06:39:00Z</dcterms:created>
  <dcterms:modified xsi:type="dcterms:W3CDTF">2020-10-31T09:24:00Z</dcterms:modified>
</cp:coreProperties>
</file>