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D796E" w:rsidRDefault="003D09A9" w:rsidP="00033469">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033469">
        <w:rPr>
          <w:rFonts w:ascii="Arial" w:eastAsia="Arial" w:hAnsi="Arial" w:cs="Arial"/>
          <w:b/>
          <w:sz w:val="32"/>
          <w:szCs w:val="24"/>
        </w:rPr>
        <w:t xml:space="preserve">2 </w:t>
      </w:r>
      <w:r w:rsidRPr="00BE43F9">
        <w:rPr>
          <w:rFonts w:ascii="Arial" w:eastAsia="Arial" w:hAnsi="Arial" w:cs="Arial"/>
          <w:b/>
          <w:sz w:val="32"/>
          <w:szCs w:val="24"/>
        </w:rPr>
        <w:t>on</w:t>
      </w:r>
      <w:r w:rsidR="003D796E">
        <w:rPr>
          <w:rFonts w:ascii="Arial" w:eastAsia="Arial" w:hAnsi="Arial" w:cs="Arial"/>
          <w:b/>
          <w:sz w:val="32"/>
          <w:szCs w:val="24"/>
        </w:rPr>
        <w:t xml:space="preserve"> </w:t>
      </w:r>
      <w:r w:rsidR="000E7367">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“Quinta</w:t>
      </w:r>
      <w:r w:rsidR="003C23AA">
        <w:rPr>
          <w:rFonts w:ascii="Arial" w:eastAsia="Arial" w:hAnsi="Arial" w:cs="Arial"/>
          <w:b/>
          <w:sz w:val="32"/>
          <w:szCs w:val="24"/>
        </w:rPr>
        <w:t>”</w:t>
      </w:r>
    </w:p>
    <w:p w:rsidR="00155355" w:rsidRPr="00BE43F9" w:rsidRDefault="003D09A9" w:rsidP="00843A49">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033469">
        <w:rPr>
          <w:rFonts w:ascii="Arial" w:eastAsia="Arial" w:hAnsi="Arial" w:cs="Arial"/>
          <w:sz w:val="24"/>
          <w:szCs w:val="24"/>
        </w:rPr>
        <w:t>25</w:t>
      </w:r>
      <w:r w:rsidR="00515F7A">
        <w:rPr>
          <w:rFonts w:ascii="Arial" w:eastAsia="Arial" w:hAnsi="Arial" w:cs="Arial"/>
          <w:sz w:val="24"/>
          <w:szCs w:val="24"/>
        </w:rPr>
        <w:t xml:space="preserve"> </w:t>
      </w:r>
      <w:r w:rsidR="008B7D09">
        <w:rPr>
          <w:rFonts w:ascii="Arial" w:eastAsia="Arial" w:hAnsi="Arial" w:cs="Arial"/>
          <w:sz w:val="24"/>
          <w:szCs w:val="24"/>
        </w:rPr>
        <w:t xml:space="preserve">October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7412EE">
        <w:rPr>
          <w:rFonts w:ascii="Arial" w:eastAsia="Arial" w:hAnsi="Arial" w:cs="Arial"/>
          <w:sz w:val="24"/>
          <w:szCs w:val="24"/>
        </w:rPr>
        <w:t>PM</w:t>
      </w:r>
    </w:p>
    <w:p w:rsidR="00CA5761" w:rsidRPr="00BE43F9" w:rsidRDefault="00AE2E82" w:rsidP="00843A49">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r>
        <w:rPr>
          <w:rFonts w:ascii="Arial" w:hAnsi="Arial" w:cs="Arial"/>
          <w:noProof/>
          <w:shd w:val="clear" w:color="auto" w:fill="FFFFFF"/>
          <w:lang w:val="en-PH" w:eastAsia="en-PH"/>
        </w:rPr>
        <w:drawing>
          <wp:anchor distT="0" distB="0" distL="114300" distR="114300" simplePos="0" relativeHeight="251658240" behindDoc="0" locked="0" layoutInCell="1" allowOverlap="1" wp14:anchorId="3D4EF32E" wp14:editId="18D41357">
            <wp:simplePos x="0" y="0"/>
            <wp:positionH relativeFrom="margin">
              <wp:posOffset>4782185</wp:posOffset>
            </wp:positionH>
            <wp:positionV relativeFrom="paragraph">
              <wp:posOffset>118745</wp:posOffset>
            </wp:positionV>
            <wp:extent cx="4947920" cy="3823335"/>
            <wp:effectExtent l="0" t="0" r="508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7920" cy="3823335"/>
                    </a:xfrm>
                    <a:prstGeom prst="rect">
                      <a:avLst/>
                    </a:prstGeom>
                  </pic:spPr>
                </pic:pic>
              </a:graphicData>
            </a:graphic>
            <wp14:sizeRelH relativeFrom="page">
              <wp14:pctWidth>0</wp14:pctWidth>
            </wp14:sizeRelH>
            <wp14:sizeRelV relativeFrom="page">
              <wp14:pctHeight>0</wp14:pctHeight>
            </wp14:sizeRelV>
          </wp:anchor>
        </w:drawing>
      </w:r>
    </w:p>
    <w:p w:rsidR="00B932C1" w:rsidRDefault="00114D5E" w:rsidP="00843A49">
      <w:pPr>
        <w:pStyle w:val="NormalWeb"/>
        <w:spacing w:beforeAutospacing="0" w:afterAutospacing="0" w:line="240" w:lineRule="auto"/>
        <w:contextualSpacing/>
        <w:jc w:val="both"/>
        <w:rPr>
          <w:rFonts w:ascii="Arial" w:hAnsi="Arial" w:cs="Arial"/>
          <w:b/>
          <w:color w:val="002060"/>
          <w:sz w:val="28"/>
        </w:rPr>
      </w:pPr>
      <w:r w:rsidRPr="00BE43F9">
        <w:rPr>
          <w:rFonts w:ascii="Arial" w:hAnsi="Arial" w:cs="Arial"/>
          <w:b/>
          <w:color w:val="002060"/>
          <w:sz w:val="28"/>
        </w:rPr>
        <w:t>Situation Overview</w:t>
      </w:r>
    </w:p>
    <w:p w:rsidR="005131AF" w:rsidRPr="00AE2E82" w:rsidRDefault="005131AF" w:rsidP="00843A49">
      <w:pPr>
        <w:pStyle w:val="NormalWeb"/>
        <w:spacing w:beforeAutospacing="0" w:afterAutospacing="0" w:line="240" w:lineRule="auto"/>
        <w:contextualSpacing/>
        <w:jc w:val="both"/>
        <w:rPr>
          <w:rFonts w:ascii="Arial" w:hAnsi="Arial" w:cs="Arial"/>
          <w:b/>
          <w:color w:val="002060"/>
          <w:sz w:val="20"/>
        </w:rPr>
      </w:pPr>
    </w:p>
    <w:p w:rsidR="00944BA6" w:rsidRPr="00AE2E82" w:rsidRDefault="005B4636" w:rsidP="00843A49">
      <w:pPr>
        <w:pStyle w:val="NoSpacing1"/>
        <w:contextualSpacing/>
        <w:jc w:val="both"/>
        <w:rPr>
          <w:rFonts w:ascii="Arial" w:eastAsia="Calibri" w:hAnsi="Arial" w:cs="Arial"/>
          <w:bCs/>
          <w:sz w:val="23"/>
          <w:szCs w:val="23"/>
          <w:lang w:val="en-PH" w:eastAsia="en-PH"/>
        </w:rPr>
      </w:pPr>
      <w:r w:rsidRPr="00AE2E82">
        <w:rPr>
          <w:rFonts w:ascii="Arial" w:eastAsia="Calibri" w:hAnsi="Arial" w:cs="Arial"/>
          <w:bCs/>
          <w:sz w:val="23"/>
          <w:szCs w:val="23"/>
          <w:lang w:val="en-PH" w:eastAsia="en-PH"/>
        </w:rPr>
        <w:t>At 05:00 P</w:t>
      </w:r>
      <w:r w:rsidR="006217D0" w:rsidRPr="00AE2E82">
        <w:rPr>
          <w:rFonts w:ascii="Arial" w:eastAsia="Calibri" w:hAnsi="Arial" w:cs="Arial"/>
          <w:bCs/>
          <w:sz w:val="23"/>
          <w:szCs w:val="23"/>
          <w:lang w:val="en-PH" w:eastAsia="en-PH"/>
        </w:rPr>
        <w:t>M</w:t>
      </w:r>
      <w:r w:rsidR="00B36314" w:rsidRPr="00AE2E82">
        <w:rPr>
          <w:rFonts w:ascii="Arial" w:eastAsia="Calibri" w:hAnsi="Arial" w:cs="Arial"/>
          <w:bCs/>
          <w:sz w:val="23"/>
          <w:szCs w:val="23"/>
          <w:lang w:val="en-PH" w:eastAsia="en-PH"/>
        </w:rPr>
        <w:t xml:space="preserve">, </w:t>
      </w:r>
      <w:r w:rsidR="00033469" w:rsidRPr="00AE2E82">
        <w:rPr>
          <w:rFonts w:ascii="Arial" w:eastAsia="Calibri" w:hAnsi="Arial" w:cs="Arial"/>
          <w:bCs/>
          <w:sz w:val="23"/>
          <w:szCs w:val="23"/>
          <w:lang w:val="en-PH" w:eastAsia="en-PH"/>
        </w:rPr>
        <w:t>25</w:t>
      </w:r>
      <w:r w:rsidR="008B7D09" w:rsidRPr="00AE2E82">
        <w:rPr>
          <w:rFonts w:ascii="Arial" w:eastAsia="Calibri" w:hAnsi="Arial" w:cs="Arial"/>
          <w:bCs/>
          <w:sz w:val="23"/>
          <w:szCs w:val="23"/>
          <w:lang w:val="en-PH" w:eastAsia="en-PH"/>
        </w:rPr>
        <w:t xml:space="preserve"> October 2020</w:t>
      </w:r>
      <w:r w:rsidR="00B36314" w:rsidRPr="00AE2E82">
        <w:rPr>
          <w:rFonts w:ascii="Arial" w:eastAsia="Calibri" w:hAnsi="Arial" w:cs="Arial"/>
          <w:bCs/>
          <w:sz w:val="23"/>
          <w:szCs w:val="23"/>
          <w:lang w:val="en-PH" w:eastAsia="en-PH"/>
        </w:rPr>
        <w:t xml:space="preserve">, </w:t>
      </w:r>
      <w:r w:rsidR="00033469" w:rsidRPr="00AE2E82">
        <w:rPr>
          <w:rFonts w:ascii="Arial" w:eastAsia="Calibri" w:hAnsi="Arial" w:cs="Arial"/>
          <w:bCs/>
          <w:sz w:val="23"/>
          <w:szCs w:val="23"/>
          <w:lang w:val="en-PH" w:eastAsia="en-PH"/>
        </w:rPr>
        <w:t>"QUINTA" RAPIDLY INTENSIFIES INTO A TYPHOON AS IT ENDANGERS ALBAY-CAMARINES SUR AREA.</w:t>
      </w:r>
    </w:p>
    <w:p w:rsidR="00033469" w:rsidRPr="00AE2E82" w:rsidRDefault="00033469" w:rsidP="00033469">
      <w:pPr>
        <w:pStyle w:val="NoSpacing1"/>
        <w:numPr>
          <w:ilvl w:val="0"/>
          <w:numId w:val="3"/>
        </w:numPr>
        <w:contextualSpacing/>
        <w:jc w:val="both"/>
        <w:rPr>
          <w:rFonts w:ascii="Arial" w:eastAsia="Calibri" w:hAnsi="Arial" w:cs="Arial"/>
          <w:bCs/>
          <w:sz w:val="23"/>
          <w:szCs w:val="23"/>
          <w:lang w:val="en-PH" w:eastAsia="en-PH"/>
        </w:rPr>
      </w:pPr>
      <w:r w:rsidRPr="00AE2E82">
        <w:rPr>
          <w:rFonts w:ascii="Arial" w:eastAsia="Calibri" w:hAnsi="Arial" w:cs="Arial"/>
          <w:bCs/>
          <w:sz w:val="23"/>
          <w:szCs w:val="23"/>
          <w:lang w:val="en-PH" w:eastAsia="en-PH"/>
        </w:rPr>
        <w:t>Track: "QUINTA" is forecast to continue moving generally westward until its landfall over eastern coast of Camarines Sur - northeastern coast of Albay between 6:00 and 8:00 PM today. Afterwards, it will traverse the Southern Luzon area until tomorrow afternoon, then turn west-northwestward over the West Philippine Sea. It is likely to exit the Philippine Area of Responsibility (PAR) on Tuesday afternoon.</w:t>
      </w:r>
    </w:p>
    <w:p w:rsidR="00033469" w:rsidRPr="00AE2E82" w:rsidRDefault="00033469" w:rsidP="00033469">
      <w:pPr>
        <w:pStyle w:val="NoSpacing1"/>
        <w:numPr>
          <w:ilvl w:val="0"/>
          <w:numId w:val="3"/>
        </w:numPr>
        <w:contextualSpacing/>
        <w:jc w:val="both"/>
        <w:rPr>
          <w:rFonts w:ascii="Arial" w:eastAsia="Calibri" w:hAnsi="Arial" w:cs="Arial"/>
          <w:bCs/>
          <w:sz w:val="23"/>
          <w:szCs w:val="23"/>
          <w:lang w:val="en-PH" w:eastAsia="en-PH"/>
        </w:rPr>
      </w:pPr>
      <w:r w:rsidRPr="00AE2E82">
        <w:rPr>
          <w:rFonts w:ascii="Arial" w:eastAsia="Calibri" w:hAnsi="Arial" w:cs="Arial"/>
          <w:bCs/>
          <w:sz w:val="23"/>
          <w:szCs w:val="23"/>
          <w:lang w:val="en-PH" w:eastAsia="en-PH"/>
        </w:rPr>
        <w:t>Intensity: "QUINTA" intensified into a typhoon at 2:00 PM today. After crossing the Philippine archipelago, this tropical cyclone will continue intensifying over the West Philippine Sea.</w:t>
      </w:r>
    </w:p>
    <w:p w:rsidR="00033469" w:rsidRPr="00AE2E82" w:rsidRDefault="00033469" w:rsidP="005B4636">
      <w:pPr>
        <w:pStyle w:val="ListParagraph"/>
        <w:numPr>
          <w:ilvl w:val="0"/>
          <w:numId w:val="3"/>
        </w:numPr>
        <w:jc w:val="both"/>
        <w:rPr>
          <w:rFonts w:ascii="Arial" w:hAnsi="Arial" w:cs="Arial"/>
          <w:bCs/>
          <w:color w:val="auto"/>
          <w:sz w:val="23"/>
          <w:szCs w:val="23"/>
        </w:rPr>
      </w:pPr>
      <w:r w:rsidRPr="00AE2E82">
        <w:rPr>
          <w:rFonts w:ascii="Arial" w:hAnsi="Arial" w:cs="Arial"/>
          <w:bCs/>
          <w:color w:val="auto"/>
          <w:sz w:val="23"/>
          <w:szCs w:val="23"/>
        </w:rPr>
        <w:t>Rainfall: Today through tomorrow morning, "QUINTA" will bring moderate to heavy with at times intense rains over Bicol Region, CALABARZON, Aurora, Occidental Mindoro, Oriental Mindoro, Romblon, Marinduque, Calamian Islands, Northern Samar, Eastern Samar, Samar, Biliran, Aklan, Capiz, and Antique. The tail-end of a frontal system will likewise bring moderate to heavy with at times intense rains over Cagayan, Isabela, Apayao, and Ilocos Norte. These two weather systems will also bring light to moderate with at times heavy rains over Metro Manila and the rest of Luzon, Zamboanga Peninsula, Bangsamoro, Northern Mindanao, Caraga, and the rest of Visayas. Flooding (including flash floods), rain-induced landslides, and sediment-laden streamflows (i.e. lahars) may occur during heavy or prolonged rainfall especially in areas that are highly or very highly susceptible to these hazards. PAGASA Regional Services Divisions may issue local thunderstorm/rainfall advisories and heavy rainfall warnings as appropri</w:t>
      </w:r>
      <w:bookmarkStart w:id="3" w:name="_GoBack"/>
      <w:bookmarkEnd w:id="3"/>
      <w:r w:rsidRPr="00AE2E82">
        <w:rPr>
          <w:rFonts w:ascii="Arial" w:hAnsi="Arial" w:cs="Arial"/>
          <w:bCs/>
          <w:color w:val="auto"/>
          <w:sz w:val="23"/>
          <w:szCs w:val="23"/>
        </w:rPr>
        <w:t>ate.</w:t>
      </w:r>
    </w:p>
    <w:p w:rsidR="00033469" w:rsidRPr="00AE2E82" w:rsidRDefault="00033469" w:rsidP="005B4636">
      <w:pPr>
        <w:pStyle w:val="ListParagraph"/>
        <w:numPr>
          <w:ilvl w:val="0"/>
          <w:numId w:val="3"/>
        </w:numPr>
        <w:jc w:val="both"/>
        <w:rPr>
          <w:rFonts w:ascii="Arial" w:hAnsi="Arial" w:cs="Arial"/>
          <w:bCs/>
          <w:color w:val="auto"/>
          <w:sz w:val="23"/>
          <w:szCs w:val="23"/>
        </w:rPr>
      </w:pPr>
      <w:r w:rsidRPr="00AE2E82">
        <w:rPr>
          <w:rFonts w:ascii="Arial" w:hAnsi="Arial" w:cs="Arial"/>
          <w:bCs/>
          <w:sz w:val="23"/>
          <w:szCs w:val="23"/>
        </w:rPr>
        <w:t xml:space="preserve">Strong winds: Typhoon-force winds will be experienced in areas under Tropical Cyclone Wind Signal (TCWS) #3, storm-force winds in areas </w:t>
      </w:r>
      <w:r w:rsidRPr="00AE2E82">
        <w:rPr>
          <w:rFonts w:ascii="Arial" w:hAnsi="Arial" w:cs="Arial"/>
          <w:bCs/>
          <w:sz w:val="23"/>
          <w:szCs w:val="23"/>
        </w:rPr>
        <w:lastRenderedPageBreak/>
        <w:t>under TCWS #2, and strong breeze to near gale conditions in areas under TCWS #1. Potential impacts of these wind conditions to structures and vegetation are detailed in the TCWS section of this bulletin. In other areas, strong breeze to gale conditions will also prevail over Batanes, Babuyan Islands, and the northern coastal areas of Ilocos Norte and mainland Cagayan due to the northeasterly surge.</w:t>
      </w:r>
    </w:p>
    <w:p w:rsidR="00944BA6" w:rsidRPr="00AE2E82" w:rsidRDefault="005B4636" w:rsidP="005B4636">
      <w:pPr>
        <w:pStyle w:val="NoSpacing1"/>
        <w:contextualSpacing/>
        <w:rPr>
          <w:rFonts w:ascii="Arial" w:eastAsia="Calibri" w:hAnsi="Arial" w:cs="Arial"/>
          <w:bCs/>
          <w:sz w:val="23"/>
          <w:szCs w:val="23"/>
          <w:lang w:val="en-PH" w:eastAsia="en-PH"/>
        </w:rPr>
      </w:pPr>
      <w:r w:rsidRPr="00AE2E82">
        <w:rPr>
          <w:rFonts w:ascii="Arial" w:eastAsia="Calibri" w:hAnsi="Arial" w:cs="Arial"/>
          <w:bCs/>
          <w:sz w:val="23"/>
          <w:szCs w:val="23"/>
          <w:lang w:val="en-PH" w:eastAsia="en-PH"/>
        </w:rPr>
        <w:t>At 4:00 PM today, the center of Tropical Depression "QUINTA" was estimated based on all available data at 610 km East of Juban, Sorsogon (13.2 °N, 129.6 °E )</w:t>
      </w:r>
    </w:p>
    <w:p w:rsidR="00944BA6" w:rsidRDefault="00944BA6" w:rsidP="006B1510">
      <w:pPr>
        <w:pStyle w:val="NoSpacing1"/>
        <w:contextualSpacing/>
        <w:jc w:val="right"/>
        <w:rPr>
          <w:rFonts w:ascii="Arial" w:eastAsia="Calibri" w:hAnsi="Arial" w:cs="Arial"/>
          <w:bCs/>
          <w:sz w:val="24"/>
          <w:szCs w:val="24"/>
          <w:lang w:val="en-PH" w:eastAsia="en-PH"/>
        </w:rPr>
      </w:pPr>
      <w:r w:rsidRPr="009C5CCE">
        <w:rPr>
          <w:rFonts w:ascii="Arial" w:hAnsi="Arial" w:cs="Arial"/>
          <w:bCs/>
          <w:i/>
          <w:color w:val="0070C0"/>
          <w:sz w:val="16"/>
          <w:szCs w:val="24"/>
        </w:rPr>
        <w:t xml:space="preserve">Source: </w:t>
      </w:r>
      <w:bookmarkStart w:id="4" w:name="_Situational_Report"/>
      <w:bookmarkStart w:id="5" w:name="_Assistance_Centers_and"/>
      <w:bookmarkStart w:id="6" w:name="_Critical_Areas"/>
      <w:bookmarkEnd w:id="4"/>
      <w:bookmarkEnd w:id="5"/>
      <w:bookmarkEnd w:id="6"/>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rsidR="008B7D09" w:rsidRDefault="008B7D09" w:rsidP="006B1510">
      <w:pPr>
        <w:pStyle w:val="NoSpacing1"/>
        <w:contextualSpacing/>
        <w:rPr>
          <w:rFonts w:ascii="Arial" w:hAnsi="Arial" w:cs="Arial"/>
          <w:i/>
          <w:color w:val="0070C0"/>
          <w:sz w:val="16"/>
          <w:szCs w:val="24"/>
        </w:rPr>
      </w:pPr>
    </w:p>
    <w:p w:rsidR="00033469" w:rsidRPr="000233DF" w:rsidRDefault="00033469" w:rsidP="00033469">
      <w:pPr>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contextualSpacing/>
        <w:jc w:val="both"/>
        <w:rPr>
          <w:rFonts w:ascii="Arial" w:eastAsia="Arial" w:hAnsi="Arial" w:cs="Arial"/>
          <w:b/>
          <w:color w:val="002060"/>
          <w:sz w:val="24"/>
          <w:szCs w:val="24"/>
        </w:rPr>
      </w:pPr>
      <w:r w:rsidRPr="000233DF">
        <w:rPr>
          <w:rFonts w:ascii="Arial" w:eastAsia="Arial" w:hAnsi="Arial" w:cs="Arial"/>
          <w:b/>
          <w:color w:val="002060"/>
          <w:sz w:val="24"/>
          <w:szCs w:val="24"/>
        </w:rPr>
        <w:t>Status of Affected Families / Persons</w:t>
      </w:r>
    </w:p>
    <w:p w:rsidR="00033469" w:rsidRPr="00560F18" w:rsidRDefault="00033469" w:rsidP="00033469">
      <w:pPr>
        <w:spacing w:after="0" w:line="240" w:lineRule="auto"/>
        <w:ind w:left="426"/>
        <w:contextualSpacing/>
        <w:jc w:val="both"/>
        <w:rPr>
          <w:rFonts w:ascii="Arial" w:eastAsia="Arial" w:hAnsi="Arial" w:cs="Arial"/>
          <w:sz w:val="24"/>
          <w:szCs w:val="24"/>
        </w:rPr>
      </w:pPr>
      <w:r w:rsidRPr="00560F18">
        <w:rPr>
          <w:rFonts w:ascii="Arial" w:eastAsia="Arial" w:hAnsi="Arial" w:cs="Arial"/>
          <w:sz w:val="24"/>
          <w:szCs w:val="24"/>
        </w:rPr>
        <w:t xml:space="preserve">A total of </w:t>
      </w:r>
      <w:r w:rsidR="006B1510" w:rsidRPr="006B1510">
        <w:rPr>
          <w:rFonts w:ascii="Arial" w:eastAsia="Arial" w:hAnsi="Arial" w:cs="Arial"/>
          <w:b/>
          <w:color w:val="0070C0"/>
          <w:sz w:val="24"/>
          <w:szCs w:val="24"/>
        </w:rPr>
        <w:t>21</w:t>
      </w:r>
      <w:r w:rsidRPr="006B1510">
        <w:rPr>
          <w:rFonts w:ascii="Arial" w:eastAsia="Arial" w:hAnsi="Arial" w:cs="Arial"/>
          <w:b/>
          <w:color w:val="0070C0"/>
          <w:sz w:val="24"/>
          <w:szCs w:val="24"/>
        </w:rPr>
        <w:t xml:space="preserve"> families</w:t>
      </w:r>
      <w:r w:rsidRPr="006B1510">
        <w:rPr>
          <w:rFonts w:ascii="Arial" w:eastAsia="Arial" w:hAnsi="Arial" w:cs="Arial"/>
          <w:color w:val="0070C0"/>
          <w:sz w:val="24"/>
          <w:szCs w:val="24"/>
        </w:rPr>
        <w:t xml:space="preserve"> </w:t>
      </w:r>
      <w:r w:rsidRPr="00560F18">
        <w:rPr>
          <w:rFonts w:ascii="Arial" w:eastAsia="Arial" w:hAnsi="Arial" w:cs="Arial"/>
          <w:sz w:val="24"/>
          <w:szCs w:val="24"/>
        </w:rPr>
        <w:t xml:space="preserve">or </w:t>
      </w:r>
      <w:r w:rsidR="006B1510" w:rsidRPr="006B1510">
        <w:rPr>
          <w:rFonts w:ascii="Arial" w:eastAsia="Arial" w:hAnsi="Arial" w:cs="Arial"/>
          <w:b/>
          <w:color w:val="0070C0"/>
          <w:sz w:val="24"/>
          <w:szCs w:val="24"/>
        </w:rPr>
        <w:t>105</w:t>
      </w:r>
      <w:r w:rsidRPr="006B1510">
        <w:rPr>
          <w:rFonts w:ascii="Arial" w:eastAsia="Arial" w:hAnsi="Arial" w:cs="Arial"/>
          <w:b/>
          <w:color w:val="0070C0"/>
          <w:sz w:val="24"/>
          <w:szCs w:val="24"/>
        </w:rPr>
        <w:t xml:space="preserve"> persons</w:t>
      </w:r>
      <w:r w:rsidRPr="006B1510">
        <w:rPr>
          <w:rFonts w:ascii="Arial" w:eastAsia="Arial" w:hAnsi="Arial" w:cs="Arial"/>
          <w:color w:val="0070C0"/>
          <w:sz w:val="24"/>
          <w:szCs w:val="24"/>
        </w:rPr>
        <w:t xml:space="preserve"> </w:t>
      </w:r>
      <w:r w:rsidRPr="00560F18">
        <w:rPr>
          <w:rFonts w:ascii="Arial" w:eastAsia="Arial" w:hAnsi="Arial" w:cs="Arial"/>
          <w:sz w:val="24"/>
          <w:szCs w:val="24"/>
        </w:rPr>
        <w:t>were affected in</w:t>
      </w:r>
      <w:r w:rsidRPr="00560F18">
        <w:rPr>
          <w:rFonts w:ascii="Arial" w:eastAsia="Arial" w:hAnsi="Arial" w:cs="Arial"/>
          <w:b/>
          <w:sz w:val="24"/>
          <w:szCs w:val="24"/>
        </w:rPr>
        <w:t xml:space="preserve"> </w:t>
      </w:r>
      <w:r w:rsidR="006B1510" w:rsidRPr="006B1510">
        <w:rPr>
          <w:rFonts w:ascii="Arial" w:eastAsia="Arial" w:hAnsi="Arial" w:cs="Arial"/>
          <w:b/>
          <w:color w:val="0070C0"/>
          <w:sz w:val="24"/>
          <w:szCs w:val="24"/>
        </w:rPr>
        <w:t xml:space="preserve">1 Brgy. </w:t>
      </w:r>
      <w:r w:rsidR="006B1510" w:rsidRPr="006B1510">
        <w:rPr>
          <w:rFonts w:ascii="Arial" w:eastAsia="Arial" w:hAnsi="Arial" w:cs="Arial"/>
          <w:sz w:val="24"/>
          <w:szCs w:val="24"/>
        </w:rPr>
        <w:t>in</w:t>
      </w:r>
      <w:r w:rsidR="006B1510">
        <w:rPr>
          <w:rFonts w:ascii="Arial" w:eastAsia="Arial" w:hAnsi="Arial" w:cs="Arial"/>
          <w:b/>
          <w:sz w:val="24"/>
          <w:szCs w:val="24"/>
        </w:rPr>
        <w:t xml:space="preserve"> </w:t>
      </w:r>
      <w:r w:rsidR="006B1510" w:rsidRPr="006B1510">
        <w:rPr>
          <w:rFonts w:ascii="Arial" w:eastAsia="Arial" w:hAnsi="Arial" w:cs="Arial"/>
          <w:b/>
          <w:color w:val="0070C0"/>
          <w:sz w:val="24"/>
          <w:szCs w:val="24"/>
        </w:rPr>
        <w:t>Cabanatuan, Nueva Ecija</w:t>
      </w:r>
      <w:r w:rsidRPr="006B1510">
        <w:rPr>
          <w:rFonts w:ascii="Arial" w:eastAsia="Arial" w:hAnsi="Arial" w:cs="Arial"/>
          <w:b/>
          <w:color w:val="0070C0"/>
          <w:sz w:val="24"/>
          <w:szCs w:val="24"/>
        </w:rPr>
        <w:t xml:space="preserve"> </w:t>
      </w:r>
      <w:r w:rsidRPr="00560F18">
        <w:rPr>
          <w:rFonts w:ascii="Arial" w:eastAsia="Arial" w:hAnsi="Arial" w:cs="Arial"/>
          <w:sz w:val="24"/>
          <w:szCs w:val="24"/>
        </w:rPr>
        <w:t>(see Table 1).</w:t>
      </w:r>
    </w:p>
    <w:p w:rsidR="00033469" w:rsidRPr="000233DF" w:rsidRDefault="00033469" w:rsidP="00033469">
      <w:pPr>
        <w:spacing w:after="0" w:line="240" w:lineRule="auto"/>
        <w:ind w:left="502"/>
        <w:contextualSpacing/>
        <w:jc w:val="both"/>
        <w:rPr>
          <w:rFonts w:ascii="Arial" w:eastAsia="Arial" w:hAnsi="Arial" w:cs="Arial"/>
          <w:sz w:val="24"/>
          <w:szCs w:val="24"/>
        </w:rPr>
      </w:pPr>
    </w:p>
    <w:p w:rsidR="00033469" w:rsidRPr="000233DF" w:rsidRDefault="00033469" w:rsidP="00033469">
      <w:pPr>
        <w:spacing w:after="0" w:line="240" w:lineRule="auto"/>
        <w:ind w:firstLine="426"/>
        <w:contextualSpacing/>
        <w:jc w:val="both"/>
        <w:rPr>
          <w:rFonts w:ascii="Arial" w:eastAsia="Arial" w:hAnsi="Arial" w:cs="Arial"/>
          <w:b/>
          <w:i/>
          <w:sz w:val="20"/>
          <w:szCs w:val="24"/>
        </w:rPr>
      </w:pPr>
      <w:r w:rsidRPr="000233DF">
        <w:rPr>
          <w:rFonts w:ascii="Arial" w:eastAsia="Arial" w:hAnsi="Arial" w:cs="Arial"/>
          <w:b/>
          <w:i/>
          <w:sz w:val="20"/>
          <w:szCs w:val="24"/>
        </w:rPr>
        <w:t>Table 1. Number of Affected Families / Persons</w:t>
      </w:r>
    </w:p>
    <w:tbl>
      <w:tblPr>
        <w:tblW w:w="4884" w:type="pct"/>
        <w:tblInd w:w="421" w:type="dxa"/>
        <w:tblCellMar>
          <w:left w:w="0" w:type="dxa"/>
          <w:right w:w="0" w:type="dxa"/>
        </w:tblCellMar>
        <w:tblLook w:val="04A0" w:firstRow="1" w:lastRow="0" w:firstColumn="1" w:lastColumn="0" w:noHBand="0" w:noVBand="1"/>
      </w:tblPr>
      <w:tblGrid>
        <w:gridCol w:w="231"/>
        <w:gridCol w:w="7703"/>
        <w:gridCol w:w="2481"/>
        <w:gridCol w:w="2289"/>
        <w:gridCol w:w="2295"/>
      </w:tblGrid>
      <w:tr w:rsidR="006B1510" w:rsidRPr="006B1510" w:rsidTr="006B1510">
        <w:trPr>
          <w:trHeight w:val="43"/>
        </w:trPr>
        <w:tc>
          <w:tcPr>
            <w:tcW w:w="2645" w:type="pct"/>
            <w:gridSpan w:val="2"/>
            <w:vMerge w:val="restart"/>
            <w:tcBorders>
              <w:top w:val="single" w:sz="4" w:space="0" w:color="000000"/>
              <w:left w:val="single" w:sz="4" w:space="0" w:color="000000"/>
              <w:bottom w:val="nil"/>
              <w:right w:val="single" w:sz="4" w:space="0" w:color="auto"/>
            </w:tcBorders>
            <w:shd w:val="clear" w:color="7F7F7F" w:fill="7F7F7F"/>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REGION / PROVINCE / MUNICIPALITY </w:t>
            </w:r>
          </w:p>
        </w:tc>
        <w:tc>
          <w:tcPr>
            <w:tcW w:w="2355"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NUMBER OF AFFECTED </w:t>
            </w:r>
          </w:p>
        </w:tc>
      </w:tr>
      <w:tr w:rsidR="006B1510" w:rsidRPr="006B1510" w:rsidTr="006B1510">
        <w:trPr>
          <w:trHeight w:val="43"/>
        </w:trPr>
        <w:tc>
          <w:tcPr>
            <w:tcW w:w="2645" w:type="pct"/>
            <w:gridSpan w:val="2"/>
            <w:vMerge/>
            <w:tcBorders>
              <w:top w:val="single" w:sz="4" w:space="0" w:color="000000"/>
              <w:left w:val="single" w:sz="4" w:space="0" w:color="000000"/>
              <w:bottom w:val="nil"/>
              <w:right w:val="single" w:sz="4" w:space="0" w:color="000000"/>
            </w:tcBorders>
            <w:vAlign w:val="center"/>
            <w:hideMark/>
          </w:tcPr>
          <w:p w:rsidR="006B1510" w:rsidRPr="006B1510" w:rsidRDefault="006B1510" w:rsidP="006B1510">
            <w:pPr>
              <w:spacing w:after="0" w:line="240" w:lineRule="auto"/>
              <w:ind w:right="57"/>
              <w:contextualSpacing/>
              <w:rPr>
                <w:rFonts w:ascii="Arial" w:hAnsi="Arial" w:cs="Arial"/>
                <w:b/>
                <w:bCs/>
                <w:sz w:val="20"/>
                <w:szCs w:val="20"/>
              </w:rPr>
            </w:pPr>
          </w:p>
        </w:tc>
        <w:tc>
          <w:tcPr>
            <w:tcW w:w="827" w:type="pct"/>
            <w:tcBorders>
              <w:top w:val="single" w:sz="4" w:space="0" w:color="auto"/>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Barangays </w:t>
            </w:r>
          </w:p>
        </w:tc>
        <w:tc>
          <w:tcPr>
            <w:tcW w:w="763" w:type="pct"/>
            <w:tcBorders>
              <w:top w:val="single" w:sz="4" w:space="0" w:color="auto"/>
              <w:left w:val="single" w:sz="4" w:space="0" w:color="000000"/>
              <w:bottom w:val="single" w:sz="4" w:space="0" w:color="000000"/>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Families </w:t>
            </w:r>
          </w:p>
        </w:tc>
        <w:tc>
          <w:tcPr>
            <w:tcW w:w="765"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Persons </w:t>
            </w:r>
          </w:p>
        </w:tc>
      </w:tr>
      <w:tr w:rsidR="006B1510" w:rsidRPr="006B1510" w:rsidTr="006B1510">
        <w:trPr>
          <w:trHeight w:val="270"/>
        </w:trPr>
        <w:tc>
          <w:tcPr>
            <w:tcW w:w="264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GRAND TOTAL</w:t>
            </w:r>
          </w:p>
        </w:tc>
        <w:tc>
          <w:tcPr>
            <w:tcW w:w="82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1 </w:t>
            </w:r>
          </w:p>
        </w:tc>
        <w:tc>
          <w:tcPr>
            <w:tcW w:w="76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21 </w:t>
            </w:r>
          </w:p>
        </w:tc>
        <w:tc>
          <w:tcPr>
            <w:tcW w:w="765"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105 </w:t>
            </w:r>
          </w:p>
        </w:tc>
      </w:tr>
      <w:tr w:rsidR="006B1510" w:rsidRPr="006B1510" w:rsidTr="006B1510">
        <w:trPr>
          <w:trHeight w:val="270"/>
        </w:trPr>
        <w:tc>
          <w:tcPr>
            <w:tcW w:w="264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rPr>
                <w:rFonts w:ascii="Arial" w:hAnsi="Arial" w:cs="Arial"/>
                <w:b/>
                <w:bCs/>
                <w:sz w:val="20"/>
                <w:szCs w:val="20"/>
              </w:rPr>
            </w:pPr>
            <w:r w:rsidRPr="006B1510">
              <w:rPr>
                <w:rFonts w:ascii="Arial" w:hAnsi="Arial" w:cs="Arial"/>
                <w:b/>
                <w:bCs/>
                <w:sz w:val="20"/>
                <w:szCs w:val="20"/>
              </w:rPr>
              <w:t>REGION III</w:t>
            </w:r>
          </w:p>
        </w:tc>
        <w:tc>
          <w:tcPr>
            <w:tcW w:w="82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1 </w:t>
            </w:r>
          </w:p>
        </w:tc>
        <w:tc>
          <w:tcPr>
            <w:tcW w:w="76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21 </w:t>
            </w:r>
          </w:p>
        </w:tc>
        <w:tc>
          <w:tcPr>
            <w:tcW w:w="765"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105 </w:t>
            </w:r>
          </w:p>
        </w:tc>
      </w:tr>
      <w:tr w:rsidR="006B1510" w:rsidRPr="006B1510" w:rsidTr="006B1510">
        <w:trPr>
          <w:trHeight w:val="270"/>
        </w:trPr>
        <w:tc>
          <w:tcPr>
            <w:tcW w:w="264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rPr>
                <w:rFonts w:ascii="Arial" w:hAnsi="Arial" w:cs="Arial"/>
                <w:b/>
                <w:bCs/>
                <w:sz w:val="20"/>
                <w:szCs w:val="20"/>
              </w:rPr>
            </w:pPr>
            <w:r w:rsidRPr="006B1510">
              <w:rPr>
                <w:rFonts w:ascii="Arial" w:hAnsi="Arial" w:cs="Arial"/>
                <w:b/>
                <w:bCs/>
                <w:sz w:val="20"/>
                <w:szCs w:val="20"/>
              </w:rPr>
              <w:t>Nueva Ecija</w:t>
            </w:r>
          </w:p>
        </w:tc>
        <w:tc>
          <w:tcPr>
            <w:tcW w:w="82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1 </w:t>
            </w:r>
          </w:p>
        </w:tc>
        <w:tc>
          <w:tcPr>
            <w:tcW w:w="7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21 </w:t>
            </w:r>
          </w:p>
        </w:tc>
        <w:tc>
          <w:tcPr>
            <w:tcW w:w="765"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                105 </w:t>
            </w:r>
          </w:p>
        </w:tc>
      </w:tr>
      <w:tr w:rsidR="006B1510" w:rsidRPr="006B1510" w:rsidTr="006B1510">
        <w:trPr>
          <w:trHeight w:val="255"/>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right"/>
              <w:rPr>
                <w:rFonts w:ascii="Arial" w:hAnsi="Arial" w:cs="Arial"/>
                <w:sz w:val="20"/>
                <w:szCs w:val="20"/>
              </w:rPr>
            </w:pPr>
            <w:r w:rsidRPr="006B1510">
              <w:rPr>
                <w:rFonts w:ascii="Arial" w:hAnsi="Arial" w:cs="Arial"/>
                <w:sz w:val="20"/>
                <w:szCs w:val="20"/>
              </w:rPr>
              <w:t> </w:t>
            </w:r>
          </w:p>
        </w:tc>
        <w:tc>
          <w:tcPr>
            <w:tcW w:w="256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rPr>
                <w:rFonts w:ascii="Arial" w:hAnsi="Arial" w:cs="Arial"/>
                <w:i/>
                <w:iCs/>
                <w:sz w:val="20"/>
                <w:szCs w:val="20"/>
              </w:rPr>
            </w:pPr>
            <w:r w:rsidRPr="006B1510">
              <w:rPr>
                <w:rFonts w:ascii="Arial" w:hAnsi="Arial" w:cs="Arial"/>
                <w:i/>
                <w:iCs/>
                <w:sz w:val="20"/>
                <w:szCs w:val="20"/>
              </w:rPr>
              <w:t>Cabanatuan City</w:t>
            </w:r>
          </w:p>
        </w:tc>
        <w:tc>
          <w:tcPr>
            <w:tcW w:w="8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                      1 </w:t>
            </w:r>
          </w:p>
        </w:tc>
        <w:tc>
          <w:tcPr>
            <w:tcW w:w="7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                  21 </w:t>
            </w:r>
          </w:p>
        </w:tc>
        <w:tc>
          <w:tcPr>
            <w:tcW w:w="765"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                105 </w:t>
            </w:r>
          </w:p>
        </w:tc>
      </w:tr>
    </w:tbl>
    <w:p w:rsidR="006B1510" w:rsidRDefault="00033469" w:rsidP="006B1510">
      <w:pPr>
        <w:pStyle w:val="ListParagraph"/>
        <w:spacing w:after="0" w:line="240" w:lineRule="auto"/>
        <w:ind w:left="502"/>
        <w:jc w:val="right"/>
        <w:rPr>
          <w:rFonts w:ascii="Arial" w:eastAsia="Arial" w:hAnsi="Arial" w:cs="Arial"/>
          <w:i/>
          <w:color w:val="0070C0"/>
          <w:sz w:val="16"/>
          <w:szCs w:val="24"/>
        </w:rPr>
      </w:pPr>
      <w:r w:rsidRPr="0083446F">
        <w:rPr>
          <w:rFonts w:ascii="Arial" w:eastAsia="Arial" w:hAnsi="Arial" w:cs="Arial"/>
          <w:i/>
          <w:color w:val="0070C0"/>
          <w:sz w:val="16"/>
          <w:szCs w:val="24"/>
        </w:rPr>
        <w:t xml:space="preserve">Source: DSWD-FO </w:t>
      </w:r>
      <w:r w:rsidR="006B1510">
        <w:rPr>
          <w:rFonts w:ascii="Arial" w:eastAsia="Arial" w:hAnsi="Arial" w:cs="Arial"/>
          <w:i/>
          <w:color w:val="0070C0"/>
          <w:sz w:val="16"/>
          <w:szCs w:val="24"/>
        </w:rPr>
        <w:t>III</w:t>
      </w:r>
    </w:p>
    <w:p w:rsidR="006B1510" w:rsidRPr="006B1510" w:rsidRDefault="006B1510" w:rsidP="006B1510">
      <w:pPr>
        <w:pStyle w:val="ListParagraph"/>
        <w:spacing w:after="0" w:line="240" w:lineRule="auto"/>
        <w:ind w:left="502"/>
        <w:jc w:val="right"/>
        <w:rPr>
          <w:rFonts w:ascii="Arial" w:eastAsia="Arial" w:hAnsi="Arial" w:cs="Arial"/>
          <w:i/>
          <w:color w:val="0070C0"/>
          <w:sz w:val="16"/>
          <w:szCs w:val="24"/>
        </w:rPr>
      </w:pPr>
    </w:p>
    <w:p w:rsidR="006B1510" w:rsidRPr="006B1510" w:rsidRDefault="006B1510" w:rsidP="006B151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hAnsi="Arial" w:cs="Arial"/>
          <w:b/>
          <w:bCs/>
          <w:color w:val="002060"/>
          <w:sz w:val="24"/>
        </w:rPr>
      </w:pPr>
      <w:r w:rsidRPr="006B1510">
        <w:rPr>
          <w:rFonts w:ascii="Arial" w:eastAsia="Arial" w:hAnsi="Arial" w:cs="Arial"/>
          <w:b/>
          <w:color w:val="002060"/>
          <w:sz w:val="24"/>
          <w:szCs w:val="24"/>
        </w:rPr>
        <w:t>Status of Displaced Families</w:t>
      </w:r>
      <w:r w:rsidRPr="006B1510">
        <w:rPr>
          <w:rFonts w:ascii="Arial" w:eastAsia="Arial" w:hAnsi="Arial" w:cs="Arial"/>
          <w:b/>
          <w:color w:val="002060"/>
          <w:sz w:val="24"/>
          <w:szCs w:val="24"/>
        </w:rPr>
        <w:t xml:space="preserve"> / </w:t>
      </w:r>
      <w:r w:rsidRPr="006B1510">
        <w:rPr>
          <w:rFonts w:ascii="Arial" w:hAnsi="Arial" w:cs="Arial"/>
          <w:b/>
          <w:bCs/>
          <w:color w:val="002060"/>
          <w:sz w:val="24"/>
        </w:rPr>
        <w:t>Inside Evacuation Centers</w:t>
      </w:r>
    </w:p>
    <w:p w:rsidR="006B1510" w:rsidRPr="006B1510" w:rsidRDefault="006B1510" w:rsidP="006B1510">
      <w:pPr>
        <w:spacing w:after="0" w:line="240" w:lineRule="auto"/>
        <w:ind w:firstLine="426"/>
        <w:jc w:val="both"/>
        <w:rPr>
          <w:rFonts w:ascii="Arial" w:eastAsia="Arial" w:hAnsi="Arial" w:cs="Arial"/>
          <w:sz w:val="24"/>
          <w:szCs w:val="24"/>
        </w:rPr>
      </w:pPr>
      <w:r w:rsidRPr="006B1510">
        <w:rPr>
          <w:rFonts w:ascii="Arial" w:eastAsia="Arial" w:hAnsi="Arial" w:cs="Arial"/>
          <w:sz w:val="24"/>
          <w:szCs w:val="24"/>
        </w:rPr>
        <w:t xml:space="preserve">A total of </w:t>
      </w:r>
      <w:r w:rsidR="00AE2E82" w:rsidRPr="00AE2E82">
        <w:rPr>
          <w:rFonts w:ascii="Arial" w:eastAsia="Arial" w:hAnsi="Arial" w:cs="Arial"/>
          <w:b/>
          <w:color w:val="0070C0"/>
          <w:sz w:val="24"/>
          <w:szCs w:val="24"/>
        </w:rPr>
        <w:t>42</w:t>
      </w:r>
      <w:r w:rsidRPr="00AE2E82">
        <w:rPr>
          <w:rFonts w:ascii="Arial" w:eastAsia="Arial" w:hAnsi="Arial" w:cs="Arial"/>
          <w:b/>
          <w:color w:val="0070C0"/>
          <w:sz w:val="24"/>
          <w:szCs w:val="24"/>
        </w:rPr>
        <w:t xml:space="preserve"> families</w:t>
      </w:r>
      <w:r w:rsidRPr="00AE2E82">
        <w:rPr>
          <w:rFonts w:ascii="Arial" w:eastAsia="Arial" w:hAnsi="Arial" w:cs="Arial"/>
          <w:color w:val="0070C0"/>
          <w:sz w:val="24"/>
          <w:szCs w:val="24"/>
        </w:rPr>
        <w:t xml:space="preserve"> </w:t>
      </w:r>
      <w:r w:rsidRPr="006B1510">
        <w:rPr>
          <w:rFonts w:ascii="Arial" w:eastAsia="Arial" w:hAnsi="Arial" w:cs="Arial"/>
          <w:sz w:val="24"/>
          <w:szCs w:val="24"/>
        </w:rPr>
        <w:t xml:space="preserve">or </w:t>
      </w:r>
      <w:r w:rsidR="00AE2E82" w:rsidRPr="00AE2E82">
        <w:rPr>
          <w:rFonts w:ascii="Arial" w:eastAsia="Arial" w:hAnsi="Arial" w:cs="Arial"/>
          <w:b/>
          <w:color w:val="0070C0"/>
          <w:sz w:val="24"/>
          <w:szCs w:val="24"/>
        </w:rPr>
        <w:t>210</w:t>
      </w:r>
      <w:r w:rsidRPr="00AE2E82">
        <w:rPr>
          <w:rFonts w:ascii="Arial" w:eastAsia="Arial" w:hAnsi="Arial" w:cs="Arial"/>
          <w:b/>
          <w:color w:val="0070C0"/>
          <w:sz w:val="24"/>
          <w:szCs w:val="24"/>
        </w:rPr>
        <w:t xml:space="preserve"> persons</w:t>
      </w:r>
      <w:r w:rsidRPr="00AE2E82">
        <w:rPr>
          <w:rFonts w:ascii="Arial" w:eastAsia="Arial" w:hAnsi="Arial" w:cs="Arial"/>
          <w:color w:val="0070C0"/>
          <w:sz w:val="24"/>
          <w:szCs w:val="24"/>
        </w:rPr>
        <w:t xml:space="preserve"> </w:t>
      </w:r>
      <w:r w:rsidRPr="006B1510">
        <w:rPr>
          <w:rFonts w:ascii="Arial" w:eastAsia="Arial" w:hAnsi="Arial" w:cs="Arial"/>
          <w:sz w:val="24"/>
          <w:szCs w:val="24"/>
        </w:rPr>
        <w:t xml:space="preserve">are taking temporary shelter at the </w:t>
      </w:r>
      <w:r w:rsidR="00AE2E82" w:rsidRPr="00AE2E82">
        <w:rPr>
          <w:rFonts w:ascii="Arial" w:eastAsia="Arial" w:hAnsi="Arial" w:cs="Arial"/>
          <w:b/>
          <w:color w:val="0070C0"/>
          <w:sz w:val="24"/>
          <w:szCs w:val="24"/>
        </w:rPr>
        <w:t xml:space="preserve">Lazaro Francisco Integrated School </w:t>
      </w:r>
      <w:r w:rsidRPr="006B1510">
        <w:rPr>
          <w:rFonts w:ascii="Arial" w:eastAsia="Arial" w:hAnsi="Arial" w:cs="Arial"/>
          <w:sz w:val="24"/>
          <w:szCs w:val="24"/>
        </w:rPr>
        <w:t>(see Table 2).</w:t>
      </w:r>
    </w:p>
    <w:p w:rsidR="006B1510" w:rsidRDefault="006B1510" w:rsidP="006B1510">
      <w:pPr>
        <w:pStyle w:val="ListParagraph"/>
        <w:spacing w:after="0" w:line="240" w:lineRule="auto"/>
        <w:ind w:left="851"/>
        <w:jc w:val="both"/>
        <w:rPr>
          <w:rFonts w:ascii="Arial" w:hAnsi="Arial" w:cs="Arial"/>
          <w:sz w:val="24"/>
        </w:rPr>
      </w:pPr>
    </w:p>
    <w:p w:rsidR="006B1510" w:rsidRPr="006B1510" w:rsidRDefault="006B1510" w:rsidP="006B1510">
      <w:pPr>
        <w:spacing w:after="0" w:line="240" w:lineRule="auto"/>
        <w:ind w:firstLine="426"/>
        <w:jc w:val="both"/>
        <w:rPr>
          <w:rFonts w:ascii="Arial" w:hAnsi="Arial" w:cs="Arial"/>
          <w:bCs/>
          <w:color w:val="0070C0"/>
          <w:sz w:val="24"/>
        </w:rPr>
      </w:pPr>
      <w:r w:rsidRPr="006B1510">
        <w:rPr>
          <w:rFonts w:ascii="Arial" w:hAnsi="Arial" w:cs="Arial"/>
          <w:b/>
          <w:bCs/>
          <w:i/>
          <w:iCs/>
          <w:sz w:val="20"/>
          <w:szCs w:val="20"/>
        </w:rPr>
        <w:t>Table 2. Displaced Families / Persons Inside Evacuation Center</w:t>
      </w:r>
    </w:p>
    <w:tbl>
      <w:tblPr>
        <w:tblW w:w="4911" w:type="pct"/>
        <w:tblInd w:w="421" w:type="dxa"/>
        <w:tblCellMar>
          <w:left w:w="0" w:type="dxa"/>
          <w:right w:w="0" w:type="dxa"/>
        </w:tblCellMar>
        <w:tblLook w:val="04A0" w:firstRow="1" w:lastRow="0" w:firstColumn="1" w:lastColumn="0" w:noHBand="0" w:noVBand="1"/>
      </w:tblPr>
      <w:tblGrid>
        <w:gridCol w:w="144"/>
        <w:gridCol w:w="3964"/>
        <w:gridCol w:w="1632"/>
        <w:gridCol w:w="1288"/>
        <w:gridCol w:w="2012"/>
        <w:gridCol w:w="2018"/>
        <w:gridCol w:w="2012"/>
        <w:gridCol w:w="2012"/>
      </w:tblGrid>
      <w:tr w:rsidR="006B1510" w:rsidRPr="006B1510" w:rsidTr="006B1510">
        <w:trPr>
          <w:trHeight w:val="20"/>
        </w:trPr>
        <w:tc>
          <w:tcPr>
            <w:tcW w:w="1362"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REGION / PROVINCE / MUNICIPALITY </w:t>
            </w:r>
          </w:p>
        </w:tc>
        <w:tc>
          <w:tcPr>
            <w:tcW w:w="968" w:type="pct"/>
            <w:gridSpan w:val="2"/>
            <w:vMerge w:val="restar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NUMBER OF EVACUATION CENTERS (ECs) </w:t>
            </w:r>
          </w:p>
        </w:tc>
        <w:tc>
          <w:tcPr>
            <w:tcW w:w="2670"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NUMBER OF DISPLACED </w:t>
            </w:r>
          </w:p>
        </w:tc>
      </w:tr>
      <w:tr w:rsidR="006B1510" w:rsidRPr="006B1510" w:rsidTr="006B1510">
        <w:trPr>
          <w:trHeight w:val="20"/>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rsidR="006B1510" w:rsidRPr="006B1510" w:rsidRDefault="006B1510" w:rsidP="006B1510">
            <w:pPr>
              <w:spacing w:after="0" w:line="240" w:lineRule="auto"/>
              <w:ind w:right="57"/>
              <w:contextualSpacing/>
              <w:rPr>
                <w:rFonts w:ascii="Arial" w:hAnsi="Arial" w:cs="Arial"/>
                <w:b/>
                <w:bCs/>
                <w:sz w:val="20"/>
                <w:szCs w:val="20"/>
              </w:rPr>
            </w:pPr>
          </w:p>
        </w:tc>
        <w:tc>
          <w:tcPr>
            <w:tcW w:w="968" w:type="pct"/>
            <w:gridSpan w:val="2"/>
            <w:vMerge/>
            <w:tcBorders>
              <w:top w:val="single" w:sz="4" w:space="0" w:color="auto"/>
              <w:left w:val="single" w:sz="4" w:space="0" w:color="auto"/>
              <w:bottom w:val="single" w:sz="4" w:space="0" w:color="auto"/>
              <w:right w:val="single" w:sz="4" w:space="0" w:color="auto"/>
            </w:tcBorders>
            <w:vAlign w:val="center"/>
            <w:hideMark/>
          </w:tcPr>
          <w:p w:rsidR="006B1510" w:rsidRPr="006B1510" w:rsidRDefault="006B1510" w:rsidP="006B1510">
            <w:pPr>
              <w:spacing w:after="0" w:line="240" w:lineRule="auto"/>
              <w:ind w:right="57"/>
              <w:contextualSpacing/>
              <w:rPr>
                <w:rFonts w:ascii="Arial" w:hAnsi="Arial" w:cs="Arial"/>
                <w:b/>
                <w:bCs/>
                <w:sz w:val="20"/>
                <w:szCs w:val="20"/>
              </w:rPr>
            </w:pPr>
          </w:p>
        </w:tc>
        <w:tc>
          <w:tcPr>
            <w:tcW w:w="2670"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INSIDE ECs </w:t>
            </w:r>
          </w:p>
        </w:tc>
      </w:tr>
      <w:tr w:rsidR="006B1510" w:rsidRPr="006B1510" w:rsidTr="006B1510">
        <w:trPr>
          <w:trHeight w:val="20"/>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rsidR="006B1510" w:rsidRPr="006B1510" w:rsidRDefault="006B1510" w:rsidP="006B1510">
            <w:pPr>
              <w:spacing w:after="0" w:line="240" w:lineRule="auto"/>
              <w:ind w:right="57"/>
              <w:contextualSpacing/>
              <w:rPr>
                <w:rFonts w:ascii="Arial" w:hAnsi="Arial" w:cs="Arial"/>
                <w:b/>
                <w:bCs/>
                <w:sz w:val="20"/>
                <w:szCs w:val="20"/>
              </w:rPr>
            </w:pPr>
          </w:p>
        </w:tc>
        <w:tc>
          <w:tcPr>
            <w:tcW w:w="968" w:type="pct"/>
            <w:gridSpan w:val="2"/>
            <w:vMerge/>
            <w:tcBorders>
              <w:top w:val="single" w:sz="4" w:space="0" w:color="auto"/>
              <w:left w:val="single" w:sz="4" w:space="0" w:color="auto"/>
              <w:bottom w:val="single" w:sz="4" w:space="0" w:color="auto"/>
              <w:right w:val="single" w:sz="4" w:space="0" w:color="auto"/>
            </w:tcBorders>
            <w:vAlign w:val="center"/>
            <w:hideMark/>
          </w:tcPr>
          <w:p w:rsidR="006B1510" w:rsidRPr="006B1510" w:rsidRDefault="006B1510" w:rsidP="006B1510">
            <w:pPr>
              <w:spacing w:after="0" w:line="240" w:lineRule="auto"/>
              <w:ind w:right="57"/>
              <w:contextualSpacing/>
              <w:rPr>
                <w:rFonts w:ascii="Arial" w:hAnsi="Arial" w:cs="Arial"/>
                <w:b/>
                <w:bCs/>
                <w:sz w:val="20"/>
                <w:szCs w:val="20"/>
              </w:rPr>
            </w:pPr>
          </w:p>
        </w:tc>
        <w:tc>
          <w:tcPr>
            <w:tcW w:w="1336"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Families </w:t>
            </w:r>
          </w:p>
        </w:tc>
        <w:tc>
          <w:tcPr>
            <w:tcW w:w="1334"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Pr>
                <w:rFonts w:ascii="Arial" w:hAnsi="Arial" w:cs="Arial"/>
                <w:b/>
                <w:bCs/>
                <w:sz w:val="20"/>
                <w:szCs w:val="20"/>
              </w:rPr>
              <w:t xml:space="preserve"> Persons </w:t>
            </w:r>
            <w:r w:rsidRPr="006B1510">
              <w:rPr>
                <w:rFonts w:ascii="Arial" w:hAnsi="Arial" w:cs="Arial"/>
                <w:b/>
                <w:bCs/>
                <w:sz w:val="20"/>
                <w:szCs w:val="20"/>
              </w:rPr>
              <w:t xml:space="preserve"> </w:t>
            </w:r>
          </w:p>
        </w:tc>
      </w:tr>
      <w:tr w:rsidR="006B1510" w:rsidRPr="006B1510" w:rsidTr="006B1510">
        <w:trPr>
          <w:trHeight w:val="20"/>
        </w:trPr>
        <w:tc>
          <w:tcPr>
            <w:tcW w:w="1362" w:type="pct"/>
            <w:gridSpan w:val="2"/>
            <w:vMerge/>
            <w:tcBorders>
              <w:top w:val="single" w:sz="4" w:space="0" w:color="auto"/>
              <w:left w:val="single" w:sz="4" w:space="0" w:color="auto"/>
              <w:bottom w:val="single" w:sz="4" w:space="0" w:color="auto"/>
              <w:right w:val="single" w:sz="4" w:space="0" w:color="auto"/>
            </w:tcBorders>
            <w:vAlign w:val="center"/>
            <w:hideMark/>
          </w:tcPr>
          <w:p w:rsidR="006B1510" w:rsidRPr="006B1510" w:rsidRDefault="006B1510" w:rsidP="006B1510">
            <w:pPr>
              <w:spacing w:after="0" w:line="240" w:lineRule="auto"/>
              <w:ind w:right="57"/>
              <w:contextualSpacing/>
              <w:rPr>
                <w:rFonts w:ascii="Arial" w:hAnsi="Arial" w:cs="Arial"/>
                <w:b/>
                <w:bCs/>
                <w:sz w:val="20"/>
                <w:szCs w:val="20"/>
              </w:rPr>
            </w:pPr>
          </w:p>
        </w:tc>
        <w:tc>
          <w:tcPr>
            <w:tcW w:w="541"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CUM </w:t>
            </w:r>
          </w:p>
        </w:tc>
        <w:tc>
          <w:tcPr>
            <w:tcW w:w="427"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NOW </w:t>
            </w:r>
          </w:p>
        </w:tc>
        <w:tc>
          <w:tcPr>
            <w:tcW w:w="667"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CUM </w:t>
            </w:r>
          </w:p>
        </w:tc>
        <w:tc>
          <w:tcPr>
            <w:tcW w:w="669"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NOW </w:t>
            </w:r>
          </w:p>
        </w:tc>
        <w:tc>
          <w:tcPr>
            <w:tcW w:w="667"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CUM </w:t>
            </w:r>
          </w:p>
        </w:tc>
        <w:tc>
          <w:tcPr>
            <w:tcW w:w="667"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 xml:space="preserve"> NOW </w:t>
            </w:r>
          </w:p>
        </w:tc>
      </w:tr>
      <w:tr w:rsidR="006B1510" w:rsidRPr="006B1510" w:rsidTr="006B1510">
        <w:trPr>
          <w:trHeight w:val="20"/>
        </w:trPr>
        <w:tc>
          <w:tcPr>
            <w:tcW w:w="1362" w:type="pct"/>
            <w:gridSpan w:val="2"/>
            <w:tcBorders>
              <w:top w:val="single" w:sz="4" w:space="0" w:color="auto"/>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center"/>
              <w:rPr>
                <w:rFonts w:ascii="Arial" w:hAnsi="Arial" w:cs="Arial"/>
                <w:b/>
                <w:bCs/>
                <w:sz w:val="20"/>
                <w:szCs w:val="20"/>
              </w:rPr>
            </w:pPr>
            <w:r w:rsidRPr="006B1510">
              <w:rPr>
                <w:rFonts w:ascii="Arial" w:hAnsi="Arial" w:cs="Arial"/>
                <w:b/>
                <w:bCs/>
                <w:sz w:val="20"/>
                <w:szCs w:val="20"/>
              </w:rPr>
              <w:t>GRAND TOTAL</w:t>
            </w:r>
          </w:p>
        </w:tc>
        <w:tc>
          <w:tcPr>
            <w:tcW w:w="541"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1 </w:t>
            </w:r>
          </w:p>
        </w:tc>
        <w:tc>
          <w:tcPr>
            <w:tcW w:w="427"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1 </w:t>
            </w:r>
          </w:p>
        </w:tc>
        <w:tc>
          <w:tcPr>
            <w:tcW w:w="667"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42 </w:t>
            </w:r>
          </w:p>
        </w:tc>
        <w:tc>
          <w:tcPr>
            <w:tcW w:w="669"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42 </w:t>
            </w:r>
          </w:p>
        </w:tc>
        <w:tc>
          <w:tcPr>
            <w:tcW w:w="667"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210 </w:t>
            </w:r>
          </w:p>
        </w:tc>
        <w:tc>
          <w:tcPr>
            <w:tcW w:w="667"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210 </w:t>
            </w:r>
          </w:p>
        </w:tc>
      </w:tr>
      <w:tr w:rsidR="006B1510" w:rsidRPr="006B1510" w:rsidTr="006B1510">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rPr>
                <w:rFonts w:ascii="Arial" w:hAnsi="Arial" w:cs="Arial"/>
                <w:b/>
                <w:bCs/>
                <w:sz w:val="20"/>
                <w:szCs w:val="20"/>
              </w:rPr>
            </w:pPr>
            <w:r w:rsidRPr="006B1510">
              <w:rPr>
                <w:rFonts w:ascii="Arial" w:hAnsi="Arial" w:cs="Arial"/>
                <w:b/>
                <w:bCs/>
                <w:sz w:val="20"/>
                <w:szCs w:val="20"/>
              </w:rPr>
              <w:t>REGION III</w:t>
            </w:r>
          </w:p>
        </w:tc>
        <w:tc>
          <w:tcPr>
            <w:tcW w:w="541"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1 </w:t>
            </w:r>
          </w:p>
        </w:tc>
        <w:tc>
          <w:tcPr>
            <w:tcW w:w="42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1 </w:t>
            </w:r>
          </w:p>
        </w:tc>
        <w:tc>
          <w:tcPr>
            <w:tcW w:w="66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42 </w:t>
            </w:r>
          </w:p>
        </w:tc>
        <w:tc>
          <w:tcPr>
            <w:tcW w:w="669"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42 </w:t>
            </w:r>
          </w:p>
        </w:tc>
        <w:tc>
          <w:tcPr>
            <w:tcW w:w="66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210 </w:t>
            </w:r>
          </w:p>
        </w:tc>
        <w:tc>
          <w:tcPr>
            <w:tcW w:w="667"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210 </w:t>
            </w:r>
          </w:p>
        </w:tc>
      </w:tr>
      <w:tr w:rsidR="006B1510" w:rsidRPr="006B1510" w:rsidTr="006B1510">
        <w:trPr>
          <w:trHeight w:val="20"/>
        </w:trPr>
        <w:tc>
          <w:tcPr>
            <w:tcW w:w="1362"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rPr>
                <w:rFonts w:ascii="Arial" w:hAnsi="Arial" w:cs="Arial"/>
                <w:b/>
                <w:bCs/>
                <w:sz w:val="20"/>
                <w:szCs w:val="20"/>
              </w:rPr>
            </w:pPr>
            <w:r w:rsidRPr="006B1510">
              <w:rPr>
                <w:rFonts w:ascii="Arial" w:hAnsi="Arial" w:cs="Arial"/>
                <w:b/>
                <w:bCs/>
                <w:sz w:val="20"/>
                <w:szCs w:val="20"/>
              </w:rPr>
              <w:t>Nueva Ecija</w:t>
            </w:r>
          </w:p>
        </w:tc>
        <w:tc>
          <w:tcPr>
            <w:tcW w:w="541"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1 </w:t>
            </w:r>
          </w:p>
        </w:tc>
        <w:tc>
          <w:tcPr>
            <w:tcW w:w="42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1 </w:t>
            </w:r>
          </w:p>
        </w:tc>
        <w:tc>
          <w:tcPr>
            <w:tcW w:w="66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42 </w:t>
            </w:r>
          </w:p>
        </w:tc>
        <w:tc>
          <w:tcPr>
            <w:tcW w:w="6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42 </w:t>
            </w:r>
          </w:p>
        </w:tc>
        <w:tc>
          <w:tcPr>
            <w:tcW w:w="66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210 </w:t>
            </w:r>
          </w:p>
        </w:tc>
        <w:tc>
          <w:tcPr>
            <w:tcW w:w="667"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b/>
                <w:bCs/>
                <w:sz w:val="20"/>
                <w:szCs w:val="20"/>
              </w:rPr>
            </w:pPr>
            <w:r w:rsidRPr="006B1510">
              <w:rPr>
                <w:rFonts w:ascii="Arial" w:hAnsi="Arial" w:cs="Arial"/>
                <w:b/>
                <w:bCs/>
                <w:sz w:val="20"/>
                <w:szCs w:val="20"/>
              </w:rPr>
              <w:t xml:space="preserve">210 </w:t>
            </w:r>
          </w:p>
        </w:tc>
      </w:tr>
      <w:tr w:rsidR="006B1510" w:rsidRPr="006B1510" w:rsidTr="006B1510">
        <w:trPr>
          <w:trHeight w:val="20"/>
        </w:trPr>
        <w:tc>
          <w:tcPr>
            <w:tcW w:w="4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jc w:val="right"/>
              <w:rPr>
                <w:rFonts w:ascii="Arial" w:hAnsi="Arial" w:cs="Arial"/>
                <w:sz w:val="20"/>
                <w:szCs w:val="20"/>
              </w:rPr>
            </w:pPr>
            <w:r w:rsidRPr="006B1510">
              <w:rPr>
                <w:rFonts w:ascii="Arial" w:hAnsi="Arial" w:cs="Arial"/>
                <w:sz w:val="20"/>
                <w:szCs w:val="20"/>
              </w:rPr>
              <w:t> </w:t>
            </w:r>
          </w:p>
        </w:tc>
        <w:tc>
          <w:tcPr>
            <w:tcW w:w="1314"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rsidR="006B1510" w:rsidRPr="006B1510" w:rsidRDefault="006B1510" w:rsidP="006B1510">
            <w:pPr>
              <w:spacing w:after="0" w:line="240" w:lineRule="auto"/>
              <w:ind w:right="57"/>
              <w:contextualSpacing/>
              <w:rPr>
                <w:rFonts w:ascii="Arial" w:hAnsi="Arial" w:cs="Arial"/>
                <w:i/>
                <w:iCs/>
                <w:sz w:val="20"/>
                <w:szCs w:val="20"/>
              </w:rPr>
            </w:pPr>
            <w:r w:rsidRPr="006B1510">
              <w:rPr>
                <w:rFonts w:ascii="Arial" w:hAnsi="Arial" w:cs="Arial"/>
                <w:i/>
                <w:iCs/>
                <w:sz w:val="20"/>
                <w:szCs w:val="20"/>
              </w:rPr>
              <w:t>Cabanatuan City</w:t>
            </w:r>
          </w:p>
        </w:tc>
        <w:tc>
          <w:tcPr>
            <w:tcW w:w="54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 1 </w:t>
            </w:r>
          </w:p>
        </w:tc>
        <w:tc>
          <w:tcPr>
            <w:tcW w:w="42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1 </w:t>
            </w:r>
          </w:p>
        </w:tc>
        <w:tc>
          <w:tcPr>
            <w:tcW w:w="6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42 </w:t>
            </w:r>
          </w:p>
        </w:tc>
        <w:tc>
          <w:tcPr>
            <w:tcW w:w="6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42 </w:t>
            </w:r>
          </w:p>
        </w:tc>
        <w:tc>
          <w:tcPr>
            <w:tcW w:w="6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210 </w:t>
            </w:r>
          </w:p>
        </w:tc>
        <w:tc>
          <w:tcPr>
            <w:tcW w:w="667"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B1510" w:rsidRPr="006B1510" w:rsidRDefault="006B1510" w:rsidP="006B1510">
            <w:pPr>
              <w:spacing w:after="0" w:line="240" w:lineRule="auto"/>
              <w:ind w:right="57"/>
              <w:contextualSpacing/>
              <w:jc w:val="right"/>
              <w:rPr>
                <w:rFonts w:ascii="Arial" w:hAnsi="Arial" w:cs="Arial"/>
                <w:i/>
                <w:iCs/>
                <w:sz w:val="20"/>
                <w:szCs w:val="20"/>
              </w:rPr>
            </w:pPr>
            <w:r w:rsidRPr="006B1510">
              <w:rPr>
                <w:rFonts w:ascii="Arial" w:hAnsi="Arial" w:cs="Arial"/>
                <w:i/>
                <w:iCs/>
                <w:sz w:val="20"/>
                <w:szCs w:val="20"/>
              </w:rPr>
              <w:t xml:space="preserve">210 </w:t>
            </w:r>
          </w:p>
        </w:tc>
      </w:tr>
    </w:tbl>
    <w:p w:rsidR="008B7D09" w:rsidRPr="00AE2E82" w:rsidRDefault="006B1510" w:rsidP="00AE2E82">
      <w:pPr>
        <w:pStyle w:val="ListParagraph"/>
        <w:spacing w:after="0" w:line="240" w:lineRule="auto"/>
        <w:ind w:left="502"/>
        <w:jc w:val="right"/>
        <w:rPr>
          <w:rFonts w:ascii="Arial" w:eastAsia="Arial" w:hAnsi="Arial" w:cs="Arial"/>
          <w:i/>
          <w:color w:val="0070C0"/>
          <w:sz w:val="16"/>
          <w:szCs w:val="24"/>
        </w:rPr>
      </w:pPr>
      <w:r>
        <w:rPr>
          <w:rFonts w:ascii="Arial" w:eastAsia="Arial" w:hAnsi="Arial" w:cs="Arial"/>
          <w:i/>
          <w:color w:val="0070C0"/>
          <w:sz w:val="16"/>
          <w:szCs w:val="24"/>
        </w:rPr>
        <w:t xml:space="preserve">  </w:t>
      </w:r>
      <w:r w:rsidRPr="0083446F">
        <w:rPr>
          <w:rFonts w:ascii="Arial" w:eastAsia="Arial" w:hAnsi="Arial" w:cs="Arial"/>
          <w:i/>
          <w:color w:val="0070C0"/>
          <w:sz w:val="16"/>
          <w:szCs w:val="24"/>
        </w:rPr>
        <w:t>S</w:t>
      </w:r>
      <w:r>
        <w:rPr>
          <w:rFonts w:ascii="Arial" w:eastAsia="Arial" w:hAnsi="Arial" w:cs="Arial"/>
          <w:i/>
          <w:color w:val="0070C0"/>
          <w:sz w:val="16"/>
          <w:szCs w:val="24"/>
        </w:rPr>
        <w:t>o</w:t>
      </w:r>
      <w:r w:rsidRPr="0083446F">
        <w:rPr>
          <w:rFonts w:ascii="Arial" w:eastAsia="Arial" w:hAnsi="Arial" w:cs="Arial"/>
          <w:i/>
          <w:color w:val="0070C0"/>
          <w:sz w:val="16"/>
          <w:szCs w:val="24"/>
        </w:rPr>
        <w:t xml:space="preserve">urce: DSWD-FO </w:t>
      </w:r>
      <w:r w:rsidR="00AE2E82">
        <w:rPr>
          <w:rFonts w:ascii="Arial" w:eastAsia="Arial" w:hAnsi="Arial" w:cs="Arial"/>
          <w:i/>
          <w:color w:val="0070C0"/>
          <w:sz w:val="16"/>
          <w:szCs w:val="24"/>
        </w:rPr>
        <w:t>II</w:t>
      </w:r>
    </w:p>
    <w:p w:rsidR="001E7A8D" w:rsidRDefault="001E7A8D" w:rsidP="00843A49">
      <w:pPr>
        <w:pStyle w:val="NoSpacing1"/>
        <w:contextualSpacing/>
        <w:jc w:val="right"/>
        <w:rPr>
          <w:rFonts w:ascii="Arial" w:hAnsi="Arial" w:cs="Arial"/>
          <w:i/>
          <w:color w:val="0070C0"/>
          <w:sz w:val="16"/>
          <w:szCs w:val="24"/>
        </w:rPr>
      </w:pPr>
    </w:p>
    <w:p w:rsidR="001E7A8D" w:rsidRDefault="00944BA6" w:rsidP="00843A49">
      <w:pPr>
        <w:pStyle w:val="NoSpacing1"/>
        <w:contextualSpacing/>
        <w:jc w:val="right"/>
        <w:rPr>
          <w:rFonts w:ascii="Arial" w:hAnsi="Arial" w:cs="Arial"/>
          <w:i/>
          <w:color w:val="0070C0"/>
          <w:sz w:val="16"/>
          <w:szCs w:val="24"/>
        </w:rPr>
      </w:pPr>
      <w:r w:rsidRPr="00151EA5">
        <w:rPr>
          <w:rFonts w:ascii="Arial" w:eastAsia="Arial" w:hAnsi="Arial" w:cs="Arial"/>
          <w:b/>
          <w:noProof/>
          <w:color w:val="002060"/>
          <w:sz w:val="28"/>
          <w:szCs w:val="24"/>
          <w:lang w:val="en-PH" w:eastAsia="en-PH"/>
        </w:rPr>
        <w:lastRenderedPageBreak/>
        <mc:AlternateContent>
          <mc:Choice Requires="wps">
            <w:drawing>
              <wp:anchor distT="0" distB="0" distL="114300" distR="114300" simplePos="0" relativeHeight="251662336" behindDoc="0" locked="0" layoutInCell="1" allowOverlap="1" wp14:anchorId="1F65BC30" wp14:editId="1CF134BD">
                <wp:simplePos x="0" y="0"/>
                <wp:positionH relativeFrom="column">
                  <wp:posOffset>1162685</wp:posOffset>
                </wp:positionH>
                <wp:positionV relativeFrom="paragraph">
                  <wp:posOffset>0</wp:posOffset>
                </wp:positionV>
                <wp:extent cx="7524750"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371475"/>
                        </a:xfrm>
                        <a:prstGeom prst="rect">
                          <a:avLst/>
                        </a:prstGeom>
                        <a:noFill/>
                        <a:ln w="9525">
                          <a:noFill/>
                          <a:miter lim="800000"/>
                          <a:headEnd/>
                          <a:tailEnd/>
                        </a:ln>
                      </wps:spPr>
                      <wps:txbx>
                        <w:txbxContent>
                          <w:p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F65BC30" id="_x0000_t202" coordsize="21600,21600" o:spt="202" path="m,l,21600r21600,l21600,xe">
                <v:stroke joinstyle="miter"/>
                <v:path gradientshapeok="t" o:connecttype="rect"/>
              </v:shapetype>
              <v:shape id="Text Box 2" o:spid="_x0000_s1026" type="#_x0000_t202" style="position:absolute;left:0;text-align:left;margin-left:91.55pt;margin-top:0;width:59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" filled="f" stroked="f">
                <v:textbox>
                  <w:txbxContent>
                    <w:p w:rsidR="00944BA6" w:rsidRPr="005675AA" w:rsidRDefault="00944BA6" w:rsidP="00944BA6">
                      <w:pPr>
                        <w:jc w:val="center"/>
                        <w:rPr>
                          <w:rFonts w:ascii="Arial" w:hAnsi="Arial" w:cs="Arial"/>
                          <w:b/>
                          <w:color w:val="0070C0"/>
                          <w:sz w:val="36"/>
                        </w:rPr>
                      </w:pPr>
                      <w:r w:rsidRPr="005675AA">
                        <w:rPr>
                          <w:rFonts w:ascii="Arial" w:hAnsi="Arial" w:cs="Arial"/>
                          <w:b/>
                          <w:color w:val="0070C0"/>
                          <w:sz w:val="36"/>
                        </w:rPr>
                        <w:t>PREDICTIVE ANALYTICS FOR HUMANITARIAN RESPONSE</w:t>
                      </w:r>
                    </w:p>
                  </w:txbxContent>
                </v:textbox>
                <w10:wrap type="square"/>
              </v:shape>
            </w:pict>
          </mc:Fallback>
        </mc:AlternateContent>
      </w:r>
    </w:p>
    <w:p w:rsidR="00944BA6" w:rsidRDefault="00944BA6" w:rsidP="00843A49">
      <w:pPr>
        <w:pStyle w:val="NoSpacing1"/>
        <w:contextualSpacing/>
        <w:jc w:val="right"/>
        <w:rPr>
          <w:rFonts w:ascii="Arial" w:hAnsi="Arial" w:cs="Arial"/>
          <w:i/>
          <w:color w:val="0070C0"/>
          <w:sz w:val="16"/>
          <w:szCs w:val="24"/>
        </w:rPr>
      </w:pPr>
      <w:r>
        <w:rPr>
          <w:rFonts w:ascii="Arial" w:hAnsi="Arial" w:cs="Arial"/>
          <w:i/>
          <w:noProof/>
          <w:color w:val="0070C0"/>
          <w:sz w:val="16"/>
          <w:szCs w:val="24"/>
          <w:lang w:val="en-PH" w:eastAsia="en-PH"/>
        </w:rPr>
        <w:drawing>
          <wp:anchor distT="0" distB="0" distL="114300" distR="114300" simplePos="0" relativeHeight="251663360" behindDoc="0" locked="0" layoutInCell="1" allowOverlap="1" wp14:anchorId="6C80EC15" wp14:editId="28EDCF07">
            <wp:simplePos x="0" y="0"/>
            <wp:positionH relativeFrom="margin">
              <wp:align>center</wp:align>
            </wp:positionH>
            <wp:positionV relativeFrom="paragraph">
              <wp:posOffset>215265</wp:posOffset>
            </wp:positionV>
            <wp:extent cx="9130030" cy="513524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9">
                      <a:extLst>
                        <a:ext uri="{28A0092B-C50C-407E-A947-70E740481C1C}">
                          <a14:useLocalDpi xmlns:a14="http://schemas.microsoft.com/office/drawing/2010/main" val="0"/>
                        </a:ext>
                      </a:extLst>
                    </a:blip>
                    <a:stretch>
                      <a:fillRect/>
                    </a:stretch>
                  </pic:blipFill>
                  <pic:spPr>
                    <a:xfrm>
                      <a:off x="0" y="0"/>
                      <a:ext cx="9130453" cy="5135879"/>
                    </a:xfrm>
                    <a:prstGeom prst="rect">
                      <a:avLst/>
                    </a:prstGeom>
                  </pic:spPr>
                </pic:pic>
              </a:graphicData>
            </a:graphic>
            <wp14:sizeRelH relativeFrom="page">
              <wp14:pctWidth>0</wp14:pctWidth>
            </wp14:sizeRelH>
            <wp14:sizeRelV relativeFrom="page">
              <wp14:pctHeight>0</wp14:pctHeight>
            </wp14:sizeRelV>
          </wp:anchor>
        </w:drawing>
      </w:r>
    </w:p>
    <w:p w:rsidR="009A2349" w:rsidRDefault="009A2349">
      <w:pPr>
        <w:rPr>
          <w:rFonts w:ascii="Arial" w:hAnsi="Arial" w:cs="Arial"/>
          <w:i/>
          <w:color w:val="0070C0"/>
          <w:sz w:val="16"/>
          <w:szCs w:val="24"/>
        </w:rPr>
      </w:pPr>
      <w:r>
        <w:rPr>
          <w:rFonts w:ascii="Arial" w:eastAsia="SimSun" w:hAnsi="Arial" w:cs="Arial"/>
          <w:i/>
          <w:noProof/>
          <w:color w:val="0070C0"/>
          <w:sz w:val="16"/>
          <w:szCs w:val="24"/>
        </w:rPr>
        <w:lastRenderedPageBreak/>
        <w:drawing>
          <wp:anchor distT="0" distB="0" distL="114300" distR="114300" simplePos="0" relativeHeight="251664384" behindDoc="0" locked="0" layoutInCell="1" allowOverlap="1" wp14:anchorId="0AF0D9AF" wp14:editId="54DBBF47">
            <wp:simplePos x="0" y="0"/>
            <wp:positionH relativeFrom="margin">
              <wp:posOffset>358775</wp:posOffset>
            </wp:positionH>
            <wp:positionV relativeFrom="paragraph">
              <wp:posOffset>9525</wp:posOffset>
            </wp:positionV>
            <wp:extent cx="9035415" cy="50825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10">
                      <a:extLst>
                        <a:ext uri="{28A0092B-C50C-407E-A947-70E740481C1C}">
                          <a14:useLocalDpi xmlns:a14="http://schemas.microsoft.com/office/drawing/2010/main" val="0"/>
                        </a:ext>
                      </a:extLst>
                    </a:blip>
                    <a:stretch>
                      <a:fillRect/>
                    </a:stretch>
                  </pic:blipFill>
                  <pic:spPr>
                    <a:xfrm>
                      <a:off x="0" y="0"/>
                      <a:ext cx="9035415" cy="5082540"/>
                    </a:xfrm>
                    <a:prstGeom prst="rect">
                      <a:avLst/>
                    </a:prstGeom>
                  </pic:spPr>
                </pic:pic>
              </a:graphicData>
            </a:graphic>
            <wp14:sizeRelH relativeFrom="page">
              <wp14:pctWidth>0</wp14:pctWidth>
            </wp14:sizeRelH>
            <wp14:sizeRelV relativeFrom="page">
              <wp14:pctHeight>0</wp14:pctHeight>
            </wp14:sizeRelV>
          </wp:anchor>
        </w:drawing>
      </w:r>
    </w:p>
    <w:p w:rsidR="009A2349" w:rsidRDefault="009A2349">
      <w:pPr>
        <w:rPr>
          <w:rFonts w:ascii="Arial" w:hAnsi="Arial" w:cs="Arial"/>
          <w:bCs/>
          <w:i/>
          <w:color w:val="0070C0"/>
          <w:sz w:val="16"/>
          <w:szCs w:val="24"/>
        </w:rPr>
      </w:pPr>
    </w:p>
    <w:p w:rsidR="009A2349" w:rsidRDefault="009A2349">
      <w:pPr>
        <w:rPr>
          <w:rFonts w:ascii="Arial" w:hAnsi="Arial" w:cs="Arial"/>
          <w:bCs/>
          <w:i/>
          <w:color w:val="0070C0"/>
          <w:sz w:val="16"/>
          <w:szCs w:val="24"/>
        </w:rPr>
      </w:pPr>
    </w:p>
    <w:p w:rsidR="009A2349" w:rsidRDefault="009A2349">
      <w:pPr>
        <w:rPr>
          <w:rFonts w:ascii="Arial" w:hAnsi="Arial" w:cs="Arial"/>
          <w:bCs/>
          <w:i/>
          <w:color w:val="0070C0"/>
          <w:sz w:val="16"/>
          <w:szCs w:val="24"/>
        </w:rPr>
      </w:pPr>
    </w:p>
    <w:p w:rsidR="009A2349" w:rsidRDefault="009A2349">
      <w:pPr>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9A2349" w:rsidRDefault="009A234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r>
        <w:rPr>
          <w:rFonts w:ascii="Arial" w:hAnsi="Arial" w:cs="Arial"/>
          <w:bCs/>
          <w:i/>
          <w:noProof/>
          <w:color w:val="0070C0"/>
          <w:sz w:val="16"/>
          <w:szCs w:val="24"/>
        </w:rPr>
        <w:lastRenderedPageBreak/>
        <w:drawing>
          <wp:anchor distT="0" distB="0" distL="114300" distR="114300" simplePos="0" relativeHeight="251665408" behindDoc="0" locked="0" layoutInCell="1" allowOverlap="1" wp14:anchorId="4652CEAF" wp14:editId="71CFE883">
            <wp:simplePos x="0" y="0"/>
            <wp:positionH relativeFrom="column">
              <wp:posOffset>385445</wp:posOffset>
            </wp:positionH>
            <wp:positionV relativeFrom="paragraph">
              <wp:posOffset>55245</wp:posOffset>
            </wp:positionV>
            <wp:extent cx="9069070" cy="51015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9069070" cy="5101590"/>
                    </a:xfrm>
                    <a:prstGeom prst="rect">
                      <a:avLst/>
                    </a:prstGeom>
                  </pic:spPr>
                </pic:pic>
              </a:graphicData>
            </a:graphic>
            <wp14:sizeRelH relativeFrom="page">
              <wp14:pctWidth>0</wp14:pctWidth>
            </wp14:sizeRelH>
            <wp14:sizeRelV relativeFrom="page">
              <wp14:pctHeight>0</wp14:pctHeight>
            </wp14:sizeRelV>
          </wp:anchor>
        </w:drawing>
      </w: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r>
        <w:rPr>
          <w:rFonts w:ascii="Arial" w:hAnsi="Arial" w:cs="Arial"/>
          <w:bCs/>
          <w:i/>
          <w:noProof/>
          <w:color w:val="0070C0"/>
          <w:sz w:val="16"/>
          <w:szCs w:val="24"/>
        </w:rPr>
        <w:lastRenderedPageBreak/>
        <w:drawing>
          <wp:anchor distT="0" distB="0" distL="114300" distR="114300" simplePos="0" relativeHeight="251666432" behindDoc="0" locked="0" layoutInCell="1" allowOverlap="1" wp14:anchorId="39C25F6C" wp14:editId="70D39151">
            <wp:simplePos x="0" y="0"/>
            <wp:positionH relativeFrom="column">
              <wp:posOffset>476885</wp:posOffset>
            </wp:positionH>
            <wp:positionV relativeFrom="paragraph">
              <wp:posOffset>275</wp:posOffset>
            </wp:positionV>
            <wp:extent cx="8930640" cy="5023845"/>
            <wp:effectExtent l="0" t="0" r="381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8932279" cy="5024767"/>
                    </a:xfrm>
                    <a:prstGeom prst="rect">
                      <a:avLst/>
                    </a:prstGeom>
                  </pic:spPr>
                </pic:pic>
              </a:graphicData>
            </a:graphic>
            <wp14:sizeRelH relativeFrom="page">
              <wp14:pctWidth>0</wp14:pctWidth>
            </wp14:sizeRelH>
            <wp14:sizeRelV relativeFrom="page">
              <wp14:pctHeight>0</wp14:pctHeight>
            </wp14:sizeRelV>
          </wp:anchor>
        </w:drawing>
      </w: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8B7D09" w:rsidRDefault="008B7D09" w:rsidP="009A2349">
      <w:pPr>
        <w:jc w:val="right"/>
        <w:rPr>
          <w:rFonts w:ascii="Arial" w:hAnsi="Arial" w:cs="Arial"/>
          <w:bCs/>
          <w:i/>
          <w:color w:val="0070C0"/>
          <w:sz w:val="16"/>
          <w:szCs w:val="24"/>
        </w:rPr>
      </w:pPr>
    </w:p>
    <w:p w:rsidR="00944BA6" w:rsidRDefault="009A2349" w:rsidP="008B7D09">
      <w:pPr>
        <w:jc w:val="right"/>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DRMB-DROMIC GIS Specialists</w:t>
      </w:r>
    </w:p>
    <w:p w:rsidR="00BC0FD2" w:rsidRPr="00665154" w:rsidRDefault="00BC0FD2" w:rsidP="00BC0FD2">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BC0FD2" w:rsidRPr="006217D0" w:rsidRDefault="00BC0FD2" w:rsidP="00BC0FD2">
      <w:pPr>
        <w:spacing w:after="0" w:line="240" w:lineRule="auto"/>
        <w:contextualSpacing/>
        <w:jc w:val="both"/>
        <w:rPr>
          <w:rFonts w:ascii="Arial" w:eastAsia="Arial" w:hAnsi="Arial" w:cs="Arial"/>
          <w:color w:val="auto"/>
          <w:sz w:val="24"/>
          <w:szCs w:val="24"/>
        </w:rPr>
      </w:pPr>
      <w:r w:rsidRPr="006217D0">
        <w:rPr>
          <w:rFonts w:ascii="Arial" w:eastAsia="Arial" w:hAnsi="Arial" w:cs="Arial"/>
          <w:color w:val="auto"/>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7C151F" w:rsidRPr="007C151F">
        <w:rPr>
          <w:rFonts w:ascii="Arial" w:eastAsia="Arial" w:hAnsi="Arial" w:cs="Arial"/>
          <w:b/>
          <w:bCs/>
          <w:color w:val="0070C0"/>
          <w:sz w:val="24"/>
          <w:szCs w:val="24"/>
        </w:rPr>
        <w:t>890,596,116.79</w:t>
      </w:r>
      <w:r w:rsidR="007C151F">
        <w:rPr>
          <w:rFonts w:ascii="Arial" w:eastAsia="Arial" w:hAnsi="Arial" w:cs="Arial"/>
          <w:b/>
          <w:bCs/>
          <w:color w:val="0070C0"/>
          <w:sz w:val="24"/>
          <w:szCs w:val="24"/>
        </w:rPr>
        <w:t xml:space="preserve"> </w:t>
      </w:r>
      <w:r w:rsidRPr="006217D0">
        <w:rPr>
          <w:rFonts w:ascii="Arial" w:eastAsia="Arial" w:hAnsi="Arial" w:cs="Arial"/>
          <w:color w:val="auto"/>
          <w:sz w:val="24"/>
          <w:szCs w:val="24"/>
        </w:rPr>
        <w:t>with breakdown as follows (see Table 1):</w:t>
      </w:r>
    </w:p>
    <w:p w:rsidR="00BC0FD2" w:rsidRPr="006217D0" w:rsidRDefault="00BC0FD2" w:rsidP="00BC0FD2">
      <w:pPr>
        <w:spacing w:after="0" w:line="240" w:lineRule="auto"/>
        <w:contextualSpacing/>
        <w:jc w:val="both"/>
        <w:rPr>
          <w:rFonts w:ascii="Arial" w:eastAsia="Arial" w:hAnsi="Arial" w:cs="Arial"/>
          <w:color w:val="auto"/>
          <w:sz w:val="24"/>
          <w:szCs w:val="24"/>
        </w:rPr>
      </w:pPr>
    </w:p>
    <w:p w:rsidR="00BC0FD2" w:rsidRPr="006217D0" w:rsidRDefault="00BC0FD2" w:rsidP="00BC0FD2">
      <w:pPr>
        <w:numPr>
          <w:ilvl w:val="0"/>
          <w:numId w:val="4"/>
        </w:numPr>
        <w:spacing w:after="0" w:line="240" w:lineRule="auto"/>
        <w:ind w:left="360"/>
        <w:contextualSpacing/>
        <w:rPr>
          <w:rFonts w:ascii="Arial" w:eastAsia="Arial" w:hAnsi="Arial" w:cs="Arial"/>
          <w:b/>
          <w:color w:val="auto"/>
          <w:sz w:val="24"/>
          <w:szCs w:val="24"/>
        </w:rPr>
      </w:pPr>
      <w:r w:rsidRPr="006217D0">
        <w:rPr>
          <w:rFonts w:ascii="Arial" w:eastAsia="Arial" w:hAnsi="Arial" w:cs="Arial"/>
          <w:b/>
          <w:color w:val="auto"/>
          <w:sz w:val="24"/>
          <w:szCs w:val="24"/>
        </w:rPr>
        <w:t>Standby Funds</w:t>
      </w:r>
    </w:p>
    <w:p w:rsidR="00BC0FD2" w:rsidRPr="006217D0" w:rsidRDefault="00BC0FD2" w:rsidP="00BC0FD2">
      <w:pPr>
        <w:spacing w:after="0" w:line="240" w:lineRule="auto"/>
        <w:ind w:left="360"/>
        <w:contextualSpacing/>
        <w:jc w:val="both"/>
        <w:rPr>
          <w:rFonts w:ascii="Arial" w:eastAsia="Arial" w:hAnsi="Arial" w:cs="Arial"/>
          <w:color w:val="auto"/>
          <w:sz w:val="24"/>
          <w:szCs w:val="24"/>
        </w:rPr>
      </w:pPr>
      <w:r w:rsidRPr="006217D0">
        <w:rPr>
          <w:rFonts w:ascii="Arial" w:eastAsia="Arial" w:hAnsi="Arial" w:cs="Arial"/>
          <w:color w:val="auto"/>
          <w:sz w:val="24"/>
          <w:szCs w:val="24"/>
        </w:rPr>
        <w:t xml:space="preserve">A total of </w:t>
      </w:r>
      <w:r w:rsidRPr="008B7D09">
        <w:rPr>
          <w:rFonts w:ascii="Arial" w:eastAsia="Arial" w:hAnsi="Arial" w:cs="Arial"/>
          <w:b/>
          <w:color w:val="auto"/>
          <w:sz w:val="24"/>
          <w:szCs w:val="24"/>
        </w:rPr>
        <w:t>₱</w:t>
      </w:r>
      <w:r w:rsidR="008B7D09" w:rsidRPr="008B7D09">
        <w:rPr>
          <w:rFonts w:ascii="Arial" w:eastAsia="Arial" w:hAnsi="Arial" w:cs="Arial"/>
          <w:b/>
          <w:bCs/>
          <w:color w:val="auto"/>
          <w:sz w:val="24"/>
          <w:szCs w:val="24"/>
        </w:rPr>
        <w:t xml:space="preserve">302,882,354.54 </w:t>
      </w:r>
      <w:r w:rsidRPr="008B7D09">
        <w:rPr>
          <w:rFonts w:ascii="Arial" w:eastAsia="Arial" w:hAnsi="Arial" w:cs="Arial"/>
          <w:b/>
          <w:color w:val="auto"/>
          <w:sz w:val="24"/>
          <w:szCs w:val="24"/>
        </w:rPr>
        <w:t>standby funds</w:t>
      </w:r>
      <w:r w:rsidRPr="008B7D09">
        <w:rPr>
          <w:rFonts w:ascii="Arial" w:eastAsia="Arial" w:hAnsi="Arial" w:cs="Arial"/>
          <w:color w:val="auto"/>
          <w:sz w:val="24"/>
          <w:szCs w:val="24"/>
        </w:rPr>
        <w:t xml:space="preserve"> </w:t>
      </w:r>
      <w:r w:rsidRPr="006217D0">
        <w:rPr>
          <w:rFonts w:ascii="Arial" w:eastAsia="Arial" w:hAnsi="Arial" w:cs="Arial"/>
          <w:color w:val="auto"/>
          <w:sz w:val="24"/>
          <w:szCs w:val="24"/>
        </w:rPr>
        <w:t xml:space="preserve">in the CO and FOs. Of the said amount, </w:t>
      </w:r>
      <w:r w:rsidR="008B7D09" w:rsidRPr="008B7D09">
        <w:rPr>
          <w:rFonts w:ascii="Arial" w:eastAsia="Arial" w:hAnsi="Arial" w:cs="Arial"/>
          <w:b/>
          <w:color w:val="auto"/>
          <w:sz w:val="24"/>
          <w:szCs w:val="24"/>
        </w:rPr>
        <w:t xml:space="preserve">₱263,367,817.19 </w:t>
      </w:r>
      <w:r w:rsidRPr="006217D0">
        <w:rPr>
          <w:rFonts w:ascii="Arial" w:eastAsia="Arial" w:hAnsi="Arial" w:cs="Arial"/>
          <w:color w:val="auto"/>
          <w:sz w:val="24"/>
          <w:szCs w:val="24"/>
        </w:rPr>
        <w:t xml:space="preserve">is the </w:t>
      </w:r>
      <w:r w:rsidRPr="006217D0">
        <w:rPr>
          <w:rFonts w:ascii="Arial" w:eastAsia="Arial" w:hAnsi="Arial" w:cs="Arial"/>
          <w:b/>
          <w:color w:val="auto"/>
          <w:sz w:val="24"/>
          <w:szCs w:val="24"/>
        </w:rPr>
        <w:t>available Quick Response Fund (QRF)</w:t>
      </w:r>
      <w:r w:rsidRPr="006217D0">
        <w:rPr>
          <w:rFonts w:ascii="Arial" w:eastAsia="Arial" w:hAnsi="Arial" w:cs="Arial"/>
          <w:color w:val="auto"/>
          <w:sz w:val="24"/>
          <w:szCs w:val="24"/>
        </w:rPr>
        <w:t xml:space="preserve"> in the CO.</w:t>
      </w:r>
    </w:p>
    <w:p w:rsidR="00BC0FD2" w:rsidRPr="006217D0" w:rsidRDefault="00BC0FD2" w:rsidP="00BC0FD2">
      <w:pPr>
        <w:spacing w:after="0" w:line="240" w:lineRule="auto"/>
        <w:ind w:left="360"/>
        <w:contextualSpacing/>
        <w:jc w:val="both"/>
        <w:rPr>
          <w:rFonts w:ascii="Arial" w:eastAsia="Arial" w:hAnsi="Arial" w:cs="Arial"/>
          <w:b/>
          <w:color w:val="auto"/>
          <w:sz w:val="24"/>
          <w:szCs w:val="24"/>
        </w:rPr>
      </w:pPr>
    </w:p>
    <w:p w:rsidR="00BC0FD2" w:rsidRPr="006217D0" w:rsidRDefault="00BC0FD2" w:rsidP="00BC0FD2">
      <w:pPr>
        <w:numPr>
          <w:ilvl w:val="0"/>
          <w:numId w:val="4"/>
        </w:numPr>
        <w:spacing w:after="0" w:line="240" w:lineRule="auto"/>
        <w:ind w:left="360"/>
        <w:contextualSpacing/>
        <w:rPr>
          <w:rFonts w:ascii="Arial" w:eastAsia="Arial" w:hAnsi="Arial" w:cs="Arial"/>
          <w:b/>
          <w:color w:val="auto"/>
          <w:sz w:val="24"/>
          <w:szCs w:val="24"/>
        </w:rPr>
      </w:pPr>
      <w:r w:rsidRPr="006217D0">
        <w:rPr>
          <w:rFonts w:ascii="Arial" w:eastAsia="Arial" w:hAnsi="Arial" w:cs="Arial"/>
          <w:b/>
          <w:color w:val="auto"/>
          <w:sz w:val="24"/>
          <w:szCs w:val="24"/>
        </w:rPr>
        <w:t>Stockpiles</w:t>
      </w:r>
    </w:p>
    <w:p w:rsidR="00BC0FD2" w:rsidRPr="00FA07B1" w:rsidRDefault="00BC0FD2" w:rsidP="00FA07B1">
      <w:pPr>
        <w:spacing w:after="0" w:line="240" w:lineRule="auto"/>
        <w:ind w:left="360"/>
        <w:contextualSpacing/>
        <w:jc w:val="both"/>
        <w:rPr>
          <w:rFonts w:ascii="Arial" w:eastAsia="Arial" w:hAnsi="Arial" w:cs="Arial"/>
          <w:b/>
          <w:color w:val="auto"/>
          <w:sz w:val="24"/>
          <w:szCs w:val="24"/>
        </w:rPr>
      </w:pPr>
      <w:r w:rsidRPr="006217D0">
        <w:rPr>
          <w:rFonts w:ascii="Arial" w:eastAsia="Arial" w:hAnsi="Arial" w:cs="Arial"/>
          <w:color w:val="auto"/>
          <w:sz w:val="24"/>
          <w:szCs w:val="24"/>
        </w:rPr>
        <w:t xml:space="preserve">A total of </w:t>
      </w:r>
      <w:r w:rsidR="007C151F" w:rsidRPr="007C151F">
        <w:rPr>
          <w:rFonts w:ascii="Arial" w:eastAsia="Arial" w:hAnsi="Arial" w:cs="Arial"/>
          <w:b/>
          <w:bCs/>
          <w:color w:val="0070C0"/>
          <w:sz w:val="24"/>
          <w:szCs w:val="24"/>
        </w:rPr>
        <w:t>249,121</w:t>
      </w:r>
      <w:r w:rsidR="007C151F">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color w:val="auto"/>
          <w:sz w:val="24"/>
          <w:szCs w:val="24"/>
        </w:rPr>
        <w:t xml:space="preserve">amounting to </w:t>
      </w:r>
      <w:r w:rsidRPr="00FA07B1">
        <w:rPr>
          <w:rFonts w:ascii="Arial" w:eastAsia="Arial" w:hAnsi="Arial" w:cs="Arial"/>
          <w:b/>
          <w:color w:val="0070C0"/>
          <w:sz w:val="24"/>
          <w:szCs w:val="24"/>
        </w:rPr>
        <w:t>₱</w:t>
      </w:r>
      <w:r w:rsidR="007C151F" w:rsidRPr="007C151F">
        <w:rPr>
          <w:rFonts w:ascii="Arial" w:eastAsia="Arial" w:hAnsi="Arial" w:cs="Arial"/>
          <w:b/>
          <w:bCs/>
          <w:color w:val="0070C0"/>
          <w:sz w:val="24"/>
          <w:szCs w:val="24"/>
        </w:rPr>
        <w:t>112,049,761.57</w:t>
      </w:r>
      <w:r w:rsidRPr="00FA07B1">
        <w:rPr>
          <w:rFonts w:ascii="Arial" w:eastAsia="Arial" w:hAnsi="Arial" w:cs="Arial"/>
          <w:color w:val="0070C0"/>
          <w:sz w:val="24"/>
          <w:szCs w:val="24"/>
        </w:rPr>
        <w:t>,</w:t>
      </w:r>
      <w:r w:rsidRPr="00FA07B1">
        <w:rPr>
          <w:rFonts w:ascii="Arial" w:eastAsia="Arial" w:hAnsi="Arial" w:cs="Arial"/>
          <w:b/>
          <w:color w:val="0070C0"/>
          <w:sz w:val="24"/>
          <w:szCs w:val="24"/>
        </w:rPr>
        <w:t xml:space="preserve"> </w:t>
      </w:r>
      <w:r w:rsidR="00FA07B1" w:rsidRPr="007C151F">
        <w:rPr>
          <w:rFonts w:ascii="Arial" w:eastAsia="Arial" w:hAnsi="Arial" w:cs="Arial"/>
          <w:b/>
          <w:color w:val="0070C0"/>
          <w:sz w:val="24"/>
          <w:szCs w:val="24"/>
        </w:rPr>
        <w:t xml:space="preserve">other food items </w:t>
      </w:r>
      <w:r w:rsidR="00FA07B1" w:rsidRPr="00FA07B1">
        <w:rPr>
          <w:rFonts w:ascii="Arial" w:eastAsia="Arial" w:hAnsi="Arial" w:cs="Arial"/>
          <w:color w:val="auto"/>
          <w:sz w:val="24"/>
          <w:szCs w:val="24"/>
        </w:rPr>
        <w:t>amounting to</w:t>
      </w:r>
      <w:r w:rsidR="00FA07B1" w:rsidRPr="00FA07B1">
        <w:rPr>
          <w:rFonts w:ascii="Arial" w:eastAsia="Arial" w:hAnsi="Arial" w:cs="Arial"/>
          <w:b/>
          <w:color w:val="auto"/>
          <w:sz w:val="24"/>
          <w:szCs w:val="24"/>
        </w:rPr>
        <w:t xml:space="preserve"> </w:t>
      </w:r>
      <w:r w:rsidR="00FA07B1" w:rsidRPr="007C151F">
        <w:rPr>
          <w:rFonts w:ascii="Arial" w:eastAsia="Arial" w:hAnsi="Arial" w:cs="Arial"/>
          <w:b/>
          <w:color w:val="0070C0"/>
          <w:sz w:val="24"/>
          <w:szCs w:val="24"/>
        </w:rPr>
        <w:t>₱</w:t>
      </w:r>
      <w:r w:rsidR="007C151F" w:rsidRPr="007C151F">
        <w:rPr>
          <w:rFonts w:ascii="Arial" w:eastAsia="Arial" w:hAnsi="Arial" w:cs="Arial"/>
          <w:b/>
          <w:color w:val="0070C0"/>
          <w:sz w:val="24"/>
          <w:szCs w:val="24"/>
        </w:rPr>
        <w:t xml:space="preserve">194,056,123.53 </w:t>
      </w:r>
      <w:r w:rsidR="00FA07B1" w:rsidRPr="00FA07B1">
        <w:rPr>
          <w:rFonts w:ascii="Arial" w:eastAsia="Arial" w:hAnsi="Arial" w:cs="Arial"/>
          <w:color w:val="auto"/>
          <w:sz w:val="24"/>
          <w:szCs w:val="24"/>
        </w:rPr>
        <w:t xml:space="preserve">and </w:t>
      </w:r>
      <w:r w:rsidR="00FA07B1" w:rsidRPr="00FA07B1">
        <w:rPr>
          <w:rFonts w:ascii="Arial" w:eastAsia="Arial" w:hAnsi="Arial" w:cs="Arial"/>
          <w:b/>
          <w:color w:val="auto"/>
          <w:sz w:val="24"/>
          <w:szCs w:val="24"/>
        </w:rPr>
        <w:t xml:space="preserve">non-food items (FNIs) </w:t>
      </w:r>
      <w:r w:rsidR="00FA07B1" w:rsidRPr="00FA07B1">
        <w:rPr>
          <w:rFonts w:ascii="Arial" w:eastAsia="Arial" w:hAnsi="Arial" w:cs="Arial"/>
          <w:color w:val="auto"/>
          <w:sz w:val="24"/>
          <w:szCs w:val="24"/>
        </w:rPr>
        <w:t>amounting to</w:t>
      </w:r>
      <w:r w:rsidR="00FA07B1" w:rsidRPr="00FA07B1">
        <w:rPr>
          <w:rFonts w:ascii="Arial" w:eastAsia="Arial" w:hAnsi="Arial" w:cs="Arial"/>
          <w:b/>
          <w:color w:val="auto"/>
          <w:sz w:val="24"/>
          <w:szCs w:val="24"/>
        </w:rPr>
        <w:t xml:space="preserve"> ₱281,607,877.15</w:t>
      </w:r>
      <w:r w:rsidR="00FA07B1">
        <w:rPr>
          <w:rFonts w:ascii="Arial" w:eastAsia="Arial" w:hAnsi="Arial" w:cs="Arial"/>
          <w:b/>
          <w:color w:val="auto"/>
          <w:sz w:val="24"/>
          <w:szCs w:val="24"/>
        </w:rPr>
        <w:t xml:space="preserve"> </w:t>
      </w:r>
      <w:r w:rsidR="00FA07B1" w:rsidRPr="00FA07B1">
        <w:rPr>
          <w:rFonts w:ascii="Arial" w:eastAsia="Arial" w:hAnsi="Arial" w:cs="Arial"/>
          <w:color w:val="auto"/>
          <w:sz w:val="24"/>
          <w:szCs w:val="24"/>
        </w:rPr>
        <w:t>are available.</w:t>
      </w:r>
      <w:r w:rsidR="00FA07B1">
        <w:rPr>
          <w:rFonts w:ascii="Arial" w:eastAsia="Arial" w:hAnsi="Arial" w:cs="Arial"/>
          <w:b/>
          <w:color w:val="auto"/>
          <w:sz w:val="24"/>
          <w:szCs w:val="24"/>
        </w:rPr>
        <w:t xml:space="preserve"> </w:t>
      </w:r>
    </w:p>
    <w:p w:rsidR="00BC0FD2" w:rsidRPr="004F322E" w:rsidRDefault="00BC0FD2" w:rsidP="00BC0FD2">
      <w:pPr>
        <w:spacing w:after="0" w:line="240" w:lineRule="auto"/>
        <w:ind w:left="360"/>
        <w:contextualSpacing/>
        <w:jc w:val="both"/>
        <w:rPr>
          <w:rFonts w:ascii="Arial" w:eastAsia="Arial" w:hAnsi="Arial" w:cs="Arial"/>
          <w:b/>
          <w:i/>
          <w:sz w:val="20"/>
          <w:szCs w:val="20"/>
        </w:rPr>
      </w:pPr>
    </w:p>
    <w:p w:rsidR="00BC0FD2" w:rsidRPr="004F322E" w:rsidRDefault="00BC0FD2" w:rsidP="00BC0FD2">
      <w:pP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94" w:type="pct"/>
        <w:tblInd w:w="276" w:type="dxa"/>
        <w:tblCellMar>
          <w:left w:w="0" w:type="dxa"/>
          <w:right w:w="0" w:type="dxa"/>
        </w:tblCellMar>
        <w:tblLook w:val="04A0" w:firstRow="1" w:lastRow="0" w:firstColumn="1" w:lastColumn="0" w:noHBand="0" w:noVBand="1"/>
      </w:tblPr>
      <w:tblGrid>
        <w:gridCol w:w="1917"/>
        <w:gridCol w:w="1863"/>
        <w:gridCol w:w="1100"/>
        <w:gridCol w:w="1797"/>
        <w:gridCol w:w="2115"/>
        <w:gridCol w:w="2551"/>
        <w:gridCol w:w="3681"/>
      </w:tblGrid>
      <w:tr w:rsidR="007C151F" w:rsidRPr="007C151F" w:rsidTr="007C151F">
        <w:trPr>
          <w:trHeight w:val="20"/>
          <w:tblHeader/>
        </w:trPr>
        <w:tc>
          <w:tcPr>
            <w:tcW w:w="638"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Region / Office</w:t>
            </w:r>
          </w:p>
        </w:tc>
        <w:tc>
          <w:tcPr>
            <w:tcW w:w="620"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i/>
                <w:iCs/>
                <w:sz w:val="20"/>
                <w:szCs w:val="20"/>
              </w:rPr>
            </w:pPr>
            <w:r w:rsidRPr="007C151F">
              <w:rPr>
                <w:rFonts w:ascii="Arial Narrow" w:eastAsia="Times New Roman" w:hAnsi="Arial Narrow"/>
                <w:b/>
                <w:bCs/>
                <w:i/>
                <w:iCs/>
                <w:sz w:val="20"/>
                <w:szCs w:val="20"/>
              </w:rPr>
              <w:t>Standby Funds</w:t>
            </w:r>
          </w:p>
        </w:tc>
        <w:tc>
          <w:tcPr>
            <w:tcW w:w="963"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i/>
                <w:iCs/>
                <w:sz w:val="20"/>
                <w:szCs w:val="20"/>
              </w:rPr>
            </w:pPr>
            <w:r w:rsidRPr="007C151F">
              <w:rPr>
                <w:rFonts w:ascii="Arial Narrow" w:eastAsia="Times New Roman" w:hAnsi="Arial Narrow"/>
                <w:b/>
                <w:bCs/>
                <w:i/>
                <w:iCs/>
                <w:sz w:val="20"/>
                <w:szCs w:val="20"/>
              </w:rPr>
              <w:t>FAMILY FOOD PACKS</w:t>
            </w:r>
          </w:p>
        </w:tc>
        <w:tc>
          <w:tcPr>
            <w:tcW w:w="70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7C151F">
              <w:rPr>
                <w:rFonts w:ascii="Arial Narrow" w:eastAsia="Times New Roman" w:hAnsi="Arial Narrow"/>
                <w:b/>
                <w:bCs/>
                <w:sz w:val="20"/>
                <w:szCs w:val="20"/>
              </w:rPr>
              <w:t>Other Food Items</w:t>
            </w:r>
          </w:p>
        </w:tc>
        <w:tc>
          <w:tcPr>
            <w:tcW w:w="84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7C151F">
              <w:rPr>
                <w:rFonts w:ascii="Arial Narrow" w:eastAsia="Times New Roman" w:hAnsi="Arial Narrow"/>
                <w:b/>
                <w:bCs/>
                <w:sz w:val="20"/>
                <w:szCs w:val="20"/>
              </w:rPr>
              <w:t>Non-Food Relief Items</w:t>
            </w:r>
          </w:p>
        </w:tc>
        <w:tc>
          <w:tcPr>
            <w:tcW w:w="1226"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7C151F">
              <w:rPr>
                <w:rFonts w:ascii="Arial Narrow" w:eastAsia="Times New Roman" w:hAnsi="Arial Narrow"/>
                <w:b/>
                <w:bCs/>
                <w:sz w:val="20"/>
                <w:szCs w:val="20"/>
              </w:rPr>
              <w:t>Total Standby Funds &amp; Stockpile</w:t>
            </w:r>
          </w:p>
        </w:tc>
      </w:tr>
      <w:tr w:rsidR="007C151F" w:rsidRPr="007C151F" w:rsidTr="007C151F">
        <w:trPr>
          <w:trHeight w:val="20"/>
          <w:tblHeader/>
        </w:trPr>
        <w:tc>
          <w:tcPr>
            <w:tcW w:w="638" w:type="pct"/>
            <w:vMerge/>
            <w:tcBorders>
              <w:top w:val="single" w:sz="6" w:space="0" w:color="000000"/>
              <w:left w:val="single" w:sz="6" w:space="0" w:color="000000"/>
              <w:bottom w:val="single" w:sz="6" w:space="0" w:color="000000"/>
              <w:right w:val="single" w:sz="6" w:space="0" w:color="000000"/>
            </w:tcBorders>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20"/>
                <w:szCs w:val="20"/>
              </w:rPr>
            </w:pPr>
          </w:p>
        </w:tc>
        <w:tc>
          <w:tcPr>
            <w:tcW w:w="620" w:type="pct"/>
            <w:vMerge/>
            <w:tcBorders>
              <w:top w:val="single" w:sz="6" w:space="0" w:color="000000"/>
              <w:left w:val="single" w:sz="6" w:space="0" w:color="CCCCCC"/>
              <w:bottom w:val="single" w:sz="6" w:space="0" w:color="000000"/>
              <w:right w:val="single" w:sz="6" w:space="0" w:color="000000"/>
            </w:tcBorders>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i/>
                <w:iCs/>
                <w:sz w:val="20"/>
                <w:szCs w:val="20"/>
              </w:rPr>
            </w:pPr>
          </w:p>
        </w:tc>
        <w:tc>
          <w:tcPr>
            <w:tcW w:w="36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7C151F">
              <w:rPr>
                <w:rFonts w:ascii="Arial Narrow" w:eastAsia="Times New Roman" w:hAnsi="Arial Narrow"/>
                <w:b/>
                <w:bCs/>
                <w:sz w:val="20"/>
                <w:szCs w:val="20"/>
              </w:rPr>
              <w:t>Quantity</w:t>
            </w:r>
          </w:p>
        </w:tc>
        <w:tc>
          <w:tcPr>
            <w:tcW w:w="598"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7C151F">
              <w:rPr>
                <w:rFonts w:ascii="Arial Narrow" w:eastAsia="Times New Roman" w:hAnsi="Arial Narrow"/>
                <w:b/>
                <w:bCs/>
                <w:sz w:val="20"/>
                <w:szCs w:val="20"/>
              </w:rPr>
              <w:t>Total Cost</w:t>
            </w:r>
          </w:p>
        </w:tc>
        <w:tc>
          <w:tcPr>
            <w:tcW w:w="704" w:type="pct"/>
            <w:vMerge/>
            <w:tcBorders>
              <w:top w:val="single" w:sz="6" w:space="0" w:color="000000"/>
              <w:left w:val="single" w:sz="6" w:space="0" w:color="CCCCCC"/>
              <w:bottom w:val="single" w:sz="6" w:space="0" w:color="000000"/>
              <w:right w:val="single" w:sz="6" w:space="0" w:color="000000"/>
            </w:tcBorders>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849" w:type="pct"/>
            <w:vMerge/>
            <w:tcBorders>
              <w:top w:val="single" w:sz="6" w:space="0" w:color="000000"/>
              <w:left w:val="single" w:sz="6" w:space="0" w:color="CCCCCC"/>
              <w:bottom w:val="single" w:sz="6" w:space="0" w:color="000000"/>
              <w:right w:val="single" w:sz="6" w:space="0" w:color="000000"/>
            </w:tcBorders>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1226" w:type="pct"/>
            <w:vMerge/>
            <w:tcBorders>
              <w:top w:val="single" w:sz="6" w:space="0" w:color="000000"/>
              <w:left w:val="single" w:sz="6" w:space="0" w:color="CCCCCC"/>
              <w:bottom w:val="single" w:sz="6" w:space="0" w:color="000000"/>
              <w:right w:val="single" w:sz="6" w:space="0" w:color="000000"/>
            </w:tcBorders>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r>
      <w:tr w:rsidR="007C151F" w:rsidRPr="007C151F" w:rsidTr="007C151F">
        <w:trPr>
          <w:trHeight w:val="20"/>
          <w:tblHeader/>
        </w:trPr>
        <w:tc>
          <w:tcPr>
            <w:tcW w:w="638" w:type="pct"/>
            <w:vMerge/>
            <w:tcBorders>
              <w:top w:val="single" w:sz="6" w:space="0" w:color="000000"/>
              <w:left w:val="single" w:sz="6" w:space="0" w:color="000000"/>
              <w:bottom w:val="single" w:sz="6" w:space="0" w:color="000000"/>
              <w:right w:val="single" w:sz="6" w:space="0" w:color="000000"/>
            </w:tcBorders>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color w:val="auto"/>
                <w:sz w:val="20"/>
                <w:szCs w:val="20"/>
              </w:rPr>
            </w:pPr>
          </w:p>
        </w:tc>
        <w:tc>
          <w:tcPr>
            <w:tcW w:w="620"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7C151F">
              <w:rPr>
                <w:rFonts w:ascii="Arial Narrow" w:eastAsia="Times New Roman" w:hAnsi="Arial Narrow"/>
                <w:b/>
                <w:bCs/>
                <w:sz w:val="20"/>
                <w:szCs w:val="20"/>
              </w:rPr>
              <w:t>302,882,354.54</w:t>
            </w:r>
          </w:p>
        </w:tc>
        <w:tc>
          <w:tcPr>
            <w:tcW w:w="36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7C151F">
              <w:rPr>
                <w:rFonts w:ascii="Arial Narrow" w:eastAsia="Times New Roman" w:hAnsi="Arial Narrow"/>
                <w:b/>
                <w:bCs/>
                <w:sz w:val="20"/>
                <w:szCs w:val="20"/>
              </w:rPr>
              <w:t>249,121</w:t>
            </w:r>
          </w:p>
        </w:tc>
        <w:tc>
          <w:tcPr>
            <w:tcW w:w="598"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7C151F">
              <w:rPr>
                <w:rFonts w:ascii="Arial Narrow" w:eastAsia="Times New Roman" w:hAnsi="Arial Narrow"/>
                <w:b/>
                <w:bCs/>
                <w:sz w:val="20"/>
                <w:szCs w:val="20"/>
              </w:rPr>
              <w:t>112,049,761.57</w:t>
            </w:r>
          </w:p>
        </w:tc>
        <w:tc>
          <w:tcPr>
            <w:tcW w:w="70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7C151F">
              <w:rPr>
                <w:rFonts w:ascii="Arial Narrow" w:eastAsia="Times New Roman" w:hAnsi="Arial Narrow"/>
                <w:b/>
                <w:bCs/>
                <w:sz w:val="20"/>
                <w:szCs w:val="20"/>
              </w:rPr>
              <w:t>194,056,123.53</w:t>
            </w:r>
          </w:p>
        </w:tc>
        <w:tc>
          <w:tcPr>
            <w:tcW w:w="84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7C151F">
              <w:rPr>
                <w:rFonts w:ascii="Arial Narrow" w:eastAsia="Times New Roman" w:hAnsi="Arial Narrow"/>
                <w:b/>
                <w:bCs/>
                <w:sz w:val="20"/>
                <w:szCs w:val="20"/>
              </w:rPr>
              <w:t>281,607,877.15</w:t>
            </w:r>
          </w:p>
        </w:tc>
        <w:tc>
          <w:tcPr>
            <w:tcW w:w="122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20"/>
                <w:szCs w:val="20"/>
              </w:rPr>
            </w:pPr>
            <w:r w:rsidRPr="007C151F">
              <w:rPr>
                <w:rFonts w:ascii="Arial Narrow" w:eastAsia="Times New Roman" w:hAnsi="Arial Narrow"/>
                <w:b/>
                <w:bCs/>
                <w:sz w:val="20"/>
                <w:szCs w:val="20"/>
              </w:rPr>
              <w:t>890,596,116.79</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Central Office</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263,367,817.19</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 </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263,367,817.19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NRLMB - NROC</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9D4427"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8,050</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4,271,550.00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22,011,145.48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72,856,098.39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99,138,793.87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NRLMB - VDRC</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9D4427"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8,847</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3,935,631.63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7,007,812.43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103,159.75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11,046,603.81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I</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490,455.20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1,821</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830,659.32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2,813,730.00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31,166,997.46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35,301,841.98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II</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3,000,938.79</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17,317</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8,855,191.11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3,141,266.01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5,510,398.95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20,507,794.86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III</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4,205,028.74</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7,523</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2,988,809.70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5,398,151.71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5,294,121.88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17,886,112.03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CALABARZON</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3,000,000.00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7,784</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1,643,576.00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3,376,598.98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4,069,663.12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12,089,838.10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MIMAROPA</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3,100,744.58</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30,451</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13,702,950.00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1,765,909.00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5,879,198.80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24,448,802.38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V</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3,000,000.00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14,555</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4,604,759.08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1,053,537.41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26,420,032.90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35,078,329.39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VI</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3,000,051.68</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30,329</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10,984,286.94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48,660,483.77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5,890,820.31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68,535,642.70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VII</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3,000,462.71</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16,719</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7,412,339.20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14,758,012.19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78,198.00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25,249,012.10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VIII</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3,003,550.00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17,831</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9,724,976.08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6,648,181.70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19,619,830.38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38,996,538.16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IX</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56,000.00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10,030</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5,481,294.70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15,614,222.16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8,518,245.45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29,669,762.31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X</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3,000,724.42</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39,408</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21,755,647.42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31,174,169.86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27,940,054.89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83,870,596.59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XI</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3,000,001.00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5,293</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1,959,203.95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12,292,725.00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19,758,485.36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37,010,415.31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XII</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1,449,000.68</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2,214</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1,217,700.00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3,885,006.55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10,899,586.54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17,451,293.77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lastRenderedPageBreak/>
              <w:t>CARAGA</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3,000,740.55</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13,892</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4,519,439.08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5,239,330.83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16,589,961.17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29,349,471.63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NCR</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3,000,439.00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1,677</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921,176.10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7,479,060.00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9,929,291.41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21,329,966.51 </w:t>
            </w:r>
          </w:p>
        </w:tc>
      </w:tr>
      <w:tr w:rsidR="007C151F" w:rsidRPr="007C151F" w:rsidTr="007C151F">
        <w:trPr>
          <w:trHeight w:val="20"/>
        </w:trPr>
        <w:tc>
          <w:tcPr>
            <w:tcW w:w="63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color w:val="auto"/>
                <w:sz w:val="20"/>
                <w:szCs w:val="20"/>
              </w:rPr>
            </w:pPr>
            <w:r w:rsidRPr="007C151F">
              <w:rPr>
                <w:rFonts w:ascii="Arial Narrow" w:eastAsia="Times New Roman" w:hAnsi="Arial Narrow"/>
                <w:b/>
                <w:bCs/>
                <w:color w:val="auto"/>
                <w:sz w:val="20"/>
                <w:szCs w:val="20"/>
              </w:rPr>
              <w:t>CAR</w:t>
            </w:r>
          </w:p>
        </w:tc>
        <w:tc>
          <w:tcPr>
            <w:tcW w:w="62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206,400.00</w:t>
            </w:r>
          </w:p>
        </w:tc>
        <w:tc>
          <w:tcPr>
            <w:tcW w:w="36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15,380</w:t>
            </w:r>
          </w:p>
        </w:tc>
        <w:tc>
          <w:tcPr>
            <w:tcW w:w="59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7,240,571.26 </w:t>
            </w:r>
          </w:p>
        </w:tc>
        <w:tc>
          <w:tcPr>
            <w:tcW w:w="70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1,736,780.45 </w:t>
            </w:r>
          </w:p>
        </w:tc>
        <w:tc>
          <w:tcPr>
            <w:tcW w:w="8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11,083,732.39 </w:t>
            </w:r>
          </w:p>
        </w:tc>
        <w:tc>
          <w:tcPr>
            <w:tcW w:w="122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7C151F" w:rsidRPr="007C151F" w:rsidRDefault="007C151F" w:rsidP="007C151F">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olor w:val="auto"/>
                <w:sz w:val="20"/>
                <w:szCs w:val="20"/>
              </w:rPr>
            </w:pPr>
            <w:r w:rsidRPr="007C151F">
              <w:rPr>
                <w:rFonts w:ascii="Arial Narrow" w:eastAsia="Times New Roman" w:hAnsi="Arial Narrow"/>
                <w:color w:val="auto"/>
                <w:sz w:val="20"/>
                <w:szCs w:val="20"/>
              </w:rPr>
              <w:t xml:space="preserve">20,267,484.10 </w:t>
            </w:r>
          </w:p>
        </w:tc>
      </w:tr>
    </w:tbl>
    <w:p w:rsidR="00BC0FD2" w:rsidRDefault="00BC0FD2" w:rsidP="00BC0FD2">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Note: T</w:t>
      </w:r>
      <w:r w:rsidR="007C151F">
        <w:rPr>
          <w:rFonts w:ascii="Arial" w:eastAsia="Arial" w:hAnsi="Arial" w:cs="Arial"/>
          <w:i/>
          <w:sz w:val="16"/>
          <w:szCs w:val="16"/>
        </w:rPr>
        <w:t>he Inventory Summary is as of 25</w:t>
      </w:r>
      <w:r w:rsidR="008B7D09">
        <w:rPr>
          <w:rFonts w:ascii="Arial" w:eastAsia="Arial" w:hAnsi="Arial" w:cs="Arial"/>
          <w:i/>
          <w:sz w:val="16"/>
          <w:szCs w:val="16"/>
        </w:rPr>
        <w:t xml:space="preserve"> October 2020, 4</w:t>
      </w:r>
      <w:r>
        <w:rPr>
          <w:rFonts w:ascii="Arial" w:eastAsia="Arial" w:hAnsi="Arial" w:cs="Arial"/>
          <w:i/>
          <w:sz w:val="16"/>
          <w:szCs w:val="16"/>
        </w:rPr>
        <w:t>PM.</w:t>
      </w:r>
    </w:p>
    <w:p w:rsidR="00B36314" w:rsidRPr="00BC0FD2" w:rsidRDefault="00BC0FD2" w:rsidP="00BC0FD2">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rsidR="00B36314" w:rsidRDefault="00B36314" w:rsidP="00843A49">
      <w:pPr>
        <w:pStyle w:val="Heading1"/>
        <w:spacing w:before="0" w:after="0"/>
        <w:contextualSpacing/>
        <w:rPr>
          <w:rFonts w:ascii="Arial" w:hAnsi="Arial" w:cs="Arial"/>
          <w:color w:val="002060"/>
          <w:sz w:val="28"/>
          <w:szCs w:val="24"/>
        </w:rPr>
      </w:pPr>
    </w:p>
    <w:p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rsidR="00376584" w:rsidRPr="00BE43F9" w:rsidRDefault="00376584" w:rsidP="00843A49">
      <w:pPr>
        <w:spacing w:after="0" w:line="240" w:lineRule="auto"/>
        <w:contextualSpacing/>
        <w:jc w:val="both"/>
        <w:rPr>
          <w:rFonts w:ascii="Arial" w:eastAsia="Arial" w:hAnsi="Arial" w:cs="Arial"/>
          <w:b/>
          <w:color w:val="002060"/>
          <w:sz w:val="24"/>
          <w:szCs w:val="24"/>
        </w:rPr>
      </w:pPr>
      <w:bookmarkStart w:id="7" w:name="_Contact_Information"/>
      <w:bookmarkEnd w:id="7"/>
    </w:p>
    <w:p w:rsidR="00376584" w:rsidRPr="00BE43F9" w:rsidRDefault="00F34EA4" w:rsidP="00843A4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w:t>
      </w:r>
      <w:r w:rsidR="00376584" w:rsidRPr="00BE43F9">
        <w:rPr>
          <w:rFonts w:ascii="Arial" w:eastAsia="Arial" w:hAnsi="Arial" w:cs="Arial"/>
          <w:b/>
          <w:sz w:val="24"/>
          <w:szCs w:val="24"/>
        </w:rPr>
        <w:t>MB</w:t>
      </w:r>
    </w:p>
    <w:tbl>
      <w:tblPr>
        <w:tblW w:w="5000" w:type="pct"/>
        <w:tblLook w:val="0400" w:firstRow="0" w:lastRow="0" w:firstColumn="0" w:lastColumn="0" w:noHBand="0" w:noVBand="1"/>
      </w:tblPr>
      <w:tblGrid>
        <w:gridCol w:w="1981"/>
        <w:gridCol w:w="13374"/>
      </w:tblGrid>
      <w:tr w:rsidR="00376584" w:rsidRPr="00D717CF"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717CF" w:rsidRDefault="00376584" w:rsidP="00843A49">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6584" w:rsidRPr="00D717CF"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76584" w:rsidRPr="00D717CF" w:rsidRDefault="007C151F" w:rsidP="00FA07B1">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25</w:t>
            </w:r>
            <w:r w:rsidR="00FA07B1">
              <w:rPr>
                <w:rFonts w:ascii="Arial" w:eastAsia="Arial" w:hAnsi="Arial" w:cs="Arial"/>
                <w:color w:val="0070C0"/>
                <w:sz w:val="20"/>
                <w:szCs w:val="24"/>
              </w:rPr>
              <w:t xml:space="preserve"> October </w:t>
            </w:r>
            <w:r w:rsidR="00944BA6">
              <w:rPr>
                <w:rFonts w:ascii="Arial" w:eastAsia="Arial" w:hAnsi="Arial" w:cs="Arial"/>
                <w:color w:val="0070C0"/>
                <w:sz w:val="20"/>
                <w:szCs w:val="24"/>
              </w:rPr>
              <w:t>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1832" w:rsidRPr="00D717CF" w:rsidRDefault="00891832" w:rsidP="00843A49">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 xml:space="preserve">The Disaster Response Management Bureau (DRMB) is on </w:t>
            </w:r>
            <w:r w:rsidRPr="00D717CF">
              <w:rPr>
                <w:rFonts w:ascii="Arial" w:eastAsia="Arial" w:hAnsi="Arial" w:cs="Arial"/>
                <w:b/>
                <w:color w:val="0070C0"/>
                <w:sz w:val="20"/>
                <w:szCs w:val="24"/>
              </w:rPr>
              <w:t xml:space="preserve">BLUE </w:t>
            </w:r>
            <w:r w:rsidRPr="00D717CF">
              <w:rPr>
                <w:rFonts w:ascii="Arial" w:eastAsia="Arial" w:hAnsi="Arial" w:cs="Arial"/>
                <w:color w:val="0070C0"/>
                <w:sz w:val="20"/>
                <w:szCs w:val="24"/>
              </w:rPr>
              <w:t>alert status and is closely coordinating with the concerned field offices for significant disaster response updates</w:t>
            </w:r>
          </w:p>
          <w:p w:rsidR="00BB34DB" w:rsidRDefault="00C15DBE" w:rsidP="00BB34DB">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p w:rsidR="00BB34DB" w:rsidRPr="00BC0FD2" w:rsidRDefault="00BB34DB" w:rsidP="006217D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B34DB">
              <w:rPr>
                <w:rFonts w:ascii="Arial" w:eastAsia="Arial" w:hAnsi="Arial" w:cs="Arial"/>
                <w:color w:val="0070C0"/>
                <w:sz w:val="20"/>
                <w:szCs w:val="24"/>
              </w:rPr>
              <w:t xml:space="preserve">DRMB participated in the Online Pre-Disaster Risk Assessment Meeting on </w:t>
            </w:r>
            <w:r w:rsidR="006217D0">
              <w:rPr>
                <w:rFonts w:ascii="Arial" w:eastAsia="Arial" w:hAnsi="Arial" w:cs="Arial"/>
                <w:color w:val="0070C0"/>
                <w:sz w:val="20"/>
                <w:szCs w:val="24"/>
              </w:rPr>
              <w:t>Tropical Depression</w:t>
            </w:r>
            <w:r w:rsidR="00FA07B1">
              <w:rPr>
                <w:rFonts w:ascii="Arial" w:eastAsia="Arial" w:hAnsi="Arial" w:cs="Arial"/>
                <w:color w:val="0070C0"/>
                <w:sz w:val="20"/>
                <w:szCs w:val="24"/>
              </w:rPr>
              <w:t xml:space="preserve"> “Quinta</w:t>
            </w:r>
            <w:r w:rsidRPr="00BB34DB">
              <w:rPr>
                <w:rFonts w:ascii="Arial" w:eastAsia="Arial" w:hAnsi="Arial" w:cs="Arial"/>
                <w:color w:val="0070C0"/>
                <w:sz w:val="20"/>
                <w:szCs w:val="24"/>
              </w:rPr>
              <w:t xml:space="preserve">” </w:t>
            </w:r>
            <w:r w:rsidR="006217D0">
              <w:rPr>
                <w:rFonts w:ascii="Arial" w:eastAsia="Arial" w:hAnsi="Arial" w:cs="Arial"/>
                <w:color w:val="0070C0"/>
                <w:sz w:val="20"/>
                <w:szCs w:val="24"/>
              </w:rPr>
              <w:t>on</w:t>
            </w:r>
            <w:r w:rsidR="00FA07B1">
              <w:rPr>
                <w:rFonts w:ascii="Arial" w:eastAsia="Arial" w:hAnsi="Arial" w:cs="Arial"/>
                <w:color w:val="0070C0"/>
                <w:sz w:val="20"/>
                <w:szCs w:val="24"/>
              </w:rPr>
              <w:t xml:space="preserve"> 24 October</w:t>
            </w:r>
            <w:r w:rsidRPr="00BB34DB">
              <w:rPr>
                <w:rFonts w:ascii="Arial" w:eastAsia="Arial" w:hAnsi="Arial" w:cs="Arial"/>
                <w:color w:val="0070C0"/>
                <w:sz w:val="20"/>
                <w:szCs w:val="24"/>
              </w:rPr>
              <w:t xml:space="preserve"> 2020 with other response cluster member agencies. Further meetings shall be conducted on </w:t>
            </w:r>
            <w:r w:rsidR="00BC0FD2">
              <w:rPr>
                <w:rFonts w:ascii="Arial" w:eastAsia="Arial" w:hAnsi="Arial" w:cs="Arial"/>
                <w:color w:val="0070C0"/>
                <w:sz w:val="20"/>
                <w:szCs w:val="24"/>
              </w:rPr>
              <w:t>the implementation of COVID-</w:t>
            </w:r>
            <w:r w:rsidR="00BC0FD2" w:rsidRPr="00BB34DB">
              <w:rPr>
                <w:rFonts w:ascii="Arial" w:eastAsia="Arial" w:hAnsi="Arial" w:cs="Arial"/>
                <w:color w:val="0070C0"/>
                <w:sz w:val="20"/>
                <w:szCs w:val="24"/>
              </w:rPr>
              <w:t>19</w:t>
            </w:r>
            <w:r w:rsidR="00BC0FD2">
              <w:rPr>
                <w:rFonts w:ascii="Arial" w:eastAsia="Arial" w:hAnsi="Arial" w:cs="Arial"/>
                <w:color w:val="0070C0"/>
                <w:sz w:val="20"/>
                <w:szCs w:val="24"/>
              </w:rPr>
              <w:t xml:space="preserve"> protocols during </w:t>
            </w:r>
            <w:r w:rsidR="00FA07B1">
              <w:rPr>
                <w:rFonts w:ascii="Arial" w:eastAsia="Arial" w:hAnsi="Arial" w:cs="Arial"/>
                <w:color w:val="0070C0"/>
                <w:sz w:val="20"/>
                <w:szCs w:val="24"/>
              </w:rPr>
              <w:t>the response efforts on TD “Quinta</w:t>
            </w:r>
            <w:r w:rsidR="00BC0FD2">
              <w:rPr>
                <w:rFonts w:ascii="Arial" w:eastAsia="Arial" w:hAnsi="Arial" w:cs="Arial"/>
                <w:color w:val="0070C0"/>
                <w:sz w:val="20"/>
                <w:szCs w:val="24"/>
              </w:rPr>
              <w:t>”.</w:t>
            </w:r>
          </w:p>
        </w:tc>
      </w:tr>
    </w:tbl>
    <w:p w:rsidR="002D0802" w:rsidRDefault="002D0802" w:rsidP="00843A49">
      <w:pPr>
        <w:spacing w:after="0" w:line="240" w:lineRule="auto"/>
        <w:contextualSpacing/>
        <w:rPr>
          <w:rFonts w:ascii="Arial" w:eastAsia="Arial" w:hAnsi="Arial" w:cs="Arial"/>
          <w:b/>
          <w:sz w:val="24"/>
          <w:szCs w:val="24"/>
        </w:rPr>
      </w:pPr>
    </w:p>
    <w:p w:rsidR="004A1497" w:rsidRPr="00BE43F9" w:rsidRDefault="004A1497"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w:t>
      </w:r>
      <w:r w:rsidR="00B36314">
        <w:rPr>
          <w:rFonts w:ascii="Arial" w:eastAsia="Arial" w:hAnsi="Arial" w:cs="Arial"/>
          <w:b/>
          <w:sz w:val="24"/>
          <w:szCs w:val="24"/>
        </w:rPr>
        <w:t>FO C</w:t>
      </w:r>
      <w:r w:rsidR="00FA07B1">
        <w:rPr>
          <w:rFonts w:ascii="Arial" w:eastAsia="Arial" w:hAnsi="Arial" w:cs="Arial"/>
          <w:b/>
          <w:sz w:val="24"/>
          <w:szCs w:val="24"/>
        </w:rPr>
        <w:t>AR</w:t>
      </w:r>
    </w:p>
    <w:tbl>
      <w:tblPr>
        <w:tblW w:w="5000" w:type="pct"/>
        <w:tblLook w:val="0400" w:firstRow="0" w:lastRow="0" w:firstColumn="0" w:lastColumn="0" w:noHBand="0" w:noVBand="1"/>
      </w:tblPr>
      <w:tblGrid>
        <w:gridCol w:w="1981"/>
        <w:gridCol w:w="13374"/>
      </w:tblGrid>
      <w:tr w:rsidR="004A1497" w:rsidRPr="00D717CF"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4A1497" w:rsidRPr="00D717CF"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7C151F" w:rsidRDefault="00FA07B1" w:rsidP="00FA07B1">
            <w:pPr>
              <w:pStyle w:val="ListParagraph"/>
              <w:numPr>
                <w:ilvl w:val="0"/>
                <w:numId w:val="12"/>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sidRPr="007C151F">
              <w:rPr>
                <w:rFonts w:ascii="Arial" w:eastAsia="Arial" w:hAnsi="Arial" w:cs="Arial"/>
                <w:color w:val="auto"/>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B1" w:rsidRPr="007C151F" w:rsidRDefault="004A1497"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 xml:space="preserve">DSWD-FO </w:t>
            </w:r>
            <w:r w:rsidR="00FA07B1" w:rsidRPr="007C151F">
              <w:rPr>
                <w:rFonts w:ascii="Arial" w:eastAsia="Arial" w:hAnsi="Arial" w:cs="Arial"/>
                <w:color w:val="auto"/>
                <w:sz w:val="20"/>
                <w:szCs w:val="24"/>
              </w:rPr>
              <w:t>CAR DRMD are on standby to render duty at the Operations Center and monitor the status on the ground as well as the alert status and weather updates.</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The Provincial Social Welfare and Development Teams (PSWADT) DRMD PDO IIs were informed of the situation.</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Municipal Action Teams are on standby.</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Continuous coordination by the DRMD PDO IIs assigned in the PSWADTs with the LDRRMOs for updates.</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Rapid Emergency Telecommunications Team (RETT) including the International Maritime/Marine Satellite (INMARSAT) equipment are on standby.</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DSWD-FO CAR DRMD prepared reports for the weather disturbance and shared it to the end users.</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The Operations Center is on RED ALERT since 16 March 2020.</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 xml:space="preserve">Pre-disaster Risk Assessment Meeting via video teleconferencing attended by Ms. Mary Ann G. Buclao. </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Close coordination with Cordillera Regional Disaster Risk Reduction and Management Council Emergency Operations Center for updates.</w:t>
            </w:r>
          </w:p>
          <w:p w:rsidR="00FA07B1" w:rsidRPr="007C151F" w:rsidRDefault="00FA07B1" w:rsidP="00FA07B1">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QRT and Delta Teams were on standby for possible deployment.</w:t>
            </w:r>
          </w:p>
          <w:p w:rsidR="00FA07B1" w:rsidRPr="007C151F" w:rsidRDefault="00FA07B1" w:rsidP="00FA07B1">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Cascaded the susceptibility map to Provincial SWAD Teams for their guidance.</w:t>
            </w:r>
          </w:p>
          <w:p w:rsidR="00EC69F4" w:rsidRPr="007C151F" w:rsidRDefault="00FA07B1" w:rsidP="00FA07B1">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Evacuations Center Updated for dissemination to SWADs.</w:t>
            </w:r>
          </w:p>
        </w:tc>
      </w:tr>
    </w:tbl>
    <w:p w:rsidR="00AE2E82" w:rsidRPr="00BE43F9" w:rsidRDefault="00AE2E82" w:rsidP="00AE2E8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III</w:t>
      </w:r>
    </w:p>
    <w:tbl>
      <w:tblPr>
        <w:tblW w:w="5000" w:type="pct"/>
        <w:tblLook w:val="0400" w:firstRow="0" w:lastRow="0" w:firstColumn="0" w:lastColumn="0" w:noHBand="0" w:noVBand="1"/>
      </w:tblPr>
      <w:tblGrid>
        <w:gridCol w:w="1981"/>
        <w:gridCol w:w="13374"/>
      </w:tblGrid>
      <w:tr w:rsidR="00AE2E82" w:rsidRPr="00D717CF" w:rsidTr="00E623AA">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2E82" w:rsidRPr="00D717CF" w:rsidRDefault="00AE2E82" w:rsidP="00E623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2E82" w:rsidRPr="00D717CF" w:rsidRDefault="00AE2E82" w:rsidP="00E623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E2E82" w:rsidRPr="00D717CF" w:rsidTr="00E623AA">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2E82" w:rsidRPr="00EC69F4" w:rsidRDefault="00AE2E82" w:rsidP="00E623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25 </w:t>
            </w:r>
            <w:r w:rsidRPr="00FA07B1">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2E82" w:rsidRDefault="00AE2E82" w:rsidP="00AE2E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E2E82">
              <w:rPr>
                <w:rFonts w:ascii="Arial" w:eastAsia="Arial" w:hAnsi="Arial" w:cs="Arial"/>
                <w:color w:val="0070C0"/>
                <w:sz w:val="20"/>
                <w:szCs w:val="24"/>
              </w:rPr>
              <w:t>Activation of Rapid Deployment Team-Disaster Response Management Division of</w:t>
            </w:r>
            <w:r>
              <w:rPr>
                <w:rFonts w:ascii="Arial" w:eastAsia="Arial" w:hAnsi="Arial" w:cs="Arial"/>
                <w:color w:val="0070C0"/>
                <w:sz w:val="20"/>
                <w:szCs w:val="24"/>
              </w:rPr>
              <w:t xml:space="preserve"> </w:t>
            </w:r>
            <w:r w:rsidRPr="00AE2E82">
              <w:rPr>
                <w:rFonts w:ascii="Arial" w:eastAsia="Arial" w:hAnsi="Arial" w:cs="Arial"/>
                <w:color w:val="0070C0"/>
                <w:sz w:val="20"/>
                <w:szCs w:val="24"/>
              </w:rPr>
              <w:t>DSWD Field Office and DSWD Provincial Extension Office Quick Response Team.</w:t>
            </w:r>
          </w:p>
          <w:p w:rsidR="00AE2E82" w:rsidRDefault="00AE2E82" w:rsidP="00AE2E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E2E82">
              <w:rPr>
                <w:rFonts w:ascii="Arial" w:eastAsia="Arial" w:hAnsi="Arial" w:cs="Arial"/>
                <w:color w:val="0070C0"/>
                <w:sz w:val="20"/>
                <w:szCs w:val="24"/>
              </w:rPr>
              <w:t>Participated during the conduct of Pre-Disaster Risk Assessment with RDRRMC</w:t>
            </w:r>
            <w:r>
              <w:rPr>
                <w:rFonts w:ascii="Arial" w:eastAsia="Arial" w:hAnsi="Arial" w:cs="Arial"/>
                <w:color w:val="0070C0"/>
                <w:sz w:val="20"/>
                <w:szCs w:val="24"/>
              </w:rPr>
              <w:t xml:space="preserve"> </w:t>
            </w:r>
            <w:r w:rsidRPr="00AE2E82">
              <w:rPr>
                <w:rFonts w:ascii="Arial" w:eastAsia="Arial" w:hAnsi="Arial" w:cs="Arial"/>
                <w:color w:val="0070C0"/>
                <w:sz w:val="20"/>
                <w:szCs w:val="24"/>
              </w:rPr>
              <w:t>Members.</w:t>
            </w:r>
          </w:p>
          <w:p w:rsidR="00AE2E82" w:rsidRPr="00AE2E82" w:rsidRDefault="00AE2E82" w:rsidP="00AE2E8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E2E82">
              <w:rPr>
                <w:rFonts w:ascii="Arial" w:eastAsia="Arial" w:hAnsi="Arial" w:cs="Arial"/>
                <w:color w:val="0070C0"/>
                <w:sz w:val="20"/>
                <w:szCs w:val="24"/>
              </w:rPr>
              <w:t>Continuous monitoring of weather updates in coordination with the DPEO’s and</w:t>
            </w:r>
            <w:r>
              <w:rPr>
                <w:rFonts w:ascii="Arial" w:eastAsia="Arial" w:hAnsi="Arial" w:cs="Arial"/>
                <w:color w:val="0070C0"/>
                <w:sz w:val="20"/>
                <w:szCs w:val="24"/>
              </w:rPr>
              <w:t xml:space="preserve"> </w:t>
            </w:r>
            <w:r w:rsidRPr="00AE2E82">
              <w:rPr>
                <w:rFonts w:ascii="Arial" w:eastAsia="Arial" w:hAnsi="Arial" w:cs="Arial"/>
                <w:color w:val="0070C0"/>
                <w:sz w:val="20"/>
                <w:szCs w:val="24"/>
              </w:rPr>
              <w:t>concerned LGUs.</w:t>
            </w:r>
          </w:p>
        </w:tc>
      </w:tr>
    </w:tbl>
    <w:p w:rsidR="00AE2E82" w:rsidRDefault="00AE2E82" w:rsidP="005B74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5B74A9" w:rsidRPr="00BE43F9" w:rsidRDefault="005B74A9" w:rsidP="005B74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13374"/>
      </w:tblGrid>
      <w:tr w:rsidR="005B74A9" w:rsidRPr="00D717CF" w:rsidTr="00FA07B1">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74A9" w:rsidRPr="00D717CF" w:rsidRDefault="005B74A9" w:rsidP="00CF14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rsidTr="00FA07B1">
        <w:trPr>
          <w:trHeight w:val="20"/>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B74A9" w:rsidRPr="007C151F" w:rsidRDefault="00FA07B1" w:rsidP="0084027D">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6" w:right="-111" w:hanging="284"/>
              <w:rPr>
                <w:rFonts w:ascii="Arial" w:eastAsia="Arial" w:hAnsi="Arial" w:cs="Arial"/>
                <w:color w:val="auto"/>
                <w:sz w:val="20"/>
                <w:szCs w:val="24"/>
              </w:rPr>
            </w:pPr>
            <w:r w:rsidRPr="007C151F">
              <w:rPr>
                <w:rFonts w:ascii="Arial" w:eastAsia="Arial" w:hAnsi="Arial" w:cs="Arial"/>
                <w:color w:val="auto"/>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A07B1" w:rsidRPr="007C151F" w:rsidRDefault="005B74A9"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 xml:space="preserve">DSWD-FO MIMAROPA Disaster Response Management Division and </w:t>
            </w:r>
            <w:r w:rsidR="00FA07B1" w:rsidRPr="007C151F">
              <w:rPr>
                <w:rFonts w:ascii="Arial" w:eastAsia="Arial" w:hAnsi="Arial" w:cs="Arial"/>
                <w:color w:val="auto"/>
                <w:sz w:val="20"/>
                <w:szCs w:val="24"/>
              </w:rPr>
              <w:t>SWADT Offices are alerted to monitor daily local weather condition and ensure provision of information to all concerned offices, divisions, sections, offices.</w:t>
            </w:r>
          </w:p>
          <w:p w:rsidR="00FA07B1" w:rsidRPr="007C151F"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24/7 On-call status of the R/P/C/M QRTs together with special projects staff for possible activation of Operation Center.</w:t>
            </w:r>
          </w:p>
          <w:p w:rsidR="00FA07B1" w:rsidRPr="007C151F"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Close coordination with the Office of Civil Defense (OCD) and RDRRMC MIMAROPA for any warning signal updates for monitoring purposes and response mechanism for areas that will be affected.</w:t>
            </w:r>
          </w:p>
          <w:p w:rsidR="00FA07B1" w:rsidRPr="007C151F"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Standby logistical equipment and workforce through coordination with SWADT Offices and concerned LGUs on the management of stranded passengers, if any, in ports and terminals.</w:t>
            </w:r>
          </w:p>
          <w:p w:rsidR="00FA07B1" w:rsidRPr="007C151F"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Information and Communication Technology Management Unit (ICTMU) is on standby status to ensure robust communication system.</w:t>
            </w:r>
          </w:p>
          <w:p w:rsidR="005B74A9" w:rsidRPr="007C151F" w:rsidRDefault="00FA07B1" w:rsidP="00FA07B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Ensure that there is an on-call truck available for delivery of goods and equipment to areas that will be affected.</w:t>
            </w:r>
          </w:p>
        </w:tc>
      </w:tr>
    </w:tbl>
    <w:p w:rsidR="005B74A9" w:rsidRDefault="005B74A9"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4A1497" w:rsidRPr="00BE43F9" w:rsidRDefault="004A1497" w:rsidP="004A149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ayout w:type="fixed"/>
        <w:tblLook w:val="0400" w:firstRow="0" w:lastRow="0" w:firstColumn="0" w:lastColumn="0" w:noHBand="0" w:noVBand="1"/>
      </w:tblPr>
      <w:tblGrid>
        <w:gridCol w:w="1981"/>
        <w:gridCol w:w="13374"/>
      </w:tblGrid>
      <w:tr w:rsidR="004A1497" w:rsidRPr="00D717CF" w:rsidTr="009078C8">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D717CF" w:rsidRDefault="004A1497" w:rsidP="00590ED3">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4A1497" w:rsidRPr="00D717CF" w:rsidTr="009078C8">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A1497" w:rsidRPr="00EC69F4" w:rsidRDefault="007C151F" w:rsidP="00EC69F4">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25</w:t>
            </w:r>
            <w:r w:rsidR="0084027D">
              <w:rPr>
                <w:rFonts w:ascii="Arial" w:eastAsia="Arial" w:hAnsi="Arial" w:cs="Arial"/>
                <w:color w:val="0070C0"/>
                <w:sz w:val="20"/>
                <w:szCs w:val="24"/>
              </w:rPr>
              <w:t xml:space="preserve"> </w:t>
            </w:r>
            <w:r w:rsidR="0084027D" w:rsidRPr="00FA07B1">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078C8" w:rsidRPr="009078C8" w:rsidRDefault="009078C8" w:rsidP="009078C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A total of </w:t>
            </w:r>
            <w:r w:rsidRPr="009078C8">
              <w:rPr>
                <w:rFonts w:ascii="Arial" w:eastAsia="Arial" w:hAnsi="Arial" w:cs="Arial"/>
                <w:b/>
                <w:color w:val="0070C0"/>
                <w:sz w:val="20"/>
                <w:szCs w:val="24"/>
              </w:rPr>
              <w:t>551 families</w:t>
            </w:r>
            <w:r>
              <w:rPr>
                <w:rFonts w:ascii="Arial" w:eastAsia="Arial" w:hAnsi="Arial" w:cs="Arial"/>
                <w:color w:val="0070C0"/>
                <w:sz w:val="20"/>
                <w:szCs w:val="24"/>
              </w:rPr>
              <w:t xml:space="preserve"> or </w:t>
            </w:r>
            <w:r w:rsidRPr="009078C8">
              <w:rPr>
                <w:rFonts w:ascii="Arial" w:eastAsia="Arial" w:hAnsi="Arial" w:cs="Arial"/>
                <w:b/>
                <w:color w:val="0070C0"/>
                <w:sz w:val="20"/>
                <w:szCs w:val="24"/>
              </w:rPr>
              <w:t>1,864</w:t>
            </w:r>
            <w:r w:rsidRPr="009078C8">
              <w:rPr>
                <w:rFonts w:ascii="Arial" w:eastAsia="Arial" w:hAnsi="Arial" w:cs="Arial"/>
                <w:color w:val="0070C0"/>
                <w:sz w:val="20"/>
                <w:szCs w:val="24"/>
              </w:rPr>
              <w:t xml:space="preserve"> </w:t>
            </w:r>
            <w:r w:rsidRPr="009078C8">
              <w:rPr>
                <w:rFonts w:ascii="Arial" w:eastAsia="Arial" w:hAnsi="Arial" w:cs="Arial"/>
                <w:b/>
                <w:color w:val="0070C0"/>
                <w:sz w:val="20"/>
                <w:szCs w:val="24"/>
              </w:rPr>
              <w:t>persons</w:t>
            </w:r>
            <w:r w:rsidRPr="009078C8">
              <w:rPr>
                <w:rFonts w:ascii="Arial" w:eastAsia="Arial" w:hAnsi="Arial" w:cs="Arial"/>
                <w:color w:val="0070C0"/>
                <w:sz w:val="20"/>
                <w:szCs w:val="24"/>
              </w:rPr>
              <w:t xml:space="preserve"> h</w:t>
            </w:r>
            <w:r>
              <w:rPr>
                <w:rFonts w:ascii="Arial" w:eastAsia="Arial" w:hAnsi="Arial" w:cs="Arial"/>
                <w:color w:val="0070C0"/>
                <w:sz w:val="20"/>
                <w:szCs w:val="24"/>
              </w:rPr>
              <w:t xml:space="preserve">ave </w:t>
            </w:r>
            <w:r w:rsidRPr="009078C8">
              <w:rPr>
                <w:rFonts w:ascii="Arial" w:eastAsia="Arial" w:hAnsi="Arial" w:cs="Arial"/>
                <w:b/>
                <w:color w:val="0070C0"/>
                <w:sz w:val="20"/>
                <w:szCs w:val="24"/>
              </w:rPr>
              <w:t>pre-emptively evacuated</w:t>
            </w:r>
            <w:r>
              <w:rPr>
                <w:rFonts w:ascii="Arial" w:eastAsia="Arial" w:hAnsi="Arial" w:cs="Arial"/>
                <w:color w:val="0070C0"/>
                <w:sz w:val="20"/>
                <w:szCs w:val="24"/>
              </w:rPr>
              <w:t xml:space="preserve"> in </w:t>
            </w:r>
            <w:r w:rsidRPr="009078C8">
              <w:rPr>
                <w:rFonts w:ascii="Arial" w:eastAsia="Arial" w:hAnsi="Arial" w:cs="Arial"/>
                <w:b/>
                <w:color w:val="0070C0"/>
                <w:sz w:val="20"/>
                <w:szCs w:val="24"/>
              </w:rPr>
              <w:t xml:space="preserve">5 </w:t>
            </w:r>
            <w:r w:rsidRPr="009078C8">
              <w:rPr>
                <w:rFonts w:ascii="Arial" w:eastAsia="Arial" w:hAnsi="Arial" w:cs="Arial"/>
                <w:b/>
                <w:color w:val="0070C0"/>
                <w:sz w:val="20"/>
                <w:szCs w:val="24"/>
              </w:rPr>
              <w:t>Evacuation Centers</w:t>
            </w:r>
            <w:r w:rsidRPr="009078C8">
              <w:rPr>
                <w:rFonts w:ascii="Arial" w:eastAsia="Arial" w:hAnsi="Arial" w:cs="Arial"/>
                <w:color w:val="0070C0"/>
                <w:sz w:val="20"/>
                <w:szCs w:val="24"/>
              </w:rPr>
              <w:t xml:space="preserve"> in </w:t>
            </w:r>
            <w:r>
              <w:rPr>
                <w:rFonts w:ascii="Arial" w:eastAsia="Arial" w:hAnsi="Arial" w:cs="Arial"/>
                <w:color w:val="0070C0"/>
                <w:sz w:val="20"/>
                <w:szCs w:val="24"/>
              </w:rPr>
              <w:t>Region V.</w:t>
            </w:r>
          </w:p>
          <w:tbl>
            <w:tblPr>
              <w:tblW w:w="13138" w:type="dxa"/>
              <w:tblLayout w:type="fixed"/>
              <w:tblLook w:val="04A0" w:firstRow="1" w:lastRow="0" w:firstColumn="1" w:lastColumn="0" w:noHBand="0" w:noVBand="1"/>
            </w:tblPr>
            <w:tblGrid>
              <w:gridCol w:w="371"/>
              <w:gridCol w:w="5321"/>
              <w:gridCol w:w="2596"/>
              <w:gridCol w:w="2186"/>
              <w:gridCol w:w="2664"/>
            </w:tblGrid>
            <w:tr w:rsidR="009078C8" w:rsidRPr="009078C8" w:rsidTr="009078C8">
              <w:trPr>
                <w:trHeight w:val="20"/>
              </w:trPr>
              <w:tc>
                <w:tcPr>
                  <w:tcW w:w="5692" w:type="dxa"/>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 xml:space="preserve">REGION / PROVINCE / MUNICIPALITY </w:t>
                  </w:r>
                </w:p>
              </w:tc>
              <w:tc>
                <w:tcPr>
                  <w:tcW w:w="2596" w:type="dxa"/>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 xml:space="preserve"> NUMBER OF EVACUATION CENTERS (ECs) </w:t>
                  </w:r>
                </w:p>
              </w:tc>
              <w:tc>
                <w:tcPr>
                  <w:tcW w:w="4850" w:type="dxa"/>
                  <w:gridSpan w:val="2"/>
                  <w:tcBorders>
                    <w:top w:val="single" w:sz="4" w:space="0" w:color="auto"/>
                    <w:left w:val="nil"/>
                    <w:bottom w:val="single" w:sz="4" w:space="0" w:color="auto"/>
                    <w:right w:val="single" w:sz="4" w:space="0" w:color="auto"/>
                  </w:tcBorders>
                  <w:shd w:val="clear" w:color="808080" w:fill="808080"/>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 xml:space="preserve"> NUMBER OF DISPLACED </w:t>
                  </w:r>
                </w:p>
              </w:tc>
            </w:tr>
            <w:tr w:rsidR="009078C8" w:rsidRPr="009078C8" w:rsidTr="009078C8">
              <w:trPr>
                <w:trHeight w:val="20"/>
              </w:trPr>
              <w:tc>
                <w:tcPr>
                  <w:tcW w:w="5692" w:type="dxa"/>
                  <w:gridSpan w:val="2"/>
                  <w:vMerge/>
                  <w:tcBorders>
                    <w:top w:val="single" w:sz="4" w:space="0" w:color="000000"/>
                    <w:left w:val="single" w:sz="4" w:space="0" w:color="000000"/>
                    <w:bottom w:val="nil"/>
                    <w:right w:val="single" w:sz="4" w:space="0" w:color="000000"/>
                  </w:tcBorders>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4850" w:type="dxa"/>
                  <w:gridSpan w:val="2"/>
                  <w:tcBorders>
                    <w:top w:val="single" w:sz="4" w:space="0" w:color="auto"/>
                    <w:left w:val="nil"/>
                    <w:bottom w:val="single" w:sz="4" w:space="0" w:color="auto"/>
                    <w:right w:val="single" w:sz="4" w:space="0" w:color="auto"/>
                  </w:tcBorders>
                  <w:shd w:val="clear" w:color="808080" w:fill="808080"/>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 xml:space="preserve"> INSIDE ECs </w:t>
                  </w:r>
                </w:p>
              </w:tc>
            </w:tr>
            <w:tr w:rsidR="009078C8" w:rsidRPr="009078C8" w:rsidTr="009078C8">
              <w:trPr>
                <w:trHeight w:val="20"/>
              </w:trPr>
              <w:tc>
                <w:tcPr>
                  <w:tcW w:w="5692" w:type="dxa"/>
                  <w:gridSpan w:val="2"/>
                  <w:vMerge/>
                  <w:tcBorders>
                    <w:top w:val="single" w:sz="4" w:space="0" w:color="000000"/>
                    <w:left w:val="single" w:sz="4" w:space="0" w:color="000000"/>
                    <w:bottom w:val="nil"/>
                    <w:right w:val="single" w:sz="4" w:space="0" w:color="000000"/>
                  </w:tcBorders>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2596" w:type="dxa"/>
                  <w:vMerge/>
                  <w:tcBorders>
                    <w:top w:val="single" w:sz="4" w:space="0" w:color="auto"/>
                    <w:left w:val="single" w:sz="4" w:space="0" w:color="auto"/>
                    <w:bottom w:val="single" w:sz="4" w:space="0" w:color="auto"/>
                    <w:right w:val="single" w:sz="4" w:space="0" w:color="auto"/>
                  </w:tcBorders>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p>
              </w:tc>
              <w:tc>
                <w:tcPr>
                  <w:tcW w:w="2186" w:type="dxa"/>
                  <w:tcBorders>
                    <w:top w:val="nil"/>
                    <w:left w:val="nil"/>
                    <w:bottom w:val="single" w:sz="4" w:space="0" w:color="auto"/>
                    <w:right w:val="single" w:sz="4" w:space="0" w:color="auto"/>
                  </w:tcBorders>
                  <w:shd w:val="clear" w:color="808080" w:fill="808080"/>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Families</w:t>
                  </w:r>
                </w:p>
              </w:tc>
              <w:tc>
                <w:tcPr>
                  <w:tcW w:w="2664" w:type="dxa"/>
                  <w:tcBorders>
                    <w:top w:val="nil"/>
                    <w:left w:val="nil"/>
                    <w:bottom w:val="single" w:sz="4" w:space="0" w:color="auto"/>
                    <w:right w:val="single" w:sz="4" w:space="0" w:color="auto"/>
                  </w:tcBorders>
                  <w:shd w:val="clear" w:color="808080" w:fill="808080"/>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Persons</w:t>
                  </w:r>
                </w:p>
              </w:tc>
            </w:tr>
            <w:tr w:rsidR="009078C8" w:rsidRPr="009078C8" w:rsidTr="009078C8">
              <w:trPr>
                <w:trHeight w:val="20"/>
              </w:trPr>
              <w:tc>
                <w:tcPr>
                  <w:tcW w:w="5692"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GRAND TOTAL</w:t>
                  </w:r>
                </w:p>
              </w:tc>
              <w:tc>
                <w:tcPr>
                  <w:tcW w:w="2596" w:type="dxa"/>
                  <w:tcBorders>
                    <w:top w:val="nil"/>
                    <w:left w:val="nil"/>
                    <w:bottom w:val="single" w:sz="4" w:space="0" w:color="000000"/>
                    <w:right w:val="single" w:sz="4" w:space="0" w:color="000000"/>
                  </w:tcBorders>
                  <w:shd w:val="clear" w:color="A5A5A5" w:fill="A5A5A5"/>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5</w:t>
                  </w:r>
                </w:p>
              </w:tc>
              <w:tc>
                <w:tcPr>
                  <w:tcW w:w="2186" w:type="dxa"/>
                  <w:tcBorders>
                    <w:top w:val="nil"/>
                    <w:left w:val="nil"/>
                    <w:bottom w:val="single" w:sz="4" w:space="0" w:color="000000"/>
                    <w:right w:val="single" w:sz="4" w:space="0" w:color="000000"/>
                  </w:tcBorders>
                  <w:shd w:val="clear" w:color="A5A5A5" w:fill="A5A5A5"/>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551</w:t>
                  </w:r>
                </w:p>
              </w:tc>
              <w:tc>
                <w:tcPr>
                  <w:tcW w:w="2664" w:type="dxa"/>
                  <w:tcBorders>
                    <w:top w:val="nil"/>
                    <w:left w:val="nil"/>
                    <w:bottom w:val="single" w:sz="4" w:space="0" w:color="000000"/>
                    <w:right w:val="single" w:sz="4" w:space="0" w:color="000000"/>
                  </w:tcBorders>
                  <w:shd w:val="clear" w:color="A5A5A5" w:fill="A5A5A5"/>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1,864</w:t>
                  </w:r>
                </w:p>
              </w:tc>
            </w:tr>
            <w:tr w:rsidR="009078C8" w:rsidRPr="009078C8" w:rsidTr="009078C8">
              <w:trPr>
                <w:trHeight w:val="20"/>
              </w:trPr>
              <w:tc>
                <w:tcPr>
                  <w:tcW w:w="5692"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9078C8">
                    <w:rPr>
                      <w:rFonts w:ascii="Arial Narrow" w:eastAsia="Times New Roman" w:hAnsi="Arial Narrow"/>
                      <w:b/>
                      <w:bCs/>
                      <w:sz w:val="20"/>
                      <w:szCs w:val="20"/>
                    </w:rPr>
                    <w:t>REGION V</w:t>
                  </w:r>
                </w:p>
              </w:tc>
              <w:tc>
                <w:tcPr>
                  <w:tcW w:w="2596" w:type="dxa"/>
                  <w:tcBorders>
                    <w:top w:val="nil"/>
                    <w:left w:val="nil"/>
                    <w:bottom w:val="single" w:sz="4" w:space="0" w:color="000000"/>
                    <w:right w:val="single" w:sz="4" w:space="0" w:color="000000"/>
                  </w:tcBorders>
                  <w:shd w:val="clear" w:color="A5A5A5" w:fill="A5A5A5"/>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5</w:t>
                  </w:r>
                </w:p>
              </w:tc>
              <w:tc>
                <w:tcPr>
                  <w:tcW w:w="2186" w:type="dxa"/>
                  <w:tcBorders>
                    <w:top w:val="nil"/>
                    <w:left w:val="nil"/>
                    <w:bottom w:val="single" w:sz="4" w:space="0" w:color="000000"/>
                    <w:right w:val="single" w:sz="4" w:space="0" w:color="000000"/>
                  </w:tcBorders>
                  <w:shd w:val="clear" w:color="A5A5A5" w:fill="A5A5A5"/>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551</w:t>
                  </w:r>
                </w:p>
              </w:tc>
              <w:tc>
                <w:tcPr>
                  <w:tcW w:w="2664" w:type="dxa"/>
                  <w:tcBorders>
                    <w:top w:val="nil"/>
                    <w:left w:val="nil"/>
                    <w:bottom w:val="single" w:sz="4" w:space="0" w:color="000000"/>
                    <w:right w:val="single" w:sz="4" w:space="0" w:color="000000"/>
                  </w:tcBorders>
                  <w:shd w:val="clear" w:color="A5A5A5" w:fill="A5A5A5"/>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1,864</w:t>
                  </w:r>
                </w:p>
              </w:tc>
            </w:tr>
            <w:tr w:rsidR="009078C8" w:rsidRPr="009078C8" w:rsidTr="009078C8">
              <w:trPr>
                <w:trHeight w:val="20"/>
              </w:trPr>
              <w:tc>
                <w:tcPr>
                  <w:tcW w:w="569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9078C8">
                    <w:rPr>
                      <w:rFonts w:ascii="Arial Narrow" w:eastAsia="Times New Roman" w:hAnsi="Arial Narrow"/>
                      <w:b/>
                      <w:bCs/>
                      <w:sz w:val="20"/>
                      <w:szCs w:val="20"/>
                    </w:rPr>
                    <w:t>Albay</w:t>
                  </w:r>
                </w:p>
              </w:tc>
              <w:tc>
                <w:tcPr>
                  <w:tcW w:w="2596"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3</w:t>
                  </w:r>
                </w:p>
              </w:tc>
              <w:tc>
                <w:tcPr>
                  <w:tcW w:w="2186"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521</w:t>
                  </w:r>
                </w:p>
              </w:tc>
              <w:tc>
                <w:tcPr>
                  <w:tcW w:w="2664"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1,747</w:t>
                  </w:r>
                </w:p>
              </w:tc>
            </w:tr>
            <w:tr w:rsidR="009078C8" w:rsidRPr="009078C8" w:rsidTr="009078C8">
              <w:trPr>
                <w:trHeight w:val="20"/>
              </w:trPr>
              <w:tc>
                <w:tcPr>
                  <w:tcW w:w="371" w:type="dxa"/>
                  <w:tcBorders>
                    <w:top w:val="nil"/>
                    <w:left w:val="single" w:sz="4" w:space="0" w:color="000000"/>
                    <w:bottom w:val="single" w:sz="4" w:space="0" w:color="000000"/>
                    <w:right w:val="nil"/>
                  </w:tcBorders>
                  <w:shd w:val="clear" w:color="auto" w:fill="auto"/>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9078C8">
                    <w:rPr>
                      <w:rFonts w:ascii="Arial Narrow" w:eastAsia="Times New Roman" w:hAnsi="Arial Narrow"/>
                      <w:sz w:val="20"/>
                      <w:szCs w:val="20"/>
                    </w:rPr>
                    <w:t> </w:t>
                  </w:r>
                </w:p>
              </w:tc>
              <w:tc>
                <w:tcPr>
                  <w:tcW w:w="5321" w:type="dxa"/>
                  <w:tcBorders>
                    <w:top w:val="nil"/>
                    <w:left w:val="nil"/>
                    <w:bottom w:val="single" w:sz="4" w:space="0" w:color="000000"/>
                    <w:right w:val="single" w:sz="4" w:space="0" w:color="000000"/>
                  </w:tcBorders>
                  <w:shd w:val="clear" w:color="auto" w:fill="auto"/>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9078C8">
                    <w:rPr>
                      <w:rFonts w:ascii="Arial Narrow" w:eastAsia="Times New Roman" w:hAnsi="Arial Narrow"/>
                      <w:i/>
                      <w:iCs/>
                      <w:sz w:val="20"/>
                      <w:szCs w:val="20"/>
                    </w:rPr>
                    <w:t>Guinobatan</w:t>
                  </w:r>
                </w:p>
              </w:tc>
              <w:tc>
                <w:tcPr>
                  <w:tcW w:w="2596"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3</w:t>
                  </w:r>
                </w:p>
              </w:tc>
              <w:tc>
                <w:tcPr>
                  <w:tcW w:w="2186"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521</w:t>
                  </w:r>
                </w:p>
              </w:tc>
              <w:tc>
                <w:tcPr>
                  <w:tcW w:w="2664"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1,747</w:t>
                  </w:r>
                </w:p>
              </w:tc>
            </w:tr>
            <w:tr w:rsidR="009078C8" w:rsidRPr="009078C8" w:rsidTr="009078C8">
              <w:trPr>
                <w:trHeight w:val="20"/>
              </w:trPr>
              <w:tc>
                <w:tcPr>
                  <w:tcW w:w="569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9078C8">
                    <w:rPr>
                      <w:rFonts w:ascii="Arial Narrow" w:eastAsia="Times New Roman" w:hAnsi="Arial Narrow"/>
                      <w:b/>
                      <w:bCs/>
                      <w:sz w:val="20"/>
                      <w:szCs w:val="20"/>
                    </w:rPr>
                    <w:t>Camarines Sur</w:t>
                  </w:r>
                </w:p>
              </w:tc>
              <w:tc>
                <w:tcPr>
                  <w:tcW w:w="2596"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1</w:t>
                  </w:r>
                </w:p>
              </w:tc>
              <w:tc>
                <w:tcPr>
                  <w:tcW w:w="2186"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11</w:t>
                  </w:r>
                </w:p>
              </w:tc>
              <w:tc>
                <w:tcPr>
                  <w:tcW w:w="2664"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42</w:t>
                  </w:r>
                </w:p>
              </w:tc>
            </w:tr>
            <w:tr w:rsidR="009078C8" w:rsidRPr="009078C8" w:rsidTr="009078C8">
              <w:trPr>
                <w:trHeight w:val="20"/>
              </w:trPr>
              <w:tc>
                <w:tcPr>
                  <w:tcW w:w="371" w:type="dxa"/>
                  <w:tcBorders>
                    <w:top w:val="nil"/>
                    <w:left w:val="single" w:sz="4" w:space="0" w:color="000000"/>
                    <w:bottom w:val="single" w:sz="4" w:space="0" w:color="000000"/>
                    <w:right w:val="nil"/>
                  </w:tcBorders>
                  <w:shd w:val="clear" w:color="auto" w:fill="auto"/>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9078C8">
                    <w:rPr>
                      <w:rFonts w:ascii="Arial Narrow" w:eastAsia="Times New Roman" w:hAnsi="Arial Narrow"/>
                      <w:sz w:val="20"/>
                      <w:szCs w:val="20"/>
                    </w:rPr>
                    <w:t> </w:t>
                  </w:r>
                </w:p>
              </w:tc>
              <w:tc>
                <w:tcPr>
                  <w:tcW w:w="5321" w:type="dxa"/>
                  <w:tcBorders>
                    <w:top w:val="nil"/>
                    <w:left w:val="nil"/>
                    <w:bottom w:val="single" w:sz="4" w:space="0" w:color="000000"/>
                    <w:right w:val="single" w:sz="4" w:space="0" w:color="000000"/>
                  </w:tcBorders>
                  <w:shd w:val="clear" w:color="auto" w:fill="auto"/>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9078C8">
                    <w:rPr>
                      <w:rFonts w:ascii="Arial Narrow" w:eastAsia="Times New Roman" w:hAnsi="Arial Narrow"/>
                      <w:i/>
                      <w:iCs/>
                      <w:sz w:val="20"/>
                      <w:szCs w:val="20"/>
                    </w:rPr>
                    <w:t>Canaman</w:t>
                  </w:r>
                </w:p>
              </w:tc>
              <w:tc>
                <w:tcPr>
                  <w:tcW w:w="2596"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1</w:t>
                  </w:r>
                </w:p>
              </w:tc>
              <w:tc>
                <w:tcPr>
                  <w:tcW w:w="2186"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11</w:t>
                  </w:r>
                </w:p>
              </w:tc>
              <w:tc>
                <w:tcPr>
                  <w:tcW w:w="2664"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42</w:t>
                  </w:r>
                </w:p>
              </w:tc>
            </w:tr>
            <w:tr w:rsidR="009078C8" w:rsidRPr="009078C8" w:rsidTr="009078C8">
              <w:trPr>
                <w:trHeight w:val="20"/>
              </w:trPr>
              <w:tc>
                <w:tcPr>
                  <w:tcW w:w="5692"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20"/>
                      <w:szCs w:val="20"/>
                    </w:rPr>
                  </w:pPr>
                  <w:r w:rsidRPr="009078C8">
                    <w:rPr>
                      <w:rFonts w:ascii="Arial Narrow" w:eastAsia="Times New Roman" w:hAnsi="Arial Narrow"/>
                      <w:b/>
                      <w:bCs/>
                      <w:sz w:val="20"/>
                      <w:szCs w:val="20"/>
                    </w:rPr>
                    <w:t>Sorsogon</w:t>
                  </w:r>
                </w:p>
              </w:tc>
              <w:tc>
                <w:tcPr>
                  <w:tcW w:w="2596"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1</w:t>
                  </w:r>
                </w:p>
              </w:tc>
              <w:tc>
                <w:tcPr>
                  <w:tcW w:w="2186"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19</w:t>
                  </w:r>
                </w:p>
              </w:tc>
              <w:tc>
                <w:tcPr>
                  <w:tcW w:w="2664" w:type="dxa"/>
                  <w:tcBorders>
                    <w:top w:val="nil"/>
                    <w:left w:val="nil"/>
                    <w:bottom w:val="single" w:sz="4" w:space="0" w:color="000000"/>
                    <w:right w:val="single" w:sz="4" w:space="0" w:color="000000"/>
                  </w:tcBorders>
                  <w:shd w:val="clear" w:color="D8D8D8" w:fill="D8D8D8"/>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20"/>
                      <w:szCs w:val="20"/>
                    </w:rPr>
                  </w:pPr>
                  <w:r w:rsidRPr="009078C8">
                    <w:rPr>
                      <w:rFonts w:ascii="Arial Narrow" w:eastAsia="Times New Roman" w:hAnsi="Arial Narrow"/>
                      <w:b/>
                      <w:bCs/>
                      <w:sz w:val="20"/>
                      <w:szCs w:val="20"/>
                    </w:rPr>
                    <w:t>75</w:t>
                  </w:r>
                </w:p>
              </w:tc>
            </w:tr>
            <w:tr w:rsidR="009078C8" w:rsidRPr="009078C8" w:rsidTr="009078C8">
              <w:trPr>
                <w:trHeight w:val="20"/>
              </w:trPr>
              <w:tc>
                <w:tcPr>
                  <w:tcW w:w="371" w:type="dxa"/>
                  <w:tcBorders>
                    <w:top w:val="nil"/>
                    <w:left w:val="single" w:sz="4" w:space="0" w:color="000000"/>
                    <w:bottom w:val="single" w:sz="4" w:space="0" w:color="000000"/>
                    <w:right w:val="nil"/>
                  </w:tcBorders>
                  <w:shd w:val="clear" w:color="auto" w:fill="auto"/>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sz w:val="20"/>
                      <w:szCs w:val="20"/>
                    </w:rPr>
                  </w:pPr>
                  <w:r w:rsidRPr="009078C8">
                    <w:rPr>
                      <w:rFonts w:ascii="Arial Narrow" w:eastAsia="Times New Roman" w:hAnsi="Arial Narrow"/>
                      <w:sz w:val="20"/>
                      <w:szCs w:val="20"/>
                    </w:rPr>
                    <w:t> </w:t>
                  </w:r>
                </w:p>
              </w:tc>
              <w:tc>
                <w:tcPr>
                  <w:tcW w:w="5321" w:type="dxa"/>
                  <w:tcBorders>
                    <w:top w:val="nil"/>
                    <w:left w:val="nil"/>
                    <w:bottom w:val="single" w:sz="4" w:space="0" w:color="000000"/>
                    <w:right w:val="single" w:sz="4" w:space="0" w:color="000000"/>
                  </w:tcBorders>
                  <w:shd w:val="clear" w:color="auto" w:fill="auto"/>
                  <w:vAlign w:val="center"/>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i/>
                      <w:iCs/>
                      <w:sz w:val="20"/>
                      <w:szCs w:val="20"/>
                    </w:rPr>
                  </w:pPr>
                  <w:r w:rsidRPr="009078C8">
                    <w:rPr>
                      <w:rFonts w:ascii="Arial Narrow" w:eastAsia="Times New Roman" w:hAnsi="Arial Narrow"/>
                      <w:i/>
                      <w:iCs/>
                      <w:sz w:val="20"/>
                      <w:szCs w:val="20"/>
                    </w:rPr>
                    <w:t>Casiguran</w:t>
                  </w:r>
                </w:p>
              </w:tc>
              <w:tc>
                <w:tcPr>
                  <w:tcW w:w="2596"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1</w:t>
                  </w:r>
                </w:p>
              </w:tc>
              <w:tc>
                <w:tcPr>
                  <w:tcW w:w="2186"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19</w:t>
                  </w:r>
                </w:p>
              </w:tc>
              <w:tc>
                <w:tcPr>
                  <w:tcW w:w="2664" w:type="dxa"/>
                  <w:tcBorders>
                    <w:top w:val="nil"/>
                    <w:left w:val="nil"/>
                    <w:bottom w:val="single" w:sz="4" w:space="0" w:color="000000"/>
                    <w:right w:val="single" w:sz="4" w:space="0" w:color="000000"/>
                  </w:tcBorders>
                  <w:shd w:val="clear" w:color="auto" w:fill="auto"/>
                  <w:noWrap/>
                  <w:vAlign w:val="bottom"/>
                  <w:hideMark/>
                </w:tcPr>
                <w:p w:rsidR="009078C8" w:rsidRPr="009078C8" w:rsidRDefault="009078C8" w:rsidP="009078C8">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i/>
                      <w:iCs/>
                      <w:sz w:val="20"/>
                      <w:szCs w:val="20"/>
                    </w:rPr>
                  </w:pPr>
                  <w:r w:rsidRPr="009078C8">
                    <w:rPr>
                      <w:rFonts w:ascii="Arial Narrow" w:eastAsia="Times New Roman" w:hAnsi="Arial Narrow"/>
                      <w:i/>
                      <w:iCs/>
                      <w:sz w:val="20"/>
                      <w:szCs w:val="20"/>
                    </w:rPr>
                    <w:t>75</w:t>
                  </w:r>
                </w:p>
              </w:tc>
            </w:tr>
          </w:tbl>
          <w:p w:rsidR="009078C8" w:rsidRDefault="009078C8" w:rsidP="009078C8">
            <w:p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color w:val="0070C0"/>
                <w:sz w:val="20"/>
                <w:szCs w:val="24"/>
              </w:rPr>
            </w:pPr>
          </w:p>
          <w:p w:rsidR="00EC69F4" w:rsidRDefault="00463E99" w:rsidP="008402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w:t>
            </w:r>
            <w:r w:rsidR="001D184D">
              <w:rPr>
                <w:rFonts w:ascii="Arial" w:eastAsia="Arial" w:hAnsi="Arial" w:cs="Arial"/>
                <w:color w:val="0070C0"/>
                <w:sz w:val="20"/>
                <w:szCs w:val="24"/>
              </w:rPr>
              <w:t xml:space="preserve"> V</w:t>
            </w:r>
            <w:r>
              <w:rPr>
                <w:rFonts w:ascii="Arial" w:eastAsia="Arial" w:hAnsi="Arial" w:cs="Arial"/>
                <w:color w:val="0070C0"/>
                <w:sz w:val="20"/>
                <w:szCs w:val="24"/>
              </w:rPr>
              <w:t xml:space="preserve"> </w:t>
            </w:r>
            <w:r w:rsidR="0084027D" w:rsidRPr="0084027D">
              <w:rPr>
                <w:rFonts w:ascii="Arial" w:eastAsia="Arial" w:hAnsi="Arial" w:cs="Arial"/>
                <w:color w:val="0070C0"/>
                <w:sz w:val="20"/>
                <w:szCs w:val="24"/>
              </w:rPr>
              <w:t>continuous to monitor weather updates and information.</w:t>
            </w:r>
          </w:p>
          <w:p w:rsidR="00EC69F4" w:rsidRDefault="00EC69F4" w:rsidP="00EC69F4">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lastRenderedPageBreak/>
              <w:t xml:space="preserve">The </w:t>
            </w:r>
            <w:r w:rsidRPr="00EC69F4">
              <w:rPr>
                <w:rFonts w:ascii="Arial" w:eastAsia="Arial" w:hAnsi="Arial" w:cs="Arial"/>
                <w:color w:val="0070C0"/>
                <w:sz w:val="20"/>
                <w:szCs w:val="24"/>
              </w:rPr>
              <w:t>Resource Operation Section ensures the availability of family food packs and non-food items as</w:t>
            </w:r>
            <w:r>
              <w:rPr>
                <w:rFonts w:ascii="Arial" w:eastAsia="Arial" w:hAnsi="Arial" w:cs="Arial"/>
                <w:color w:val="0070C0"/>
                <w:sz w:val="20"/>
                <w:szCs w:val="24"/>
              </w:rPr>
              <w:t xml:space="preserve"> </w:t>
            </w:r>
            <w:r w:rsidRPr="00EC69F4">
              <w:rPr>
                <w:rFonts w:ascii="Arial" w:eastAsia="Arial" w:hAnsi="Arial" w:cs="Arial"/>
                <w:color w:val="0070C0"/>
                <w:sz w:val="20"/>
                <w:szCs w:val="24"/>
              </w:rPr>
              <w:t>need arises.</w:t>
            </w:r>
          </w:p>
          <w:p w:rsidR="00434B71" w:rsidRDefault="00EC69F4" w:rsidP="00434B7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DSWD-FO V QRTs are</w:t>
            </w:r>
            <w:r w:rsidR="00434B71">
              <w:rPr>
                <w:rFonts w:ascii="Arial" w:eastAsia="Arial" w:hAnsi="Arial" w:cs="Arial"/>
                <w:color w:val="0070C0"/>
                <w:sz w:val="20"/>
                <w:szCs w:val="24"/>
              </w:rPr>
              <w:t xml:space="preserve"> activated.</w:t>
            </w:r>
          </w:p>
          <w:p w:rsidR="00434B71" w:rsidRPr="00434B71" w:rsidRDefault="00434B71" w:rsidP="00434B71">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34B71">
              <w:rPr>
                <w:rFonts w:ascii="Arial" w:eastAsia="Arial" w:hAnsi="Arial" w:cs="Arial"/>
                <w:color w:val="0070C0"/>
                <w:sz w:val="20"/>
                <w:szCs w:val="24"/>
              </w:rPr>
              <w:t>QRTs in POO and MOO Level are on Blue Alert Status. C/MATs are in close coordination with</w:t>
            </w:r>
            <w:r>
              <w:rPr>
                <w:rFonts w:ascii="Arial" w:eastAsia="Arial" w:hAnsi="Arial" w:cs="Arial"/>
                <w:color w:val="0070C0"/>
                <w:sz w:val="20"/>
                <w:szCs w:val="24"/>
              </w:rPr>
              <w:t xml:space="preserve"> </w:t>
            </w:r>
            <w:r w:rsidRPr="00434B71">
              <w:rPr>
                <w:rFonts w:ascii="Arial" w:eastAsia="Arial" w:hAnsi="Arial" w:cs="Arial"/>
                <w:color w:val="0070C0"/>
                <w:sz w:val="20"/>
                <w:szCs w:val="24"/>
              </w:rPr>
              <w:t>C/MDRRMOs for situational updates on pre-emptive evacuation, report on standees etc.</w:t>
            </w:r>
          </w:p>
          <w:p w:rsidR="00EC69F4" w:rsidRPr="00EC69F4" w:rsidRDefault="00EC69F4" w:rsidP="0084027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PAT and MAT members in the 6 provinces are activated and instructed to coordinate with the</w:t>
            </w:r>
            <w:r>
              <w:rPr>
                <w:rFonts w:ascii="Arial" w:eastAsia="Arial" w:hAnsi="Arial" w:cs="Arial"/>
                <w:color w:val="0070C0"/>
                <w:sz w:val="20"/>
                <w:szCs w:val="24"/>
              </w:rPr>
              <w:t xml:space="preserve"> </w:t>
            </w:r>
            <w:r w:rsidRPr="00EC69F4">
              <w:rPr>
                <w:rFonts w:ascii="Arial" w:eastAsia="Arial" w:hAnsi="Arial" w:cs="Arial"/>
                <w:color w:val="0070C0"/>
                <w:sz w:val="20"/>
                <w:szCs w:val="24"/>
              </w:rPr>
              <w:t xml:space="preserve">P/MDRRMOs, C/MSWDOs </w:t>
            </w:r>
            <w:r w:rsidR="006217D0">
              <w:rPr>
                <w:rFonts w:ascii="Arial" w:eastAsia="Arial" w:hAnsi="Arial" w:cs="Arial"/>
                <w:color w:val="0070C0"/>
                <w:sz w:val="20"/>
                <w:szCs w:val="24"/>
              </w:rPr>
              <w:t xml:space="preserve">for </w:t>
            </w:r>
            <w:r w:rsidR="0084027D">
              <w:rPr>
                <w:rFonts w:ascii="Arial" w:eastAsia="Arial" w:hAnsi="Arial" w:cs="Arial"/>
                <w:color w:val="0070C0"/>
                <w:sz w:val="20"/>
                <w:szCs w:val="24"/>
              </w:rPr>
              <w:t>reports and updates.</w:t>
            </w:r>
          </w:p>
        </w:tc>
      </w:tr>
    </w:tbl>
    <w:p w:rsidR="004A1497" w:rsidRDefault="004A1497" w:rsidP="005B74A9">
      <w:pPr>
        <w:spacing w:after="0" w:line="240" w:lineRule="auto"/>
        <w:contextualSpacing/>
        <w:rPr>
          <w:rFonts w:ascii="Arial" w:eastAsia="Arial" w:hAnsi="Arial" w:cs="Arial"/>
          <w:b/>
          <w:sz w:val="24"/>
          <w:szCs w:val="24"/>
        </w:rPr>
      </w:pPr>
    </w:p>
    <w:p w:rsidR="00467C6A" w:rsidRPr="00BE43F9" w:rsidRDefault="00467C6A" w:rsidP="00467C6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981"/>
        <w:gridCol w:w="13374"/>
      </w:tblGrid>
      <w:tr w:rsidR="00467C6A" w:rsidRPr="00D717CF" w:rsidTr="00E623AA">
        <w:trPr>
          <w:trHeight w:val="20"/>
          <w:tblHeader/>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7C6A" w:rsidRPr="00D717CF" w:rsidRDefault="00467C6A" w:rsidP="00E623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7C6A" w:rsidRPr="00D717CF" w:rsidRDefault="00467C6A" w:rsidP="00E623AA">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467C6A" w:rsidRPr="00D717CF" w:rsidTr="00E623AA">
        <w:trPr>
          <w:trHeight w:val="531"/>
        </w:trPr>
        <w:tc>
          <w:tcPr>
            <w:tcW w:w="64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67C6A" w:rsidRPr="00EC69F4" w:rsidRDefault="00467C6A" w:rsidP="00E623AA">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 xml:space="preserve">25 </w:t>
            </w:r>
            <w:r w:rsidRPr="00FA07B1">
              <w:rPr>
                <w:rFonts w:ascii="Arial" w:eastAsia="Arial" w:hAnsi="Arial" w:cs="Arial"/>
                <w:color w:val="0070C0"/>
                <w:sz w:val="20"/>
                <w:szCs w:val="24"/>
              </w:rPr>
              <w:t>October 2020</w:t>
            </w:r>
          </w:p>
        </w:tc>
        <w:tc>
          <w:tcPr>
            <w:tcW w:w="4355"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62D22" w:rsidRDefault="00467C6A" w:rsidP="00662D2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V</w:t>
            </w:r>
            <w:r>
              <w:rPr>
                <w:rFonts w:ascii="Arial" w:eastAsia="Arial" w:hAnsi="Arial" w:cs="Arial"/>
                <w:color w:val="0070C0"/>
                <w:sz w:val="20"/>
                <w:szCs w:val="24"/>
              </w:rPr>
              <w:t xml:space="preserve">III </w:t>
            </w:r>
            <w:r w:rsidR="00662D22">
              <w:rPr>
                <w:rFonts w:ascii="Arial" w:eastAsia="Arial" w:hAnsi="Arial" w:cs="Arial"/>
                <w:color w:val="0070C0"/>
                <w:sz w:val="20"/>
                <w:szCs w:val="24"/>
              </w:rPr>
              <w:t>p</w:t>
            </w:r>
            <w:r w:rsidRPr="00467C6A">
              <w:rPr>
                <w:rFonts w:ascii="Arial" w:eastAsia="Arial" w:hAnsi="Arial" w:cs="Arial"/>
                <w:color w:val="0070C0"/>
                <w:sz w:val="20"/>
                <w:szCs w:val="24"/>
              </w:rPr>
              <w:t>repositioned Family Food Packs (FFPs) in Samar Island which can be</w:t>
            </w:r>
            <w:r>
              <w:rPr>
                <w:rFonts w:ascii="Arial" w:eastAsia="Arial" w:hAnsi="Arial" w:cs="Arial"/>
                <w:color w:val="0070C0"/>
                <w:sz w:val="20"/>
                <w:szCs w:val="24"/>
              </w:rPr>
              <w:t xml:space="preserve"> </w:t>
            </w:r>
            <w:r w:rsidRPr="00467C6A">
              <w:rPr>
                <w:rFonts w:ascii="Arial" w:eastAsia="Arial" w:hAnsi="Arial" w:cs="Arial"/>
                <w:color w:val="0070C0"/>
                <w:sz w:val="20"/>
                <w:szCs w:val="24"/>
              </w:rPr>
              <w:t>distributed immediately by the P/C/MATs to Local Government Units that</w:t>
            </w:r>
            <w:r>
              <w:rPr>
                <w:rFonts w:ascii="Arial" w:eastAsia="Arial" w:hAnsi="Arial" w:cs="Arial"/>
                <w:color w:val="0070C0"/>
                <w:sz w:val="20"/>
                <w:szCs w:val="24"/>
              </w:rPr>
              <w:t xml:space="preserve"> </w:t>
            </w:r>
            <w:r w:rsidRPr="00467C6A">
              <w:rPr>
                <w:rFonts w:ascii="Arial" w:eastAsia="Arial" w:hAnsi="Arial" w:cs="Arial"/>
                <w:color w:val="0070C0"/>
                <w:sz w:val="20"/>
                <w:szCs w:val="24"/>
              </w:rPr>
              <w:t xml:space="preserve">need augmentation support. </w:t>
            </w:r>
          </w:p>
          <w:p w:rsidR="00662D22" w:rsidRDefault="00662D22" w:rsidP="00662D2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62D22">
              <w:rPr>
                <w:rFonts w:ascii="Arial" w:eastAsia="Arial" w:hAnsi="Arial" w:cs="Arial"/>
                <w:color w:val="0070C0"/>
                <w:sz w:val="20"/>
                <w:szCs w:val="24"/>
              </w:rPr>
              <w:t>Communicated SWAD Teams and City/Municipal Actions Teams to be alerted</w:t>
            </w:r>
            <w:r w:rsidRPr="00662D22">
              <w:rPr>
                <w:rFonts w:ascii="Arial" w:eastAsia="Arial" w:hAnsi="Arial" w:cs="Arial"/>
                <w:color w:val="0070C0"/>
                <w:sz w:val="20"/>
                <w:szCs w:val="24"/>
              </w:rPr>
              <w:t xml:space="preserve"> </w:t>
            </w:r>
            <w:r w:rsidRPr="00662D22">
              <w:rPr>
                <w:rFonts w:ascii="Arial" w:eastAsia="Arial" w:hAnsi="Arial" w:cs="Arial"/>
                <w:color w:val="0070C0"/>
                <w:sz w:val="20"/>
                <w:szCs w:val="24"/>
              </w:rPr>
              <w:t xml:space="preserve">on </w:t>
            </w:r>
            <w:r>
              <w:rPr>
                <w:rFonts w:ascii="Arial" w:eastAsia="Arial" w:hAnsi="Arial" w:cs="Arial"/>
                <w:color w:val="0070C0"/>
                <w:sz w:val="20"/>
                <w:szCs w:val="24"/>
              </w:rPr>
              <w:t>the Severe Tropical Storm “Quinta”.</w:t>
            </w:r>
          </w:p>
          <w:p w:rsidR="00662D22" w:rsidRDefault="00662D22" w:rsidP="00662D2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62D22">
              <w:rPr>
                <w:rFonts w:ascii="Arial" w:eastAsia="Arial" w:hAnsi="Arial" w:cs="Arial"/>
                <w:color w:val="0070C0"/>
                <w:sz w:val="20"/>
                <w:szCs w:val="24"/>
              </w:rPr>
              <w:t xml:space="preserve">Conducted Pre-Disaster Risk Assessment Meeting </w:t>
            </w:r>
            <w:r>
              <w:rPr>
                <w:rFonts w:ascii="Arial" w:eastAsia="Arial" w:hAnsi="Arial" w:cs="Arial"/>
                <w:color w:val="0070C0"/>
                <w:sz w:val="20"/>
                <w:szCs w:val="24"/>
              </w:rPr>
              <w:t xml:space="preserve">on 23 October 2020 </w:t>
            </w:r>
            <w:r w:rsidRPr="00662D22">
              <w:rPr>
                <w:rFonts w:ascii="Arial" w:eastAsia="Arial" w:hAnsi="Arial" w:cs="Arial"/>
                <w:color w:val="0070C0"/>
                <w:sz w:val="20"/>
                <w:szCs w:val="24"/>
              </w:rPr>
              <w:t>prior to RDRRMC PDRA</w:t>
            </w:r>
            <w:r>
              <w:rPr>
                <w:rFonts w:ascii="Arial" w:eastAsia="Arial" w:hAnsi="Arial" w:cs="Arial"/>
                <w:color w:val="0070C0"/>
                <w:sz w:val="20"/>
                <w:szCs w:val="24"/>
              </w:rPr>
              <w:t xml:space="preserve"> </w:t>
            </w:r>
            <w:r w:rsidRPr="00662D22">
              <w:rPr>
                <w:rFonts w:ascii="Arial" w:eastAsia="Arial" w:hAnsi="Arial" w:cs="Arial"/>
                <w:color w:val="0070C0"/>
                <w:sz w:val="20"/>
                <w:szCs w:val="24"/>
              </w:rPr>
              <w:t>Meeting and discussed internal preparatio</w:t>
            </w:r>
            <w:r>
              <w:rPr>
                <w:rFonts w:ascii="Arial" w:eastAsia="Arial" w:hAnsi="Arial" w:cs="Arial"/>
                <w:color w:val="0070C0"/>
                <w:sz w:val="20"/>
                <w:szCs w:val="24"/>
              </w:rPr>
              <w:t xml:space="preserve">ns of the department considering </w:t>
            </w:r>
            <w:r w:rsidRPr="00662D22">
              <w:rPr>
                <w:rFonts w:ascii="Arial" w:eastAsia="Arial" w:hAnsi="Arial" w:cs="Arial"/>
                <w:color w:val="0070C0"/>
                <w:sz w:val="20"/>
                <w:szCs w:val="24"/>
              </w:rPr>
              <w:t>that the implementation of Bayanihan to Heal as One Act is still ongoing and</w:t>
            </w:r>
            <w:r>
              <w:rPr>
                <w:rFonts w:ascii="Arial" w:eastAsia="Arial" w:hAnsi="Arial" w:cs="Arial"/>
                <w:color w:val="0070C0"/>
                <w:sz w:val="20"/>
                <w:szCs w:val="24"/>
              </w:rPr>
              <w:t xml:space="preserve"> </w:t>
            </w:r>
            <w:r w:rsidRPr="00662D22">
              <w:rPr>
                <w:rFonts w:ascii="Arial" w:eastAsia="Arial" w:hAnsi="Arial" w:cs="Arial"/>
                <w:color w:val="0070C0"/>
                <w:sz w:val="20"/>
                <w:szCs w:val="24"/>
              </w:rPr>
              <w:t>Bayanihan to Recover as One Act</w:t>
            </w:r>
            <w:r>
              <w:rPr>
                <w:rFonts w:ascii="Arial" w:eastAsia="Arial" w:hAnsi="Arial" w:cs="Arial"/>
                <w:color w:val="0070C0"/>
                <w:sz w:val="20"/>
                <w:szCs w:val="24"/>
              </w:rPr>
              <w:t xml:space="preserve"> has started its planning phase. </w:t>
            </w:r>
          </w:p>
          <w:p w:rsidR="00467C6A" w:rsidRPr="00662D22" w:rsidRDefault="00662D22" w:rsidP="00662D2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62D22">
              <w:rPr>
                <w:rFonts w:ascii="Arial" w:eastAsia="Arial" w:hAnsi="Arial" w:cs="Arial"/>
                <w:color w:val="0070C0"/>
                <w:sz w:val="20"/>
                <w:szCs w:val="24"/>
              </w:rPr>
              <w:t>Contacted VDRC and NRLMB for the possible augmentation of FFPs to</w:t>
            </w:r>
            <w:r>
              <w:rPr>
                <w:rFonts w:ascii="Arial" w:eastAsia="Arial" w:hAnsi="Arial" w:cs="Arial"/>
                <w:color w:val="0070C0"/>
                <w:sz w:val="20"/>
                <w:szCs w:val="24"/>
              </w:rPr>
              <w:t xml:space="preserve"> </w:t>
            </w:r>
            <w:r w:rsidRPr="00662D22">
              <w:rPr>
                <w:rFonts w:ascii="Arial" w:eastAsia="Arial" w:hAnsi="Arial" w:cs="Arial"/>
                <w:color w:val="0070C0"/>
                <w:sz w:val="20"/>
                <w:szCs w:val="24"/>
              </w:rPr>
              <w:t>Eastern Visayas considering that some of our family food packs are for</w:t>
            </w:r>
            <w:r>
              <w:rPr>
                <w:rFonts w:ascii="Arial" w:eastAsia="Arial" w:hAnsi="Arial" w:cs="Arial"/>
                <w:color w:val="0070C0"/>
                <w:sz w:val="20"/>
                <w:szCs w:val="24"/>
              </w:rPr>
              <w:t xml:space="preserve">  </w:t>
            </w:r>
            <w:r w:rsidRPr="00662D22">
              <w:rPr>
                <w:rFonts w:ascii="Arial" w:eastAsia="Arial" w:hAnsi="Arial" w:cs="Arial"/>
                <w:color w:val="0070C0"/>
                <w:sz w:val="20"/>
                <w:szCs w:val="24"/>
              </w:rPr>
              <w:t>fumigation and stockpile is insufficient to res</w:t>
            </w:r>
            <w:r>
              <w:rPr>
                <w:rFonts w:ascii="Arial" w:eastAsia="Arial" w:hAnsi="Arial" w:cs="Arial"/>
                <w:color w:val="0070C0"/>
                <w:sz w:val="20"/>
                <w:szCs w:val="24"/>
              </w:rPr>
              <w:t xml:space="preserve">pond to the possible requests of </w:t>
            </w:r>
            <w:r w:rsidRPr="00662D22">
              <w:rPr>
                <w:rFonts w:ascii="Arial" w:eastAsia="Arial" w:hAnsi="Arial" w:cs="Arial"/>
                <w:color w:val="0070C0"/>
                <w:sz w:val="20"/>
                <w:szCs w:val="24"/>
              </w:rPr>
              <w:t>LGUs.</w:t>
            </w:r>
          </w:p>
        </w:tc>
      </w:tr>
    </w:tbl>
    <w:p w:rsidR="00467C6A" w:rsidRDefault="00467C6A" w:rsidP="005B74A9">
      <w:pPr>
        <w:spacing w:after="0" w:line="240" w:lineRule="auto"/>
        <w:contextualSpacing/>
        <w:rPr>
          <w:rFonts w:ascii="Arial" w:eastAsia="Arial" w:hAnsi="Arial" w:cs="Arial"/>
          <w:b/>
          <w:sz w:val="24"/>
          <w:szCs w:val="24"/>
        </w:rPr>
      </w:pPr>
    </w:p>
    <w:p w:rsidR="00411916" w:rsidRPr="00411916" w:rsidRDefault="00411916" w:rsidP="00843A49">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rsidR="00155355" w:rsidRPr="00411916" w:rsidRDefault="003D09A9" w:rsidP="00843A49">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B14C94">
        <w:rPr>
          <w:rFonts w:ascii="Arial" w:eastAsia="Arial" w:hAnsi="Arial" w:cs="Arial"/>
          <w:i/>
          <w:sz w:val="20"/>
          <w:szCs w:val="20"/>
        </w:rPr>
        <w:t xml:space="preserve">nitoring the effects of </w:t>
      </w:r>
      <w:r w:rsidR="00662D22">
        <w:rPr>
          <w:rFonts w:ascii="Arial" w:eastAsia="Arial" w:hAnsi="Arial" w:cs="Arial"/>
          <w:i/>
          <w:sz w:val="20"/>
          <w:szCs w:val="20"/>
        </w:rPr>
        <w:t>Severe Tropical Storm</w:t>
      </w:r>
      <w:r w:rsidR="002D0802">
        <w:rPr>
          <w:rFonts w:ascii="Arial" w:eastAsia="Arial" w:hAnsi="Arial" w:cs="Arial"/>
          <w:i/>
          <w:sz w:val="20"/>
          <w:szCs w:val="20"/>
        </w:rPr>
        <w:t xml:space="preserve"> </w:t>
      </w:r>
      <w:r w:rsidR="0084027D">
        <w:rPr>
          <w:rFonts w:ascii="Arial" w:eastAsia="Arial" w:hAnsi="Arial" w:cs="Arial"/>
          <w:i/>
          <w:sz w:val="20"/>
          <w:szCs w:val="20"/>
        </w:rPr>
        <w:t>“Quinta</w:t>
      </w:r>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rsidR="00F34EA4" w:rsidRPr="00BE43F9" w:rsidRDefault="00F34EA4" w:rsidP="00843A49">
      <w:pPr>
        <w:spacing w:after="0" w:line="240" w:lineRule="auto"/>
        <w:contextualSpacing/>
        <w:jc w:val="both"/>
        <w:rPr>
          <w:rFonts w:ascii="Arial" w:eastAsia="Arial" w:hAnsi="Arial" w:cs="Arial"/>
          <w:sz w:val="24"/>
          <w:szCs w:val="24"/>
        </w:rPr>
      </w:pPr>
    </w:p>
    <w:p w:rsidR="006217D0" w:rsidRDefault="004B7668" w:rsidP="00843A49">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sidR="00872B5E">
        <w:rPr>
          <w:rFonts w:ascii="Arial" w:eastAsia="Arial" w:hAnsi="Arial" w:cs="Arial"/>
          <w:sz w:val="24"/>
          <w:szCs w:val="24"/>
        </w:rPr>
        <w:t>repared by</w:t>
      </w:r>
      <w:r w:rsidRPr="004B7668">
        <w:rPr>
          <w:rFonts w:ascii="Arial" w:eastAsia="Arial" w:hAnsi="Arial" w:cs="Arial"/>
          <w:sz w:val="24"/>
          <w:szCs w:val="24"/>
        </w:rPr>
        <w:t>:</w:t>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r w:rsidR="006217D0">
        <w:rPr>
          <w:rFonts w:ascii="Arial" w:eastAsia="Arial" w:hAnsi="Arial" w:cs="Arial"/>
          <w:sz w:val="24"/>
          <w:szCs w:val="24"/>
        </w:rPr>
        <w:tab/>
      </w:r>
    </w:p>
    <w:p w:rsidR="006217D0" w:rsidRDefault="006217D0" w:rsidP="00843A49">
      <w:pPr>
        <w:spacing w:after="0" w:line="240" w:lineRule="auto"/>
        <w:contextualSpacing/>
        <w:rPr>
          <w:rFonts w:ascii="Arial" w:eastAsia="Arial" w:hAnsi="Arial" w:cs="Arial"/>
          <w:sz w:val="24"/>
          <w:szCs w:val="24"/>
        </w:rPr>
      </w:pPr>
    </w:p>
    <w:p w:rsidR="006217D0" w:rsidRPr="004B7668" w:rsidRDefault="006217D0" w:rsidP="00843A49">
      <w:pPr>
        <w:spacing w:after="0" w:line="240" w:lineRule="auto"/>
        <w:contextualSpacing/>
        <w:rPr>
          <w:rFonts w:ascii="Arial" w:eastAsia="Arial" w:hAnsi="Arial" w:cs="Arial"/>
          <w:sz w:val="24"/>
          <w:szCs w:val="24"/>
        </w:rPr>
      </w:pPr>
    </w:p>
    <w:p w:rsidR="00AE2E82" w:rsidRDefault="001C3257" w:rsidP="00843A49">
      <w:pPr>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r w:rsidR="006217D0">
        <w:rPr>
          <w:rFonts w:ascii="Arial" w:eastAsia="Arial" w:hAnsi="Arial" w:cs="Arial"/>
          <w:b/>
          <w:sz w:val="24"/>
          <w:szCs w:val="24"/>
        </w:rPr>
        <w:tab/>
      </w:r>
    </w:p>
    <w:p w:rsidR="004B7668" w:rsidRDefault="00AE2E82" w:rsidP="00843A49">
      <w:pPr>
        <w:spacing w:after="0" w:line="240" w:lineRule="auto"/>
        <w:contextualSpacing/>
        <w:rPr>
          <w:rFonts w:ascii="Arial" w:eastAsia="Arial" w:hAnsi="Arial" w:cs="Arial"/>
          <w:b/>
          <w:sz w:val="24"/>
          <w:szCs w:val="24"/>
        </w:rPr>
      </w:pPr>
      <w:r>
        <w:rPr>
          <w:rFonts w:ascii="Arial" w:eastAsia="Arial" w:hAnsi="Arial" w:cs="Arial"/>
          <w:b/>
          <w:sz w:val="24"/>
          <w:szCs w:val="24"/>
        </w:rPr>
        <w:t>JAN ERWIN ANDREW I. ONTANILLAS</w:t>
      </w:r>
      <w:r w:rsidR="006217D0">
        <w:rPr>
          <w:rFonts w:ascii="Arial" w:eastAsia="Arial" w:hAnsi="Arial" w:cs="Arial"/>
          <w:b/>
          <w:sz w:val="24"/>
          <w:szCs w:val="24"/>
        </w:rPr>
        <w:tab/>
      </w:r>
      <w:r w:rsidR="006217D0">
        <w:rPr>
          <w:rFonts w:ascii="Arial" w:eastAsia="Arial" w:hAnsi="Arial" w:cs="Arial"/>
          <w:b/>
          <w:sz w:val="24"/>
          <w:szCs w:val="24"/>
        </w:rPr>
        <w:tab/>
      </w:r>
      <w:r w:rsidR="006217D0">
        <w:rPr>
          <w:rFonts w:ascii="Arial" w:eastAsia="Arial" w:hAnsi="Arial" w:cs="Arial"/>
          <w:b/>
          <w:sz w:val="24"/>
          <w:szCs w:val="24"/>
        </w:rPr>
        <w:tab/>
      </w:r>
    </w:p>
    <w:p w:rsidR="005B74A9" w:rsidRDefault="005B74A9">
      <w:pPr>
        <w:spacing w:after="0" w:line="240" w:lineRule="auto"/>
        <w:contextualSpacing/>
        <w:rPr>
          <w:rFonts w:ascii="Arial" w:eastAsia="Arial" w:hAnsi="Arial" w:cs="Arial"/>
          <w:b/>
          <w:sz w:val="24"/>
          <w:szCs w:val="24"/>
        </w:rPr>
      </w:pPr>
    </w:p>
    <w:p w:rsidR="00AE2E82" w:rsidRDefault="00AE2E82">
      <w:pPr>
        <w:spacing w:after="0" w:line="240" w:lineRule="auto"/>
        <w:contextualSpacing/>
        <w:rPr>
          <w:rFonts w:ascii="Arial" w:eastAsia="Arial" w:hAnsi="Arial" w:cs="Arial"/>
          <w:b/>
          <w:sz w:val="24"/>
          <w:szCs w:val="24"/>
        </w:rPr>
      </w:pPr>
    </w:p>
    <w:p w:rsidR="005B74A9" w:rsidRDefault="0084027D">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rsidR="005B74A9" w:rsidRDefault="005B74A9">
      <w:pPr>
        <w:spacing w:after="0" w:line="240" w:lineRule="auto"/>
        <w:contextualSpacing/>
        <w:rPr>
          <w:rFonts w:ascii="Arial" w:eastAsia="Arial" w:hAnsi="Arial" w:cs="Arial"/>
          <w:b/>
          <w:sz w:val="24"/>
          <w:szCs w:val="24"/>
        </w:rPr>
      </w:pPr>
      <w:r w:rsidRPr="00BE43F9">
        <w:rPr>
          <w:rFonts w:ascii="Arial" w:eastAsia="Arial" w:hAnsi="Arial" w:cs="Arial"/>
          <w:sz w:val="24"/>
          <w:szCs w:val="24"/>
        </w:rPr>
        <w:t>Releasing Officer</w:t>
      </w:r>
    </w:p>
    <w:sectPr w:rsidR="005B74A9" w:rsidSect="00114D5E">
      <w:headerReference w:type="default" r:id="rId13"/>
      <w:footerReference w:type="default" r:id="rId14"/>
      <w:pgSz w:w="16839" w:h="11907" w:orient="landscape" w:code="9"/>
      <w:pgMar w:top="1134" w:right="737" w:bottom="1134" w:left="737"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36B" w:rsidRDefault="0035136B">
      <w:pPr>
        <w:spacing w:after="0" w:line="240" w:lineRule="auto"/>
      </w:pPr>
      <w:r>
        <w:separator/>
      </w:r>
    </w:p>
  </w:endnote>
  <w:endnote w:type="continuationSeparator" w:id="0">
    <w:p w:rsidR="0035136B" w:rsidRDefault="00351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DE" w:rsidRDefault="00192CDE" w:rsidP="005C26A2">
    <w:pPr>
      <w:pBdr>
        <w:bottom w:val="single" w:sz="6" w:space="1" w:color="auto"/>
      </w:pBdr>
      <w:tabs>
        <w:tab w:val="left" w:pos="2371"/>
        <w:tab w:val="center" w:pos="5233"/>
      </w:tabs>
      <w:spacing w:after="0" w:line="240" w:lineRule="auto"/>
      <w:contextualSpacing/>
      <w:jc w:val="right"/>
      <w:rPr>
        <w:sz w:val="16"/>
        <w:szCs w:val="16"/>
      </w:rPr>
    </w:pPr>
  </w:p>
  <w:p w:rsidR="00192CDE" w:rsidRDefault="00192CDE" w:rsidP="00B10D4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0E7367">
      <w:rPr>
        <w:b/>
        <w:noProof/>
        <w:sz w:val="16"/>
        <w:szCs w:val="16"/>
      </w:rPr>
      <w:t>10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0E7367">
      <w:rPr>
        <w:b/>
        <w:noProof/>
        <w:sz w:val="16"/>
        <w:szCs w:val="16"/>
      </w:rPr>
      <w:t>10</w:t>
    </w:r>
    <w:r>
      <w:rPr>
        <w:b/>
        <w:sz w:val="16"/>
        <w:szCs w:val="16"/>
      </w:rPr>
      <w:fldChar w:fldCharType="end"/>
    </w:r>
    <w:r w:rsidR="00843A49">
      <w:rPr>
        <w:b/>
        <w:sz w:val="16"/>
        <w:szCs w:val="16"/>
      </w:rPr>
      <w:t xml:space="preserve"> </w:t>
    </w:r>
    <w:r>
      <w:rPr>
        <w:sz w:val="16"/>
        <w:szCs w:val="16"/>
      </w:rPr>
      <w:t xml:space="preserve">| </w:t>
    </w:r>
    <w:r w:rsidR="00B10D40" w:rsidRPr="00B10D40">
      <w:rPr>
        <w:rFonts w:ascii="Arial" w:eastAsia="Arial" w:hAnsi="Arial" w:cs="Arial"/>
        <w:sz w:val="16"/>
        <w:szCs w:val="16"/>
      </w:rPr>
      <w:t xml:space="preserve">DSWD DROMIC </w:t>
    </w:r>
    <w:r w:rsidR="007C151F">
      <w:rPr>
        <w:rFonts w:ascii="Arial" w:eastAsia="Arial" w:hAnsi="Arial" w:cs="Arial"/>
        <w:sz w:val="16"/>
        <w:szCs w:val="16"/>
      </w:rPr>
      <w:t>Report #2</w:t>
    </w:r>
    <w:r w:rsidR="00B10D40">
      <w:rPr>
        <w:rFonts w:ascii="Arial" w:eastAsia="Arial" w:hAnsi="Arial" w:cs="Arial"/>
        <w:sz w:val="16"/>
        <w:szCs w:val="16"/>
      </w:rPr>
      <w:t xml:space="preserve"> on </w:t>
    </w:r>
    <w:r w:rsidR="000E7367">
      <w:rPr>
        <w:rFonts w:ascii="Arial" w:eastAsia="Arial" w:hAnsi="Arial" w:cs="Arial"/>
        <w:sz w:val="16"/>
        <w:szCs w:val="16"/>
      </w:rPr>
      <w:t>Tyhpoon</w:t>
    </w:r>
    <w:r w:rsidR="0084027D">
      <w:rPr>
        <w:rFonts w:ascii="Arial" w:eastAsia="Arial" w:hAnsi="Arial" w:cs="Arial"/>
        <w:sz w:val="16"/>
        <w:szCs w:val="16"/>
      </w:rPr>
      <w:t xml:space="preserve"> “Quinta</w:t>
    </w:r>
    <w:r w:rsidR="003C23AA">
      <w:rPr>
        <w:rFonts w:ascii="Arial" w:eastAsia="Arial" w:hAnsi="Arial" w:cs="Arial"/>
        <w:sz w:val="16"/>
        <w:szCs w:val="16"/>
      </w:rPr>
      <w:t xml:space="preserve">” </w:t>
    </w:r>
    <w:r w:rsidR="007C151F">
      <w:rPr>
        <w:rFonts w:ascii="Arial" w:eastAsia="Arial" w:hAnsi="Arial" w:cs="Arial"/>
        <w:sz w:val="16"/>
        <w:szCs w:val="16"/>
      </w:rPr>
      <w:t>as of 25</w:t>
    </w:r>
    <w:r w:rsidR="0084027D">
      <w:rPr>
        <w:rFonts w:ascii="Arial" w:eastAsia="Arial" w:hAnsi="Arial" w:cs="Arial"/>
        <w:sz w:val="16"/>
        <w:szCs w:val="16"/>
      </w:rPr>
      <w:t xml:space="preserve"> October</w:t>
    </w:r>
    <w:r w:rsidR="009864A8">
      <w:rPr>
        <w:rFonts w:ascii="Arial" w:eastAsia="Arial" w:hAnsi="Arial" w:cs="Arial"/>
        <w:sz w:val="16"/>
        <w:szCs w:val="16"/>
      </w:rPr>
      <w:t xml:space="preserve"> 2020</w:t>
    </w:r>
    <w:r w:rsidR="00B10D40" w:rsidRPr="00B10D40">
      <w:rPr>
        <w:rFonts w:ascii="Arial" w:eastAsia="Arial" w:hAnsi="Arial" w:cs="Arial"/>
        <w:sz w:val="16"/>
        <w:szCs w:val="16"/>
      </w:rPr>
      <w:t xml:space="preserve">, </w:t>
    </w:r>
    <w:r w:rsidR="009864A8">
      <w:rPr>
        <w:rFonts w:ascii="Arial" w:eastAsia="Arial" w:hAnsi="Arial" w:cs="Arial"/>
        <w:sz w:val="16"/>
        <w:szCs w:val="16"/>
      </w:rPr>
      <w:t>6</w:t>
    </w:r>
    <w:r w:rsidR="00B10D40" w:rsidRPr="00B10D40">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36B" w:rsidRDefault="0035136B">
      <w:pPr>
        <w:spacing w:after="0" w:line="240" w:lineRule="auto"/>
      </w:pPr>
      <w:r>
        <w:separator/>
      </w:r>
    </w:p>
  </w:footnote>
  <w:footnote w:type="continuationSeparator" w:id="0">
    <w:p w:rsidR="0035136B" w:rsidRDefault="00351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CDE" w:rsidRDefault="00192CDE"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12576D8E" wp14:editId="3F129590">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192CDE" w:rsidRDefault="00192CDE" w:rsidP="00192CDE">
    <w:pPr>
      <w:tabs>
        <w:tab w:val="center" w:pos="4680"/>
        <w:tab w:val="right" w:pos="9360"/>
      </w:tabs>
      <w:spacing w:after="0" w:line="240" w:lineRule="auto"/>
    </w:pPr>
    <w:r>
      <w:rPr>
        <w:noProof/>
      </w:rPr>
      <w:drawing>
        <wp:inline distT="0" distB="0" distL="0" distR="0" wp14:anchorId="470078E6" wp14:editId="782AE33F">
          <wp:extent cx="2247900" cy="646271"/>
          <wp:effectExtent l="0" t="0" r="0" b="1905"/>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192CDE" w:rsidRDefault="00192CDE" w:rsidP="00192CDE">
    <w:pPr>
      <w:pBdr>
        <w:bottom w:val="single" w:sz="6" w:space="1" w:color="000000"/>
      </w:pBdr>
      <w:tabs>
        <w:tab w:val="center" w:pos="4680"/>
        <w:tab w:val="right" w:pos="9360"/>
      </w:tabs>
      <w:spacing w:after="0" w:line="240" w:lineRule="auto"/>
      <w:jc w:val="center"/>
    </w:pPr>
  </w:p>
  <w:p w:rsidR="00192CDE" w:rsidRDefault="00192CDE">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06F3215"/>
    <w:multiLevelType w:val="hybridMultilevel"/>
    <w:tmpl w:val="707A824A"/>
    <w:lvl w:ilvl="0" w:tplc="0856183A">
      <w:start w:val="1"/>
      <w:numFmt w:val="upperRoman"/>
      <w:lvlText w:val="%1."/>
      <w:lvlJc w:val="left"/>
      <w:pPr>
        <w:ind w:left="862" w:hanging="720"/>
      </w:pPr>
      <w:rPr>
        <w:rFonts w:ascii="Arial" w:hAnsi="Arial" w:cs="Arial" w:hint="default"/>
      </w:rPr>
    </w:lvl>
    <w:lvl w:ilvl="1" w:tplc="BFE68F10">
      <w:start w:val="1"/>
      <w:numFmt w:val="lowerLetter"/>
      <w:lvlText w:val="%2."/>
      <w:lvlJc w:val="left"/>
      <w:pPr>
        <w:ind w:left="1222" w:hanging="360"/>
      </w:pPr>
      <w:rPr>
        <w:b/>
        <w:i w:val="0"/>
        <w:color w:val="002060"/>
        <w:sz w:val="24"/>
        <w:szCs w:val="24"/>
      </w:rPr>
    </w:lvl>
    <w:lvl w:ilvl="2" w:tplc="3409001B" w:tentative="1">
      <w:start w:val="1"/>
      <w:numFmt w:val="lowerRoman"/>
      <w:lvlText w:val="%3."/>
      <w:lvlJc w:val="right"/>
      <w:pPr>
        <w:ind w:left="1942" w:hanging="180"/>
      </w:pPr>
    </w:lvl>
    <w:lvl w:ilvl="3" w:tplc="3409000F" w:tentative="1">
      <w:start w:val="1"/>
      <w:numFmt w:val="decimal"/>
      <w:lvlText w:val="%4."/>
      <w:lvlJc w:val="left"/>
      <w:pPr>
        <w:ind w:left="2662" w:hanging="360"/>
      </w:pPr>
    </w:lvl>
    <w:lvl w:ilvl="4" w:tplc="34090019" w:tentative="1">
      <w:start w:val="1"/>
      <w:numFmt w:val="lowerLetter"/>
      <w:lvlText w:val="%5."/>
      <w:lvlJc w:val="left"/>
      <w:pPr>
        <w:ind w:left="3382" w:hanging="360"/>
      </w:pPr>
    </w:lvl>
    <w:lvl w:ilvl="5" w:tplc="3409001B" w:tentative="1">
      <w:start w:val="1"/>
      <w:numFmt w:val="lowerRoman"/>
      <w:lvlText w:val="%6."/>
      <w:lvlJc w:val="right"/>
      <w:pPr>
        <w:ind w:left="4102" w:hanging="180"/>
      </w:pPr>
    </w:lvl>
    <w:lvl w:ilvl="6" w:tplc="3409000F" w:tentative="1">
      <w:start w:val="1"/>
      <w:numFmt w:val="decimal"/>
      <w:lvlText w:val="%7."/>
      <w:lvlJc w:val="left"/>
      <w:pPr>
        <w:ind w:left="4822" w:hanging="360"/>
      </w:pPr>
    </w:lvl>
    <w:lvl w:ilvl="7" w:tplc="34090019" w:tentative="1">
      <w:start w:val="1"/>
      <w:numFmt w:val="lowerLetter"/>
      <w:lvlText w:val="%8."/>
      <w:lvlJc w:val="left"/>
      <w:pPr>
        <w:ind w:left="5542" w:hanging="360"/>
      </w:pPr>
    </w:lvl>
    <w:lvl w:ilvl="8" w:tplc="3409001B" w:tentative="1">
      <w:start w:val="1"/>
      <w:numFmt w:val="lowerRoman"/>
      <w:lvlText w:val="%9."/>
      <w:lvlJc w:val="right"/>
      <w:pPr>
        <w:ind w:left="6262" w:hanging="180"/>
      </w:pPr>
    </w:lvl>
  </w:abstractNum>
  <w:abstractNum w:abstractNumId="2"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6"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7"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13"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769050F0"/>
    <w:multiLevelType w:val="multilevel"/>
    <w:tmpl w:val="1EB0CE96"/>
    <w:lvl w:ilvl="0">
      <w:start w:val="1"/>
      <w:numFmt w:val="upperRoman"/>
      <w:lvlText w:val="%1."/>
      <w:lvlJc w:val="left"/>
      <w:pPr>
        <w:ind w:left="502" w:hanging="360"/>
      </w:pPr>
      <w:rPr>
        <w:rFonts w:hint="default"/>
        <w:b/>
      </w:rPr>
    </w:lvl>
    <w:lvl w:ilvl="1">
      <w:start w:val="1"/>
      <w:numFmt w:val="lowerLetter"/>
      <w:lvlText w:val="%2."/>
      <w:lvlJc w:val="left"/>
      <w:pPr>
        <w:ind w:left="1222" w:hanging="360"/>
      </w:pPr>
      <w:rPr>
        <w:b w:val="0"/>
        <w:i w:val="0"/>
        <w:color w:val="auto"/>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6"/>
  </w:num>
  <w:num w:numId="2">
    <w:abstractNumId w:val="12"/>
  </w:num>
  <w:num w:numId="3">
    <w:abstractNumId w:val="11"/>
  </w:num>
  <w:num w:numId="4">
    <w:abstractNumId w:val="4"/>
  </w:num>
  <w:num w:numId="5">
    <w:abstractNumId w:val="13"/>
  </w:num>
  <w:num w:numId="6">
    <w:abstractNumId w:val="0"/>
  </w:num>
  <w:num w:numId="7">
    <w:abstractNumId w:val="3"/>
  </w:num>
  <w:num w:numId="8">
    <w:abstractNumId w:val="8"/>
  </w:num>
  <w:num w:numId="9">
    <w:abstractNumId w:val="2"/>
  </w:num>
  <w:num w:numId="10">
    <w:abstractNumId w:val="10"/>
  </w:num>
  <w:num w:numId="11">
    <w:abstractNumId w:val="7"/>
  </w:num>
  <w:num w:numId="12">
    <w:abstractNumId w:val="5"/>
  </w:num>
  <w:num w:numId="13">
    <w:abstractNumId w:val="9"/>
  </w:num>
  <w:num w:numId="14">
    <w:abstractNumId w:val="14"/>
  </w:num>
  <w:num w:numId="1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103C6"/>
    <w:rsid w:val="000132B4"/>
    <w:rsid w:val="00020ECE"/>
    <w:rsid w:val="000234D2"/>
    <w:rsid w:val="00026080"/>
    <w:rsid w:val="000324F4"/>
    <w:rsid w:val="00033469"/>
    <w:rsid w:val="000359C0"/>
    <w:rsid w:val="000362A4"/>
    <w:rsid w:val="000408C0"/>
    <w:rsid w:val="00044A86"/>
    <w:rsid w:val="00054288"/>
    <w:rsid w:val="000757CD"/>
    <w:rsid w:val="000762A0"/>
    <w:rsid w:val="0008009D"/>
    <w:rsid w:val="000812AC"/>
    <w:rsid w:val="00081BF3"/>
    <w:rsid w:val="00085176"/>
    <w:rsid w:val="00085608"/>
    <w:rsid w:val="000962B5"/>
    <w:rsid w:val="00096653"/>
    <w:rsid w:val="00096FF5"/>
    <w:rsid w:val="00097B1A"/>
    <w:rsid w:val="00097C1F"/>
    <w:rsid w:val="000A1C46"/>
    <w:rsid w:val="000A1CF5"/>
    <w:rsid w:val="000A1FE9"/>
    <w:rsid w:val="000B5875"/>
    <w:rsid w:val="000C196B"/>
    <w:rsid w:val="000C6698"/>
    <w:rsid w:val="000D1A9D"/>
    <w:rsid w:val="000D1F4C"/>
    <w:rsid w:val="000D3D3E"/>
    <w:rsid w:val="000E09D8"/>
    <w:rsid w:val="000E2E93"/>
    <w:rsid w:val="000E381D"/>
    <w:rsid w:val="000E7367"/>
    <w:rsid w:val="000F10AC"/>
    <w:rsid w:val="000F1F6C"/>
    <w:rsid w:val="000F3578"/>
    <w:rsid w:val="000F4C6D"/>
    <w:rsid w:val="000F5D46"/>
    <w:rsid w:val="00103A30"/>
    <w:rsid w:val="00110F51"/>
    <w:rsid w:val="00111DA0"/>
    <w:rsid w:val="00114D5E"/>
    <w:rsid w:val="00115337"/>
    <w:rsid w:val="00117E58"/>
    <w:rsid w:val="001227AA"/>
    <w:rsid w:val="00122989"/>
    <w:rsid w:val="00125678"/>
    <w:rsid w:val="00150801"/>
    <w:rsid w:val="00150E80"/>
    <w:rsid w:val="00151EA5"/>
    <w:rsid w:val="00152CAC"/>
    <w:rsid w:val="00153232"/>
    <w:rsid w:val="00153ED1"/>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4BAC"/>
    <w:rsid w:val="00196063"/>
    <w:rsid w:val="00197C40"/>
    <w:rsid w:val="001A24E5"/>
    <w:rsid w:val="001A5783"/>
    <w:rsid w:val="001B68C6"/>
    <w:rsid w:val="001B707B"/>
    <w:rsid w:val="001C1FD4"/>
    <w:rsid w:val="001C3257"/>
    <w:rsid w:val="001D01A8"/>
    <w:rsid w:val="001D184D"/>
    <w:rsid w:val="001E08FA"/>
    <w:rsid w:val="001E09E8"/>
    <w:rsid w:val="001E1043"/>
    <w:rsid w:val="001E26B4"/>
    <w:rsid w:val="001E7A8D"/>
    <w:rsid w:val="001F0789"/>
    <w:rsid w:val="0020030B"/>
    <w:rsid w:val="00202201"/>
    <w:rsid w:val="00203164"/>
    <w:rsid w:val="002057CB"/>
    <w:rsid w:val="002063ED"/>
    <w:rsid w:val="00206793"/>
    <w:rsid w:val="00212BF2"/>
    <w:rsid w:val="002147BF"/>
    <w:rsid w:val="002233C1"/>
    <w:rsid w:val="00223D7C"/>
    <w:rsid w:val="00224A0B"/>
    <w:rsid w:val="002338D6"/>
    <w:rsid w:val="00235815"/>
    <w:rsid w:val="0024676B"/>
    <w:rsid w:val="00251556"/>
    <w:rsid w:val="00252A46"/>
    <w:rsid w:val="002541B5"/>
    <w:rsid w:val="002550AB"/>
    <w:rsid w:val="00260AD4"/>
    <w:rsid w:val="00261033"/>
    <w:rsid w:val="00265D5C"/>
    <w:rsid w:val="00265DF5"/>
    <w:rsid w:val="00266F30"/>
    <w:rsid w:val="0027307D"/>
    <w:rsid w:val="00277A70"/>
    <w:rsid w:val="00280BEA"/>
    <w:rsid w:val="00284FBC"/>
    <w:rsid w:val="00287526"/>
    <w:rsid w:val="00292871"/>
    <w:rsid w:val="00293BBD"/>
    <w:rsid w:val="00294E5E"/>
    <w:rsid w:val="00295FEF"/>
    <w:rsid w:val="002A599A"/>
    <w:rsid w:val="002A731A"/>
    <w:rsid w:val="002B045E"/>
    <w:rsid w:val="002B2EC9"/>
    <w:rsid w:val="002C0F3D"/>
    <w:rsid w:val="002C1E7D"/>
    <w:rsid w:val="002C224F"/>
    <w:rsid w:val="002C7253"/>
    <w:rsid w:val="002D0802"/>
    <w:rsid w:val="002D3418"/>
    <w:rsid w:val="002E25AE"/>
    <w:rsid w:val="002F0FA9"/>
    <w:rsid w:val="002F5178"/>
    <w:rsid w:val="002F713F"/>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78E6"/>
    <w:rsid w:val="00350965"/>
    <w:rsid w:val="0035136B"/>
    <w:rsid w:val="00354584"/>
    <w:rsid w:val="00363B7E"/>
    <w:rsid w:val="00364FB5"/>
    <w:rsid w:val="00366D42"/>
    <w:rsid w:val="00376584"/>
    <w:rsid w:val="00377F27"/>
    <w:rsid w:val="00383309"/>
    <w:rsid w:val="00384E5A"/>
    <w:rsid w:val="003870A7"/>
    <w:rsid w:val="0038790C"/>
    <w:rsid w:val="00390877"/>
    <w:rsid w:val="00391318"/>
    <w:rsid w:val="00397271"/>
    <w:rsid w:val="003A009A"/>
    <w:rsid w:val="003A14AC"/>
    <w:rsid w:val="003B1652"/>
    <w:rsid w:val="003B46D8"/>
    <w:rsid w:val="003B524C"/>
    <w:rsid w:val="003B6ADE"/>
    <w:rsid w:val="003C0B5E"/>
    <w:rsid w:val="003C0BF5"/>
    <w:rsid w:val="003C23AA"/>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230B5"/>
    <w:rsid w:val="00424801"/>
    <w:rsid w:val="00425689"/>
    <w:rsid w:val="0042628C"/>
    <w:rsid w:val="0043209E"/>
    <w:rsid w:val="004334A9"/>
    <w:rsid w:val="00434B71"/>
    <w:rsid w:val="0044371B"/>
    <w:rsid w:val="00443CD3"/>
    <w:rsid w:val="004444F8"/>
    <w:rsid w:val="00446AAF"/>
    <w:rsid w:val="00447043"/>
    <w:rsid w:val="0045417C"/>
    <w:rsid w:val="00454E8A"/>
    <w:rsid w:val="00456B0E"/>
    <w:rsid w:val="00460385"/>
    <w:rsid w:val="00460779"/>
    <w:rsid w:val="0046391D"/>
    <w:rsid w:val="00463E99"/>
    <w:rsid w:val="00466C0D"/>
    <w:rsid w:val="00467C6A"/>
    <w:rsid w:val="004801A8"/>
    <w:rsid w:val="004808D9"/>
    <w:rsid w:val="00485FAA"/>
    <w:rsid w:val="004867BA"/>
    <w:rsid w:val="00490703"/>
    <w:rsid w:val="00495369"/>
    <w:rsid w:val="0049658E"/>
    <w:rsid w:val="004A080D"/>
    <w:rsid w:val="004A1497"/>
    <w:rsid w:val="004A195C"/>
    <w:rsid w:val="004B0036"/>
    <w:rsid w:val="004B6089"/>
    <w:rsid w:val="004B6A6E"/>
    <w:rsid w:val="004B6B6D"/>
    <w:rsid w:val="004B7668"/>
    <w:rsid w:val="004B7D82"/>
    <w:rsid w:val="004C3182"/>
    <w:rsid w:val="004C5385"/>
    <w:rsid w:val="004C55DA"/>
    <w:rsid w:val="004D1392"/>
    <w:rsid w:val="004E2DCF"/>
    <w:rsid w:val="004F27B7"/>
    <w:rsid w:val="004F68F5"/>
    <w:rsid w:val="005027D0"/>
    <w:rsid w:val="005073A3"/>
    <w:rsid w:val="005101BD"/>
    <w:rsid w:val="005131AF"/>
    <w:rsid w:val="0051518E"/>
    <w:rsid w:val="005156DC"/>
    <w:rsid w:val="00515F7A"/>
    <w:rsid w:val="0052400F"/>
    <w:rsid w:val="00524A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4617"/>
    <w:rsid w:val="00580432"/>
    <w:rsid w:val="0058176D"/>
    <w:rsid w:val="00583D8D"/>
    <w:rsid w:val="005871E5"/>
    <w:rsid w:val="0059459E"/>
    <w:rsid w:val="00594DB7"/>
    <w:rsid w:val="005A4EFD"/>
    <w:rsid w:val="005B2CD7"/>
    <w:rsid w:val="005B386A"/>
    <w:rsid w:val="005B4636"/>
    <w:rsid w:val="005B6E12"/>
    <w:rsid w:val="005B74A9"/>
    <w:rsid w:val="005C25C9"/>
    <w:rsid w:val="005C26A2"/>
    <w:rsid w:val="005C7862"/>
    <w:rsid w:val="005C79B3"/>
    <w:rsid w:val="005E78C4"/>
    <w:rsid w:val="005F01AA"/>
    <w:rsid w:val="005F7E3F"/>
    <w:rsid w:val="0060485F"/>
    <w:rsid w:val="0060627A"/>
    <w:rsid w:val="00606AB1"/>
    <w:rsid w:val="00611D34"/>
    <w:rsid w:val="00617DB8"/>
    <w:rsid w:val="006217D0"/>
    <w:rsid w:val="00632650"/>
    <w:rsid w:val="006348B0"/>
    <w:rsid w:val="00636A32"/>
    <w:rsid w:val="00637CFE"/>
    <w:rsid w:val="00637F5C"/>
    <w:rsid w:val="00646FEA"/>
    <w:rsid w:val="006513DA"/>
    <w:rsid w:val="00654B25"/>
    <w:rsid w:val="006552C0"/>
    <w:rsid w:val="00660954"/>
    <w:rsid w:val="00660E16"/>
    <w:rsid w:val="00661764"/>
    <w:rsid w:val="00662D22"/>
    <w:rsid w:val="00667EC5"/>
    <w:rsid w:val="00672031"/>
    <w:rsid w:val="00676AC7"/>
    <w:rsid w:val="0067706B"/>
    <w:rsid w:val="006808AA"/>
    <w:rsid w:val="00695C48"/>
    <w:rsid w:val="00695D36"/>
    <w:rsid w:val="0069611E"/>
    <w:rsid w:val="00696FAF"/>
    <w:rsid w:val="006A0D27"/>
    <w:rsid w:val="006A163A"/>
    <w:rsid w:val="006A5D7C"/>
    <w:rsid w:val="006A73E5"/>
    <w:rsid w:val="006B1510"/>
    <w:rsid w:val="006B6490"/>
    <w:rsid w:val="006C2CB0"/>
    <w:rsid w:val="006C3732"/>
    <w:rsid w:val="006C3A59"/>
    <w:rsid w:val="006C7266"/>
    <w:rsid w:val="006D67C6"/>
    <w:rsid w:val="006E08CA"/>
    <w:rsid w:val="006E2102"/>
    <w:rsid w:val="006E23E1"/>
    <w:rsid w:val="006E6AC7"/>
    <w:rsid w:val="00701F97"/>
    <w:rsid w:val="007029A9"/>
    <w:rsid w:val="00703E20"/>
    <w:rsid w:val="007150A8"/>
    <w:rsid w:val="0072145F"/>
    <w:rsid w:val="00724F05"/>
    <w:rsid w:val="00725D9A"/>
    <w:rsid w:val="0072780E"/>
    <w:rsid w:val="00731BC2"/>
    <w:rsid w:val="007412EE"/>
    <w:rsid w:val="00742851"/>
    <w:rsid w:val="0074516B"/>
    <w:rsid w:val="00752F0C"/>
    <w:rsid w:val="007567CA"/>
    <w:rsid w:val="007650E4"/>
    <w:rsid w:val="00765540"/>
    <w:rsid w:val="00765610"/>
    <w:rsid w:val="00765C75"/>
    <w:rsid w:val="0077257F"/>
    <w:rsid w:val="00773A7E"/>
    <w:rsid w:val="00774B9D"/>
    <w:rsid w:val="00775377"/>
    <w:rsid w:val="00777249"/>
    <w:rsid w:val="00777580"/>
    <w:rsid w:val="007A3320"/>
    <w:rsid w:val="007A3E06"/>
    <w:rsid w:val="007A4353"/>
    <w:rsid w:val="007B1691"/>
    <w:rsid w:val="007B3DBB"/>
    <w:rsid w:val="007B3E6C"/>
    <w:rsid w:val="007B3FFA"/>
    <w:rsid w:val="007C151F"/>
    <w:rsid w:val="007C6311"/>
    <w:rsid w:val="007C69A0"/>
    <w:rsid w:val="007D613E"/>
    <w:rsid w:val="007D64BD"/>
    <w:rsid w:val="007D707B"/>
    <w:rsid w:val="007D7DBE"/>
    <w:rsid w:val="007E1ED0"/>
    <w:rsid w:val="007F2FAD"/>
    <w:rsid w:val="00802BDE"/>
    <w:rsid w:val="008034FC"/>
    <w:rsid w:val="00803E68"/>
    <w:rsid w:val="0080446A"/>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61293"/>
    <w:rsid w:val="008626A4"/>
    <w:rsid w:val="00863692"/>
    <w:rsid w:val="00870757"/>
    <w:rsid w:val="00872B5E"/>
    <w:rsid w:val="008748D8"/>
    <w:rsid w:val="00876F3E"/>
    <w:rsid w:val="008774FE"/>
    <w:rsid w:val="0087788A"/>
    <w:rsid w:val="00885E31"/>
    <w:rsid w:val="0089011E"/>
    <w:rsid w:val="00891832"/>
    <w:rsid w:val="008B427D"/>
    <w:rsid w:val="008B7D09"/>
    <w:rsid w:val="008C4874"/>
    <w:rsid w:val="008C5231"/>
    <w:rsid w:val="008C5268"/>
    <w:rsid w:val="008C5C42"/>
    <w:rsid w:val="008C7ABB"/>
    <w:rsid w:val="008D1F90"/>
    <w:rsid w:val="008D37AB"/>
    <w:rsid w:val="008D6880"/>
    <w:rsid w:val="008E4DF8"/>
    <w:rsid w:val="008F379C"/>
    <w:rsid w:val="008F5202"/>
    <w:rsid w:val="008F5738"/>
    <w:rsid w:val="008F5D6F"/>
    <w:rsid w:val="0090173D"/>
    <w:rsid w:val="00903158"/>
    <w:rsid w:val="00904E27"/>
    <w:rsid w:val="009063A0"/>
    <w:rsid w:val="0090729C"/>
    <w:rsid w:val="009078C8"/>
    <w:rsid w:val="00911CB3"/>
    <w:rsid w:val="0092250B"/>
    <w:rsid w:val="009244C0"/>
    <w:rsid w:val="0093050B"/>
    <w:rsid w:val="00931CF2"/>
    <w:rsid w:val="00932578"/>
    <w:rsid w:val="009326C3"/>
    <w:rsid w:val="00941CF5"/>
    <w:rsid w:val="00944BA6"/>
    <w:rsid w:val="00945FC4"/>
    <w:rsid w:val="00946CB9"/>
    <w:rsid w:val="00954D0D"/>
    <w:rsid w:val="009609FE"/>
    <w:rsid w:val="009650DC"/>
    <w:rsid w:val="00971537"/>
    <w:rsid w:val="009808F1"/>
    <w:rsid w:val="00984253"/>
    <w:rsid w:val="009864A8"/>
    <w:rsid w:val="00986677"/>
    <w:rsid w:val="00990989"/>
    <w:rsid w:val="009A2349"/>
    <w:rsid w:val="009A5EE2"/>
    <w:rsid w:val="009A5F9E"/>
    <w:rsid w:val="009B16FB"/>
    <w:rsid w:val="009B3D59"/>
    <w:rsid w:val="009B63D8"/>
    <w:rsid w:val="009B667B"/>
    <w:rsid w:val="009C5CCE"/>
    <w:rsid w:val="009C7C3C"/>
    <w:rsid w:val="009D15DE"/>
    <w:rsid w:val="009D270D"/>
    <w:rsid w:val="009D4427"/>
    <w:rsid w:val="009D509D"/>
    <w:rsid w:val="009D6D91"/>
    <w:rsid w:val="009E27AF"/>
    <w:rsid w:val="009E7037"/>
    <w:rsid w:val="009F0D31"/>
    <w:rsid w:val="009F1782"/>
    <w:rsid w:val="009F3CA7"/>
    <w:rsid w:val="009F6373"/>
    <w:rsid w:val="00A00B0C"/>
    <w:rsid w:val="00A0198B"/>
    <w:rsid w:val="00A06659"/>
    <w:rsid w:val="00A06F38"/>
    <w:rsid w:val="00A10651"/>
    <w:rsid w:val="00A1132A"/>
    <w:rsid w:val="00A14AF1"/>
    <w:rsid w:val="00A177FC"/>
    <w:rsid w:val="00A254E0"/>
    <w:rsid w:val="00A26DFC"/>
    <w:rsid w:val="00A278DF"/>
    <w:rsid w:val="00A329E3"/>
    <w:rsid w:val="00A35FC5"/>
    <w:rsid w:val="00A360D4"/>
    <w:rsid w:val="00A3643A"/>
    <w:rsid w:val="00A40660"/>
    <w:rsid w:val="00A440A6"/>
    <w:rsid w:val="00A4590C"/>
    <w:rsid w:val="00A55D0B"/>
    <w:rsid w:val="00A566DA"/>
    <w:rsid w:val="00A56D1F"/>
    <w:rsid w:val="00A6039A"/>
    <w:rsid w:val="00A6302A"/>
    <w:rsid w:val="00A65587"/>
    <w:rsid w:val="00A65ECB"/>
    <w:rsid w:val="00A66832"/>
    <w:rsid w:val="00A73F06"/>
    <w:rsid w:val="00A804E3"/>
    <w:rsid w:val="00A81C78"/>
    <w:rsid w:val="00A8201C"/>
    <w:rsid w:val="00A834B4"/>
    <w:rsid w:val="00A8461F"/>
    <w:rsid w:val="00A846BD"/>
    <w:rsid w:val="00A8642F"/>
    <w:rsid w:val="00A90919"/>
    <w:rsid w:val="00A91B96"/>
    <w:rsid w:val="00A92D93"/>
    <w:rsid w:val="00AA0B15"/>
    <w:rsid w:val="00AA35BA"/>
    <w:rsid w:val="00AB1012"/>
    <w:rsid w:val="00AB15AC"/>
    <w:rsid w:val="00AB4B4D"/>
    <w:rsid w:val="00AB730C"/>
    <w:rsid w:val="00AC20DF"/>
    <w:rsid w:val="00AC54BD"/>
    <w:rsid w:val="00AD04BB"/>
    <w:rsid w:val="00AD0CEC"/>
    <w:rsid w:val="00AD1686"/>
    <w:rsid w:val="00AD7D7C"/>
    <w:rsid w:val="00AE2E82"/>
    <w:rsid w:val="00AE2EEB"/>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505E4"/>
    <w:rsid w:val="00B571E4"/>
    <w:rsid w:val="00B57FB1"/>
    <w:rsid w:val="00B62D76"/>
    <w:rsid w:val="00B6304C"/>
    <w:rsid w:val="00B65A63"/>
    <w:rsid w:val="00B70A42"/>
    <w:rsid w:val="00B74CEE"/>
    <w:rsid w:val="00B77009"/>
    <w:rsid w:val="00B80F74"/>
    <w:rsid w:val="00B83F56"/>
    <w:rsid w:val="00B866CB"/>
    <w:rsid w:val="00B86FAC"/>
    <w:rsid w:val="00B87555"/>
    <w:rsid w:val="00B932C1"/>
    <w:rsid w:val="00B9372F"/>
    <w:rsid w:val="00B951A0"/>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66E8"/>
    <w:rsid w:val="00C33267"/>
    <w:rsid w:val="00C33BEB"/>
    <w:rsid w:val="00C36108"/>
    <w:rsid w:val="00C36A63"/>
    <w:rsid w:val="00C421A3"/>
    <w:rsid w:val="00C43BDA"/>
    <w:rsid w:val="00C455D0"/>
    <w:rsid w:val="00C47CBF"/>
    <w:rsid w:val="00C52A1C"/>
    <w:rsid w:val="00C53D82"/>
    <w:rsid w:val="00C564B0"/>
    <w:rsid w:val="00C60386"/>
    <w:rsid w:val="00C62B62"/>
    <w:rsid w:val="00C63453"/>
    <w:rsid w:val="00C6532B"/>
    <w:rsid w:val="00C67BB2"/>
    <w:rsid w:val="00C75FEC"/>
    <w:rsid w:val="00C768F0"/>
    <w:rsid w:val="00C808CE"/>
    <w:rsid w:val="00C80F6B"/>
    <w:rsid w:val="00C933CD"/>
    <w:rsid w:val="00C939CC"/>
    <w:rsid w:val="00CA0BE7"/>
    <w:rsid w:val="00CA2D0F"/>
    <w:rsid w:val="00CA364D"/>
    <w:rsid w:val="00CA4BCD"/>
    <w:rsid w:val="00CA4E4D"/>
    <w:rsid w:val="00CA5761"/>
    <w:rsid w:val="00CB0BED"/>
    <w:rsid w:val="00CB1BC9"/>
    <w:rsid w:val="00CB22FC"/>
    <w:rsid w:val="00CB3DEE"/>
    <w:rsid w:val="00CB50C0"/>
    <w:rsid w:val="00CB6413"/>
    <w:rsid w:val="00CC1693"/>
    <w:rsid w:val="00CD2EC0"/>
    <w:rsid w:val="00CD57FF"/>
    <w:rsid w:val="00CE6345"/>
    <w:rsid w:val="00CE7C6C"/>
    <w:rsid w:val="00CF30C3"/>
    <w:rsid w:val="00CF3767"/>
    <w:rsid w:val="00CF6CA2"/>
    <w:rsid w:val="00CF786F"/>
    <w:rsid w:val="00D018CB"/>
    <w:rsid w:val="00D01F5A"/>
    <w:rsid w:val="00D1364E"/>
    <w:rsid w:val="00D164A6"/>
    <w:rsid w:val="00D21849"/>
    <w:rsid w:val="00D22211"/>
    <w:rsid w:val="00D24044"/>
    <w:rsid w:val="00D278C1"/>
    <w:rsid w:val="00D307D8"/>
    <w:rsid w:val="00D325D1"/>
    <w:rsid w:val="00D368FB"/>
    <w:rsid w:val="00D43941"/>
    <w:rsid w:val="00D456AB"/>
    <w:rsid w:val="00D46740"/>
    <w:rsid w:val="00D56765"/>
    <w:rsid w:val="00D636B4"/>
    <w:rsid w:val="00D63FBA"/>
    <w:rsid w:val="00D67FEF"/>
    <w:rsid w:val="00D700D1"/>
    <w:rsid w:val="00D70BDB"/>
    <w:rsid w:val="00D717CF"/>
    <w:rsid w:val="00D731D2"/>
    <w:rsid w:val="00D75ED7"/>
    <w:rsid w:val="00D8053B"/>
    <w:rsid w:val="00D829AE"/>
    <w:rsid w:val="00D84C9E"/>
    <w:rsid w:val="00D86C9A"/>
    <w:rsid w:val="00D91E9B"/>
    <w:rsid w:val="00D93477"/>
    <w:rsid w:val="00D93FEC"/>
    <w:rsid w:val="00DA0433"/>
    <w:rsid w:val="00DA1FDD"/>
    <w:rsid w:val="00DA4074"/>
    <w:rsid w:val="00DB255D"/>
    <w:rsid w:val="00DB38A9"/>
    <w:rsid w:val="00DC0B44"/>
    <w:rsid w:val="00DC1779"/>
    <w:rsid w:val="00DC45D6"/>
    <w:rsid w:val="00DC7570"/>
    <w:rsid w:val="00DE1846"/>
    <w:rsid w:val="00DE2C1A"/>
    <w:rsid w:val="00DE3688"/>
    <w:rsid w:val="00DE7E84"/>
    <w:rsid w:val="00DE7EC6"/>
    <w:rsid w:val="00DF32D2"/>
    <w:rsid w:val="00DF3FD0"/>
    <w:rsid w:val="00DF434E"/>
    <w:rsid w:val="00DF72A0"/>
    <w:rsid w:val="00E03166"/>
    <w:rsid w:val="00E060F9"/>
    <w:rsid w:val="00E16570"/>
    <w:rsid w:val="00E238AB"/>
    <w:rsid w:val="00E25AF1"/>
    <w:rsid w:val="00E26EC9"/>
    <w:rsid w:val="00E31118"/>
    <w:rsid w:val="00E32DE0"/>
    <w:rsid w:val="00E3593C"/>
    <w:rsid w:val="00E44A97"/>
    <w:rsid w:val="00E477DA"/>
    <w:rsid w:val="00E47B18"/>
    <w:rsid w:val="00E50999"/>
    <w:rsid w:val="00E5517C"/>
    <w:rsid w:val="00E5519C"/>
    <w:rsid w:val="00E56A7A"/>
    <w:rsid w:val="00E64690"/>
    <w:rsid w:val="00E67372"/>
    <w:rsid w:val="00E67F2F"/>
    <w:rsid w:val="00E72E81"/>
    <w:rsid w:val="00E731CF"/>
    <w:rsid w:val="00E8358D"/>
    <w:rsid w:val="00E8443D"/>
    <w:rsid w:val="00E86B1E"/>
    <w:rsid w:val="00E90FE4"/>
    <w:rsid w:val="00E92C74"/>
    <w:rsid w:val="00E936A9"/>
    <w:rsid w:val="00E93808"/>
    <w:rsid w:val="00EA09C6"/>
    <w:rsid w:val="00EA0A6E"/>
    <w:rsid w:val="00EA1D50"/>
    <w:rsid w:val="00EA2336"/>
    <w:rsid w:val="00EA2C7D"/>
    <w:rsid w:val="00EA6B39"/>
    <w:rsid w:val="00EB3223"/>
    <w:rsid w:val="00EB32AD"/>
    <w:rsid w:val="00EB48F7"/>
    <w:rsid w:val="00EB69B8"/>
    <w:rsid w:val="00EC077D"/>
    <w:rsid w:val="00EC123D"/>
    <w:rsid w:val="00EC1B28"/>
    <w:rsid w:val="00EC1E77"/>
    <w:rsid w:val="00EC3360"/>
    <w:rsid w:val="00EC359A"/>
    <w:rsid w:val="00EC69F4"/>
    <w:rsid w:val="00EC7F58"/>
    <w:rsid w:val="00ED018D"/>
    <w:rsid w:val="00ED04BB"/>
    <w:rsid w:val="00ED3A01"/>
    <w:rsid w:val="00ED56CF"/>
    <w:rsid w:val="00ED5E51"/>
    <w:rsid w:val="00EE1822"/>
    <w:rsid w:val="00EF2DCC"/>
    <w:rsid w:val="00EF31D9"/>
    <w:rsid w:val="00EF3E07"/>
    <w:rsid w:val="00EF4CDB"/>
    <w:rsid w:val="00F0291A"/>
    <w:rsid w:val="00F0378F"/>
    <w:rsid w:val="00F10727"/>
    <w:rsid w:val="00F119B5"/>
    <w:rsid w:val="00F1590E"/>
    <w:rsid w:val="00F20E47"/>
    <w:rsid w:val="00F22E7D"/>
    <w:rsid w:val="00F22F9C"/>
    <w:rsid w:val="00F2647D"/>
    <w:rsid w:val="00F26583"/>
    <w:rsid w:val="00F3032E"/>
    <w:rsid w:val="00F31F0A"/>
    <w:rsid w:val="00F3408A"/>
    <w:rsid w:val="00F34CE0"/>
    <w:rsid w:val="00F34EA4"/>
    <w:rsid w:val="00F35454"/>
    <w:rsid w:val="00F379F8"/>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33D9"/>
    <w:rsid w:val="00F76C24"/>
    <w:rsid w:val="00F82B50"/>
    <w:rsid w:val="00F83AE6"/>
    <w:rsid w:val="00F91779"/>
    <w:rsid w:val="00F92BB4"/>
    <w:rsid w:val="00FA07B1"/>
    <w:rsid w:val="00FA5F29"/>
    <w:rsid w:val="00FA66C5"/>
    <w:rsid w:val="00FA7174"/>
    <w:rsid w:val="00FA71E5"/>
    <w:rsid w:val="00FB2691"/>
    <w:rsid w:val="00FB6498"/>
    <w:rsid w:val="00FC189D"/>
    <w:rsid w:val="00FC192D"/>
    <w:rsid w:val="00FC633C"/>
    <w:rsid w:val="00FD3CA7"/>
    <w:rsid w:val="00FD6311"/>
    <w:rsid w:val="00FD741F"/>
    <w:rsid w:val="00FE6EC9"/>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F321C3"/>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ListParagraphChar">
    <w:name w:val="List Paragraph Char"/>
    <w:link w:val="ListParagraph"/>
    <w:uiPriority w:val="34"/>
    <w:locked/>
    <w:rsid w:val="00033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8161682">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144060">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65032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284999">
      <w:bodyDiv w:val="1"/>
      <w:marLeft w:val="0"/>
      <w:marRight w:val="0"/>
      <w:marTop w:val="0"/>
      <w:marBottom w:val="0"/>
      <w:divBdr>
        <w:top w:val="none" w:sz="0" w:space="0" w:color="auto"/>
        <w:left w:val="none" w:sz="0" w:space="0" w:color="auto"/>
        <w:bottom w:val="none" w:sz="0" w:space="0" w:color="auto"/>
        <w:right w:val="none" w:sz="0" w:space="0" w:color="auto"/>
      </w:divBdr>
      <w:divsChild>
        <w:div w:id="958488392">
          <w:marLeft w:val="0"/>
          <w:marRight w:val="0"/>
          <w:marTop w:val="0"/>
          <w:marBottom w:val="0"/>
          <w:divBdr>
            <w:top w:val="none" w:sz="0" w:space="0" w:color="auto"/>
            <w:left w:val="none" w:sz="0" w:space="0" w:color="auto"/>
            <w:bottom w:val="none" w:sz="0" w:space="0" w:color="auto"/>
            <w:right w:val="none" w:sz="0" w:space="0" w:color="auto"/>
          </w:divBdr>
        </w:div>
        <w:div w:id="1610237699">
          <w:marLeft w:val="0"/>
          <w:marRight w:val="0"/>
          <w:marTop w:val="0"/>
          <w:marBottom w:val="0"/>
          <w:divBdr>
            <w:top w:val="none" w:sz="0" w:space="0" w:color="auto"/>
            <w:left w:val="none" w:sz="0" w:space="0" w:color="auto"/>
            <w:bottom w:val="none" w:sz="0" w:space="0" w:color="auto"/>
            <w:right w:val="none" w:sz="0" w:space="0" w:color="auto"/>
          </w:divBdr>
        </w:div>
        <w:div w:id="1675107298">
          <w:marLeft w:val="0"/>
          <w:marRight w:val="0"/>
          <w:marTop w:val="0"/>
          <w:marBottom w:val="0"/>
          <w:divBdr>
            <w:top w:val="none" w:sz="0" w:space="0" w:color="auto"/>
            <w:left w:val="none" w:sz="0" w:space="0" w:color="auto"/>
            <w:bottom w:val="none" w:sz="0" w:space="0" w:color="auto"/>
            <w:right w:val="none" w:sz="0" w:space="0" w:color="auto"/>
          </w:divBdr>
        </w:div>
        <w:div w:id="846750893">
          <w:marLeft w:val="0"/>
          <w:marRight w:val="0"/>
          <w:marTop w:val="0"/>
          <w:marBottom w:val="0"/>
          <w:divBdr>
            <w:top w:val="none" w:sz="0" w:space="0" w:color="auto"/>
            <w:left w:val="none" w:sz="0" w:space="0" w:color="auto"/>
            <w:bottom w:val="none" w:sz="0" w:space="0" w:color="auto"/>
            <w:right w:val="none" w:sz="0" w:space="0" w:color="auto"/>
          </w:divBdr>
        </w:div>
        <w:div w:id="2019112094">
          <w:marLeft w:val="0"/>
          <w:marRight w:val="0"/>
          <w:marTop w:val="0"/>
          <w:marBottom w:val="0"/>
          <w:divBdr>
            <w:top w:val="none" w:sz="0" w:space="0" w:color="auto"/>
            <w:left w:val="none" w:sz="0" w:space="0" w:color="auto"/>
            <w:bottom w:val="none" w:sz="0" w:space="0" w:color="auto"/>
            <w:right w:val="none" w:sz="0" w:space="0" w:color="auto"/>
          </w:divBdr>
        </w:div>
      </w:divsChild>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F302E-5EE4-4ED1-A0E7-6C09B2E2F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1789</Words>
  <Characters>10201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2020-10-25T10:14:00Z</dcterms:created>
  <dcterms:modified xsi:type="dcterms:W3CDTF">2020-10-25T10:14:00Z</dcterms:modified>
</cp:coreProperties>
</file>