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9FFB64" w14:textId="39D9B4B6" w:rsidR="001467AB" w:rsidRDefault="001149A2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3F3AFA">
        <w:rPr>
          <w:rFonts w:ascii="Arial" w:eastAsia="Arial" w:hAnsi="Arial" w:cs="Arial"/>
          <w:b/>
          <w:sz w:val="32"/>
          <w:szCs w:val="24"/>
        </w:rPr>
        <w:t>4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Heavy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Rainfall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1EB235C" w14:textId="629721C6" w:rsidR="001467AB" w:rsidRPr="00DF06D9" w:rsidRDefault="001467AB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due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to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Frontal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System</w:t>
      </w:r>
    </w:p>
    <w:p w14:paraId="5A72DFC5" w14:textId="53A7B4E1" w:rsidR="000B23B3" w:rsidRPr="00390262" w:rsidRDefault="00E511E9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0B23B3">
        <w:rPr>
          <w:rFonts w:ascii="Arial" w:eastAsia="Arial" w:hAnsi="Arial" w:cs="Arial"/>
          <w:sz w:val="24"/>
          <w:szCs w:val="24"/>
        </w:rPr>
        <w:t>2</w:t>
      </w:r>
      <w:r w:rsidR="003F3AFA">
        <w:rPr>
          <w:rFonts w:ascii="Arial" w:eastAsia="Arial" w:hAnsi="Arial" w:cs="Arial"/>
          <w:sz w:val="24"/>
          <w:szCs w:val="24"/>
        </w:rPr>
        <w:t>8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0B23B3">
        <w:rPr>
          <w:rFonts w:ascii="Arial" w:eastAsia="Arial" w:hAnsi="Arial" w:cs="Arial"/>
          <w:sz w:val="24"/>
          <w:szCs w:val="24"/>
        </w:rPr>
        <w:t>October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7EF0119C" w14:textId="409AAB61" w:rsidR="00155FE8" w:rsidRPr="00603419" w:rsidRDefault="00EA3B3D" w:rsidP="00531CB4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25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October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PM,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frontal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intense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Cagayan,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two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also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light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Metro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Manila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Luzon,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Zamboanga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Peninsula,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Bangsamoro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Northern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Mindanao,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Caraga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Visayas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Flooding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(including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flashfloods),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rain-induced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landslides,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sediment-laden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streamflows</w:t>
      </w:r>
      <w:proofErr w:type="spellEnd"/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i.e.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lahars)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during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prolonged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rainfall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especially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areas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very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susceptible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hazards.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74251A06" w:rsidR="00D63528" w:rsidRPr="006466CA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466CA">
        <w:rPr>
          <w:rFonts w:ascii="Arial" w:eastAsia="Arial" w:hAnsi="Arial" w:cs="Arial"/>
          <w:sz w:val="24"/>
          <w:szCs w:val="24"/>
        </w:rPr>
        <w:t>A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total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3F3AFA" w:rsidRPr="003F3AFA">
        <w:rPr>
          <w:rFonts w:ascii="Arial" w:eastAsia="Arial" w:hAnsi="Arial" w:cs="Arial"/>
          <w:b/>
          <w:color w:val="0070C0"/>
          <w:sz w:val="24"/>
          <w:szCs w:val="24"/>
        </w:rPr>
        <w:t xml:space="preserve">5,032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or</w:t>
      </w:r>
      <w:r w:rsidR="003F3AFA">
        <w:rPr>
          <w:rFonts w:ascii="Arial" w:eastAsia="Arial" w:hAnsi="Arial" w:cs="Arial"/>
          <w:sz w:val="24"/>
          <w:szCs w:val="24"/>
        </w:rPr>
        <w:t xml:space="preserve"> </w:t>
      </w:r>
      <w:r w:rsidR="003F3AFA" w:rsidRPr="003F3AFA">
        <w:rPr>
          <w:rFonts w:ascii="Arial" w:eastAsia="Arial" w:hAnsi="Arial" w:cs="Arial"/>
          <w:b/>
          <w:color w:val="0070C0"/>
          <w:sz w:val="24"/>
          <w:szCs w:val="24"/>
        </w:rPr>
        <w:t xml:space="preserve">20,843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were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affected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by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6466CA">
        <w:rPr>
          <w:rFonts w:ascii="Arial" w:eastAsia="Arial" w:hAnsi="Arial" w:cs="Arial"/>
          <w:sz w:val="24"/>
          <w:szCs w:val="24"/>
        </w:rPr>
        <w:t>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heavy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rainfall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due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to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Frontal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System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F3AFA">
        <w:rPr>
          <w:rFonts w:ascii="Arial" w:eastAsia="Arial" w:hAnsi="Arial" w:cs="Arial"/>
          <w:b/>
          <w:color w:val="0070C0"/>
          <w:sz w:val="24"/>
          <w:szCs w:val="24"/>
        </w:rPr>
        <w:t>87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3F3AFA">
        <w:rPr>
          <w:rFonts w:ascii="Arial" w:eastAsia="Arial" w:hAnsi="Arial" w:cs="Arial"/>
          <w:b/>
          <w:color w:val="0070C0"/>
          <w:sz w:val="24"/>
          <w:szCs w:val="24"/>
        </w:rPr>
        <w:t xml:space="preserve"> I,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70396" w:rsidRPr="007626BA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(</w:t>
      </w:r>
      <w:r w:rsidR="00475847" w:rsidRPr="006466CA">
        <w:rPr>
          <w:rFonts w:ascii="Arial" w:eastAsia="Arial" w:hAnsi="Arial" w:cs="Arial"/>
          <w:sz w:val="24"/>
          <w:szCs w:val="24"/>
        </w:rPr>
        <w:t>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77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676"/>
        <w:gridCol w:w="1573"/>
        <w:gridCol w:w="1452"/>
        <w:gridCol w:w="1454"/>
      </w:tblGrid>
      <w:tr w:rsidR="003F3AFA" w:rsidRPr="003F3AFA" w14:paraId="1D7C2534" w14:textId="77777777" w:rsidTr="003F3AFA">
        <w:trPr>
          <w:trHeight w:val="58"/>
        </w:trPr>
        <w:tc>
          <w:tcPr>
            <w:tcW w:w="25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9E7099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52971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3F3AFA" w:rsidRPr="003F3AFA" w14:paraId="3169F1B6" w14:textId="77777777" w:rsidTr="003F3AFA">
        <w:trPr>
          <w:trHeight w:val="58"/>
        </w:trPr>
        <w:tc>
          <w:tcPr>
            <w:tcW w:w="25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C8616A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4DF334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77E79C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FD1DB8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3F3AFA" w:rsidRPr="003F3AFA" w14:paraId="71157500" w14:textId="77777777" w:rsidTr="003F3AFA">
        <w:trPr>
          <w:trHeight w:val="27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0B007C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1E4813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    87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BFCF20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5,032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79F0BD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20,843 </w:t>
            </w:r>
          </w:p>
        </w:tc>
      </w:tr>
      <w:tr w:rsidR="003F3AFA" w:rsidRPr="003F3AFA" w14:paraId="1AFC5E1E" w14:textId="77777777" w:rsidTr="003F3AFA">
        <w:trPr>
          <w:trHeight w:val="27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3661E1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55EFB2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    11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D95C47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643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B5D6C0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2,572 </w:t>
            </w:r>
          </w:p>
        </w:tc>
      </w:tr>
      <w:tr w:rsidR="003F3AFA" w:rsidRPr="003F3AFA" w14:paraId="1C275225" w14:textId="77777777" w:rsidTr="003F3AFA">
        <w:trPr>
          <w:trHeight w:val="27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35A9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A868AB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    11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C438F8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643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CA5B90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2,572 </w:t>
            </w:r>
          </w:p>
        </w:tc>
      </w:tr>
      <w:tr w:rsidR="003F3AFA" w:rsidRPr="003F3AFA" w14:paraId="7EA6EC2C" w14:textId="77777777" w:rsidTr="003F3AFA">
        <w:trPr>
          <w:trHeight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71D13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2E40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50F9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46E3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>643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318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>2572</w:t>
            </w:r>
          </w:p>
        </w:tc>
      </w:tr>
      <w:tr w:rsidR="003F3AFA" w:rsidRPr="003F3AFA" w14:paraId="7418E4CB" w14:textId="77777777" w:rsidTr="003F3AFA">
        <w:trPr>
          <w:trHeight w:val="27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BF6126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FED0BD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    73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9AA5A5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4,345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D1939E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18,082 </w:t>
            </w:r>
          </w:p>
        </w:tc>
      </w:tr>
      <w:tr w:rsidR="003F3AFA" w:rsidRPr="003F3AFA" w14:paraId="5DCCCB28" w14:textId="77777777" w:rsidTr="003F3AFA">
        <w:trPr>
          <w:trHeight w:val="27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E3C20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25858C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    71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811152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4,318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8238E0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17,960 </w:t>
            </w:r>
          </w:p>
        </w:tc>
      </w:tr>
      <w:tr w:rsidR="003F3AFA" w:rsidRPr="003F3AFA" w14:paraId="699C38DC" w14:textId="77777777" w:rsidTr="003F3AFA">
        <w:trPr>
          <w:trHeight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A98F2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4679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Abulug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E392A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 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3FCB8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2C715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22 </w:t>
            </w:r>
          </w:p>
        </w:tc>
      </w:tr>
      <w:tr w:rsidR="003F3AFA" w:rsidRPr="003F3AFA" w14:paraId="774BF5F6" w14:textId="77777777" w:rsidTr="003F3AFA">
        <w:trPr>
          <w:trHeight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E3B7C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C0E3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B12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 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476B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29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2AAB7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120 </w:t>
            </w:r>
          </w:p>
        </w:tc>
      </w:tr>
      <w:tr w:rsidR="003F3AFA" w:rsidRPr="003F3AFA" w14:paraId="7F6169C7" w14:textId="77777777" w:rsidTr="003F3AFA">
        <w:trPr>
          <w:trHeight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7C326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481E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Baggao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99366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 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6422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290B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12 </w:t>
            </w:r>
          </w:p>
        </w:tc>
      </w:tr>
      <w:tr w:rsidR="003F3AFA" w:rsidRPr="003F3AFA" w14:paraId="64CB4B56" w14:textId="77777777" w:rsidTr="003F3AFA">
        <w:trPr>
          <w:trHeight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3EEE1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03A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A1129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31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141C4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3,108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4B6F2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13,651 </w:t>
            </w:r>
          </w:p>
        </w:tc>
      </w:tr>
      <w:tr w:rsidR="003F3AFA" w:rsidRPr="003F3AFA" w14:paraId="7C59CE38" w14:textId="77777777" w:rsidTr="003F3AFA">
        <w:trPr>
          <w:trHeight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611E2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FDAA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8588C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10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9BB05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154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85F38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501 </w:t>
            </w:r>
          </w:p>
        </w:tc>
      </w:tr>
      <w:tr w:rsidR="003F3AFA" w:rsidRPr="003F3AFA" w14:paraId="1055C45C" w14:textId="77777777" w:rsidTr="003F3AFA">
        <w:trPr>
          <w:trHeight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93A40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5F20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>Rizal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A191A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 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1E96A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85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61B9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330 </w:t>
            </w:r>
          </w:p>
        </w:tc>
      </w:tr>
      <w:tr w:rsidR="003F3AFA" w:rsidRPr="003F3AFA" w14:paraId="22D50153" w14:textId="77777777" w:rsidTr="003F3AFA">
        <w:trPr>
          <w:trHeight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AC235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3B5A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6CC34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14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BEE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667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D9AB5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2,433 </w:t>
            </w:r>
          </w:p>
        </w:tc>
      </w:tr>
      <w:tr w:rsidR="003F3AFA" w:rsidRPr="003F3AFA" w14:paraId="058336E3" w14:textId="77777777" w:rsidTr="003F3AFA">
        <w:trPr>
          <w:trHeight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09262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B383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705E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10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C6CD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227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7B98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749 </w:t>
            </w:r>
          </w:p>
        </w:tc>
      </w:tr>
      <w:tr w:rsidR="003F3AFA" w:rsidRPr="003F3AFA" w14:paraId="6740D5D0" w14:textId="77777777" w:rsidTr="003F3AFA">
        <w:trPr>
          <w:trHeight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D4C94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8063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3FC3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  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407F6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38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4654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142 </w:t>
            </w:r>
          </w:p>
        </w:tc>
      </w:tr>
      <w:tr w:rsidR="003F3AFA" w:rsidRPr="003F3AFA" w14:paraId="1704D7EB" w14:textId="77777777" w:rsidTr="003F3AFA">
        <w:trPr>
          <w:trHeight w:val="27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76979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7629C9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      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2DF444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  27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008BEE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122 </w:t>
            </w:r>
          </w:p>
        </w:tc>
      </w:tr>
      <w:tr w:rsidR="003F3AFA" w:rsidRPr="003F3AFA" w14:paraId="31115156" w14:textId="77777777" w:rsidTr="003F3AFA">
        <w:trPr>
          <w:trHeight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C1D87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7EA3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>Aurora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80EB5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 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8E0EA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93C75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23 </w:t>
            </w:r>
          </w:p>
        </w:tc>
      </w:tr>
      <w:tr w:rsidR="003F3AFA" w:rsidRPr="003F3AFA" w14:paraId="42809CDA" w14:textId="77777777" w:rsidTr="003F3AFA">
        <w:trPr>
          <w:trHeight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A1B40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12E9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63204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 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795C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23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AEED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99 </w:t>
            </w:r>
          </w:p>
        </w:tc>
      </w:tr>
      <w:tr w:rsidR="003F3AFA" w:rsidRPr="003F3AFA" w14:paraId="7FB2440E" w14:textId="77777777" w:rsidTr="003F3AFA">
        <w:trPr>
          <w:trHeight w:val="27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0E4078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CC1D4D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      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8CE76B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  44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96C28C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189 </w:t>
            </w:r>
          </w:p>
        </w:tc>
      </w:tr>
      <w:tr w:rsidR="003F3AFA" w:rsidRPr="003F3AFA" w14:paraId="3D7191E5" w14:textId="77777777" w:rsidTr="003F3AFA">
        <w:trPr>
          <w:trHeight w:val="27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9CD10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6CC1F1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      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592062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  44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3BFD4E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               189 </w:t>
            </w:r>
          </w:p>
        </w:tc>
      </w:tr>
      <w:tr w:rsidR="003F3AFA" w:rsidRPr="003F3AFA" w14:paraId="2B1B76D7" w14:textId="77777777" w:rsidTr="003F3AFA">
        <w:trPr>
          <w:trHeight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6E1F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CB61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3F3AFA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169C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  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35EB9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22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5C962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110 </w:t>
            </w:r>
          </w:p>
        </w:tc>
      </w:tr>
      <w:tr w:rsidR="003F3AFA" w:rsidRPr="003F3AFA" w14:paraId="5F6C50A0" w14:textId="77777777" w:rsidTr="003F3AFA">
        <w:trPr>
          <w:trHeight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ADF76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8509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B9BE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   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A0EB7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22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7C16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                 79 </w:t>
            </w:r>
          </w:p>
        </w:tc>
      </w:tr>
    </w:tbl>
    <w:p w14:paraId="0C1EC99B" w14:textId="292F850E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16C41033" w14:textId="02B13569" w:rsidR="004A4158" w:rsidRDefault="006466CA" w:rsidP="0074264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F3AFA">
        <w:rPr>
          <w:rFonts w:ascii="Arial" w:eastAsia="Arial" w:hAnsi="Arial" w:cs="Arial"/>
          <w:i/>
          <w:color w:val="0070C0"/>
          <w:sz w:val="16"/>
          <w:szCs w:val="24"/>
        </w:rPr>
        <w:t xml:space="preserve">I,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635ABE55" w14:textId="2D068706" w:rsidR="00742644" w:rsidRDefault="00742644" w:rsidP="0074264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E76BFC7" w14:textId="2118DD42" w:rsidR="00742644" w:rsidRDefault="00742644" w:rsidP="0074264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1ED02C5" w14:textId="0FC2AB5C" w:rsidR="00742644" w:rsidRDefault="00742644" w:rsidP="0074264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A34A989" w14:textId="27850AA6" w:rsidR="00742644" w:rsidRDefault="00742644" w:rsidP="0074264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F63F99" w14:textId="6112B188" w:rsidR="00742644" w:rsidRDefault="00742644" w:rsidP="0074264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531AA7D" w14:textId="17EA997C" w:rsidR="00742644" w:rsidRDefault="00742644" w:rsidP="0074264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0EE7CA" w14:textId="77777777" w:rsidR="00742644" w:rsidRPr="00742644" w:rsidRDefault="00742644" w:rsidP="0074264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3799EF09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3F3AFA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D93D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3F3AFA">
        <w:rPr>
          <w:rFonts w:ascii="Arial" w:eastAsia="Arial" w:hAnsi="Arial" w:cs="Arial"/>
          <w:b/>
          <w:color w:val="0070C0"/>
          <w:sz w:val="24"/>
          <w:szCs w:val="24"/>
        </w:rPr>
        <w:t>101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A4158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7626BA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F58C6" w:rsidRPr="007626B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58C6" w:rsidRPr="007626BA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626BA" w:rsidRPr="007626BA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7626BA" w:rsidRPr="007626BA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A131E0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7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863"/>
        <w:gridCol w:w="850"/>
        <w:gridCol w:w="812"/>
        <w:gridCol w:w="1023"/>
        <w:gridCol w:w="888"/>
        <w:gridCol w:w="1271"/>
        <w:gridCol w:w="1276"/>
      </w:tblGrid>
      <w:tr w:rsidR="003F3AFA" w:rsidRPr="003F3AFA" w14:paraId="5F07C09E" w14:textId="77777777" w:rsidTr="003F3AFA">
        <w:trPr>
          <w:trHeight w:val="20"/>
        </w:trPr>
        <w:tc>
          <w:tcPr>
            <w:tcW w:w="1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7EC751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B13FCC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E958FD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3F3AFA" w:rsidRPr="003F3AFA" w14:paraId="59058582" w14:textId="77777777" w:rsidTr="003F3AFA">
        <w:trPr>
          <w:trHeight w:val="20"/>
        </w:trPr>
        <w:tc>
          <w:tcPr>
            <w:tcW w:w="1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5E04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9983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A24387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3F3AFA" w:rsidRPr="003F3AFA" w14:paraId="30D9EEFA" w14:textId="77777777" w:rsidTr="003F3AFA">
        <w:trPr>
          <w:trHeight w:val="20"/>
        </w:trPr>
        <w:tc>
          <w:tcPr>
            <w:tcW w:w="1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A28B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91EC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CA0C5C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49088D" w14:textId="6DF3DF11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3F3AFA" w:rsidRPr="003F3AFA" w14:paraId="170A2531" w14:textId="77777777" w:rsidTr="003F3AFA">
        <w:trPr>
          <w:trHeight w:val="20"/>
        </w:trPr>
        <w:tc>
          <w:tcPr>
            <w:tcW w:w="1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BA13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3C28CB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F5CEE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1082D6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7827A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97132E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C7A4CD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3F3AFA" w:rsidRPr="003F3AFA" w14:paraId="54F1F5E1" w14:textId="77777777" w:rsidTr="003F3AFA">
        <w:trPr>
          <w:trHeight w:val="2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8B0F12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CDD425" w14:textId="66BFB425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39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506889" w14:textId="502A7519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7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C71920" w14:textId="1188881E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992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1BB3CC" w14:textId="16B4882D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21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CD646A" w14:textId="7DEC9513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3,955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91FF0A" w14:textId="28D473E6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101 </w:t>
            </w:r>
          </w:p>
        </w:tc>
      </w:tr>
      <w:tr w:rsidR="003F3AFA" w:rsidRPr="003F3AFA" w14:paraId="08E6D491" w14:textId="77777777" w:rsidTr="003F3AFA">
        <w:trPr>
          <w:trHeight w:val="20"/>
        </w:trPr>
        <w:tc>
          <w:tcPr>
            <w:tcW w:w="1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728B02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4BB681" w14:textId="3881692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35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A5201F" w14:textId="159AF4F1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CE1404" w14:textId="4C767CC2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974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E2A443" w14:textId="24ADF15A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C46AC4" w14:textId="2EA6EE12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3,865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40C589" w14:textId="53BCCB4A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11 </w:t>
            </w:r>
          </w:p>
        </w:tc>
      </w:tr>
      <w:tr w:rsidR="003F3AFA" w:rsidRPr="003F3AFA" w14:paraId="76B5039A" w14:textId="77777777" w:rsidTr="003F3AFA">
        <w:trPr>
          <w:trHeight w:val="20"/>
        </w:trPr>
        <w:tc>
          <w:tcPr>
            <w:tcW w:w="1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57035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5E5734" w14:textId="0E8AF190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35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443757" w14:textId="63356BD1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0BC917" w14:textId="7A364CCD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974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2E51F1" w14:textId="15EADF72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0A7B8B" w14:textId="2D2D0B1C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3,865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325A0B" w14:textId="5053C7AB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11 </w:t>
            </w:r>
          </w:p>
        </w:tc>
      </w:tr>
      <w:tr w:rsidR="003F3AFA" w:rsidRPr="003F3AFA" w14:paraId="433095C3" w14:textId="77777777" w:rsidTr="003F3AFA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82036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756E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F78B" w14:textId="3578B9A4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E6FA2" w14:textId="19EA4376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4F0E" w14:textId="7C3A4FD1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7E36" w14:textId="456AB0A2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CCB51" w14:textId="6C78BA0D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41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092E7" w14:textId="64C1D785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</w:tr>
      <w:tr w:rsidR="003F3AFA" w:rsidRPr="003F3AFA" w14:paraId="77A6EEEE" w14:textId="77777777" w:rsidTr="003F3AFA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E3EC5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D8B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9CE4F" w14:textId="59E434B2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C8C02" w14:textId="19B13CC8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4045D" w14:textId="150EFC0B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433F" w14:textId="5C42619D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88B1A" w14:textId="692D224A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154D" w14:textId="0DC27002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</w:tr>
      <w:tr w:rsidR="003F3AFA" w:rsidRPr="003F3AFA" w14:paraId="2FE95D52" w14:textId="77777777" w:rsidTr="003F3AFA">
        <w:trPr>
          <w:trHeight w:val="20"/>
        </w:trPr>
        <w:tc>
          <w:tcPr>
            <w:tcW w:w="1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2916F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641C42" w14:textId="5C8EB45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9D1833" w14:textId="0A768458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B618B2" w14:textId="1DD179F4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18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DE3908" w14:textId="04C9B549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3ED5FA" w14:textId="73C3E348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90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A3AB23" w14:textId="4F641BE4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90 </w:t>
            </w:r>
          </w:p>
        </w:tc>
      </w:tr>
      <w:tr w:rsidR="003F3AFA" w:rsidRPr="003F3AFA" w14:paraId="4FD8EED6" w14:textId="77777777" w:rsidTr="003F3AFA">
        <w:trPr>
          <w:trHeight w:val="20"/>
        </w:trPr>
        <w:tc>
          <w:tcPr>
            <w:tcW w:w="1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DD314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877A42" w14:textId="12DD8ED0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6A2791" w14:textId="7C661B71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7CCD9A" w14:textId="59AF5AE2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18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E86450" w14:textId="5A0425AD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5D22F6" w14:textId="7326A993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90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12FF4D" w14:textId="5AE684F2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90 </w:t>
            </w:r>
          </w:p>
        </w:tc>
      </w:tr>
      <w:tr w:rsidR="003F3AFA" w:rsidRPr="003F3AFA" w14:paraId="6B52901B" w14:textId="77777777" w:rsidTr="003F3AFA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F549E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192D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3F3AFA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89CC7" w14:textId="00AA4250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586F" w14:textId="7C48096A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46182" w14:textId="08AE7F8A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18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D8122" w14:textId="674A991A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C513" w14:textId="0FDA0A10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90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84DEE" w14:textId="53256C1A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90 </w:t>
            </w:r>
          </w:p>
        </w:tc>
      </w:tr>
    </w:tbl>
    <w:p w14:paraId="349C7BA6" w14:textId="7DCD3D19" w:rsidR="00B93C24" w:rsidRPr="00A131E0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14B2CC76" w14:textId="586258B3" w:rsidR="00EF58C6" w:rsidRPr="00EF58C6" w:rsidRDefault="00EF58C6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67C86E75" w14:textId="77777777" w:rsidR="007626BA" w:rsidRDefault="007626BA" w:rsidP="00531CB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5893CBEF" w:rsidR="00B93C24" w:rsidRPr="00AF7C70" w:rsidRDefault="00AC67DF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total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93DD5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742644">
        <w:rPr>
          <w:rFonts w:ascii="Arial" w:eastAsia="Arial" w:hAnsi="Arial" w:cs="Arial"/>
          <w:b/>
          <w:bCs/>
          <w:color w:val="0070C0"/>
          <w:sz w:val="24"/>
          <w:szCs w:val="24"/>
        </w:rPr>
        <w:t>9</w:t>
      </w:r>
      <w:r w:rsidR="00531CB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2644">
        <w:rPr>
          <w:rFonts w:ascii="Arial" w:eastAsia="Arial" w:hAnsi="Arial" w:cs="Arial"/>
          <w:b/>
          <w:bCs/>
          <w:color w:val="0070C0"/>
          <w:sz w:val="24"/>
          <w:szCs w:val="24"/>
        </w:rPr>
        <w:t>67</w:t>
      </w:r>
      <w:r w:rsidR="00531CB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have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temporarily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stayed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relatives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and/or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friends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93C24" w:rsidRPr="008A28C8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531CB4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Pr="00531CB4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3.</w:t>
      </w:r>
      <w:r w:rsidR="00531CB4">
        <w:rPr>
          <w:rFonts w:ascii="Arial" w:eastAsia="Arial" w:hAnsi="Arial" w:cs="Arial"/>
          <w:b/>
          <w:i/>
          <w:szCs w:val="24"/>
        </w:rPr>
        <w:t xml:space="preserve"> Number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Outside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9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57"/>
        <w:gridCol w:w="1540"/>
        <w:gridCol w:w="1540"/>
        <w:gridCol w:w="1540"/>
        <w:gridCol w:w="1536"/>
      </w:tblGrid>
      <w:tr w:rsidR="003F3AFA" w:rsidRPr="003F3AFA" w14:paraId="25D2F883" w14:textId="77777777" w:rsidTr="003F3AFA">
        <w:trPr>
          <w:trHeight w:val="20"/>
        </w:trPr>
        <w:tc>
          <w:tcPr>
            <w:tcW w:w="1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CFECD8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BE125A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3F3AFA" w:rsidRPr="003F3AFA" w14:paraId="6F05E729" w14:textId="77777777" w:rsidTr="003F3AFA">
        <w:trPr>
          <w:trHeight w:val="20"/>
        </w:trPr>
        <w:tc>
          <w:tcPr>
            <w:tcW w:w="1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900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675A74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3F3AFA" w:rsidRPr="003F3AFA" w14:paraId="7EE570ED" w14:textId="77777777" w:rsidTr="003F3AFA">
        <w:trPr>
          <w:trHeight w:val="20"/>
        </w:trPr>
        <w:tc>
          <w:tcPr>
            <w:tcW w:w="1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F3A0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6C11FA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FA56EB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3F3AFA" w:rsidRPr="003F3AFA" w14:paraId="6A1B6A06" w14:textId="77777777" w:rsidTr="003F3AFA">
        <w:trPr>
          <w:trHeight w:val="20"/>
        </w:trPr>
        <w:tc>
          <w:tcPr>
            <w:tcW w:w="1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2218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6ABF12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30F2E7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E347D5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478DE6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3F3AFA" w:rsidRPr="003F3AFA" w14:paraId="7772F3C9" w14:textId="77777777" w:rsidTr="003F3AFA">
        <w:trPr>
          <w:trHeight w:val="20"/>
        </w:trPr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F3E3E9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7B3D49" w14:textId="3E14BD6F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353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EAD29E" w14:textId="4E493329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19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9EBA9C" w14:textId="69BF71EF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1,561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69C9E3" w14:textId="676A785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67 </w:t>
            </w:r>
          </w:p>
        </w:tc>
      </w:tr>
      <w:tr w:rsidR="003F3AFA" w:rsidRPr="003F3AFA" w14:paraId="41576B95" w14:textId="77777777" w:rsidTr="003F3AFA">
        <w:trPr>
          <w:trHeight w:val="20"/>
        </w:trPr>
        <w:tc>
          <w:tcPr>
            <w:tcW w:w="1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FF5C8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8E9B36" w14:textId="0E3B769F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341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E54879" w14:textId="10BFF016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7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1A2C56" w14:textId="39C374FA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1,511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23CC09" w14:textId="221ADED9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17 </w:t>
            </w:r>
          </w:p>
        </w:tc>
      </w:tr>
      <w:tr w:rsidR="003F3AFA" w:rsidRPr="003F3AFA" w14:paraId="19F9BCAE" w14:textId="77777777" w:rsidTr="003F3AFA">
        <w:trPr>
          <w:trHeight w:val="20"/>
        </w:trPr>
        <w:tc>
          <w:tcPr>
            <w:tcW w:w="1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705B3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32844F" w14:textId="79D7FEA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341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0AB433" w14:textId="26799FF5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7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AFD8C8" w14:textId="4AA322F1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 1,511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1C1260" w14:textId="52642496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17 </w:t>
            </w:r>
          </w:p>
        </w:tc>
      </w:tr>
      <w:tr w:rsidR="003F3AFA" w:rsidRPr="003F3AFA" w14:paraId="09EDDF4B" w14:textId="77777777" w:rsidTr="003F3AFA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8147D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B881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Baggao</w:t>
            </w:r>
            <w:proofErr w:type="spell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11670" w14:textId="7D956B86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69DE8" w14:textId="6437A3B5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913D" w14:textId="3D793E2A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C7B3" w14:textId="54C0BE0D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</w:tr>
      <w:tr w:rsidR="003F3AFA" w:rsidRPr="003F3AFA" w14:paraId="5923DFBA" w14:textId="77777777" w:rsidTr="003F3AFA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BFBBE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640A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BC06D" w14:textId="1C6C48C4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29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20BE9" w14:textId="22785AAF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BC4A" w14:textId="5040DBC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80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4A21" w14:textId="0378EA0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</w:tr>
      <w:tr w:rsidR="003F3AFA" w:rsidRPr="003F3AFA" w14:paraId="19116BBA" w14:textId="77777777" w:rsidTr="003F3AFA">
        <w:trPr>
          <w:trHeight w:val="20"/>
        </w:trPr>
        <w:tc>
          <w:tcPr>
            <w:tcW w:w="1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4AD9A1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8BE761" w14:textId="740CF93F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3851AD" w14:textId="3B54B8EF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A220BC" w14:textId="10433294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50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CE7953" w14:textId="13CBB351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50 </w:t>
            </w:r>
          </w:p>
        </w:tc>
      </w:tr>
      <w:tr w:rsidR="003F3AFA" w:rsidRPr="003F3AFA" w14:paraId="4B0AAB43" w14:textId="77777777" w:rsidTr="003F3AFA">
        <w:trPr>
          <w:trHeight w:val="20"/>
        </w:trPr>
        <w:tc>
          <w:tcPr>
            <w:tcW w:w="1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E7ABD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977907" w14:textId="584C2D6D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0AEF9D" w14:textId="283B97F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972D5B" w14:textId="025FF31A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50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B3D54C" w14:textId="7C572A75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3AFA">
              <w:rPr>
                <w:rFonts w:ascii="Arial" w:hAnsi="Arial" w:cs="Arial"/>
                <w:b/>
                <w:bCs/>
                <w:color w:val="000000"/>
              </w:rPr>
              <w:t xml:space="preserve">50 </w:t>
            </w:r>
          </w:p>
        </w:tc>
      </w:tr>
      <w:tr w:rsidR="003F3AFA" w:rsidRPr="003F3AFA" w14:paraId="10AD2BB1" w14:textId="77777777" w:rsidTr="003F3AFA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8FD55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9779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3F3AFA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3F3AFA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BE85" w14:textId="665ADBCC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CBAE" w14:textId="122BFCAD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5CA78" w14:textId="35D8D233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4BE3" w14:textId="3DF15350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</w:tr>
      <w:tr w:rsidR="003F3AFA" w:rsidRPr="003F3AFA" w14:paraId="14F617DC" w14:textId="77777777" w:rsidTr="003F3AFA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1F22D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F3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901F" w14:textId="77777777" w:rsidR="003F3AFA" w:rsidRPr="003F3AFA" w:rsidRDefault="003F3AFA" w:rsidP="003F3A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E50E" w14:textId="4AAAE3DD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52439" w14:textId="77D491D9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8C40" w14:textId="12AFF04E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062AC" w14:textId="45323E7C" w:rsidR="003F3AFA" w:rsidRPr="003F3AFA" w:rsidRDefault="003F3AFA" w:rsidP="003F3A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3AFA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</w:tr>
    </w:tbl>
    <w:p w14:paraId="7AE4B349" w14:textId="1522310C" w:rsidR="00AF4A42" w:rsidRPr="00AF4A42" w:rsidRDefault="00AF4A42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8A67A53" w14:textId="7185F769" w:rsidR="00390262" w:rsidRPr="00531CB4" w:rsidRDefault="00D72DD6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E9E58EB" w14:textId="00B224CC" w:rsidR="00227A76" w:rsidRDefault="00742644" w:rsidP="00227A76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161B80D5" w14:textId="1ABE37E1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54B58C38" w:rsidR="00531CB4" w:rsidRPr="00D93DD5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D93DD5">
        <w:rPr>
          <w:rFonts w:ascii="Arial" w:eastAsia="Arial" w:hAnsi="Arial" w:cs="Arial"/>
          <w:bCs/>
          <w:sz w:val="24"/>
          <w:szCs w:val="24"/>
        </w:rPr>
        <w:t>A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of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74264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42644" w:rsidRPr="00742644">
        <w:rPr>
          <w:rFonts w:ascii="Arial" w:eastAsia="Arial" w:hAnsi="Arial" w:cs="Arial"/>
          <w:b/>
          <w:color w:val="0070C0"/>
          <w:sz w:val="24"/>
          <w:szCs w:val="24"/>
        </w:rPr>
        <w:t xml:space="preserve">928,482.00 </w:t>
      </w:r>
      <w:r w:rsidRPr="00D93DD5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of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D93DD5">
        <w:rPr>
          <w:rFonts w:ascii="Arial" w:eastAsia="Arial" w:hAnsi="Arial" w:cs="Arial"/>
          <w:bCs/>
          <w:sz w:val="24"/>
          <w:szCs w:val="24"/>
        </w:rPr>
        <w:t xml:space="preserve">provided </w:t>
      </w:r>
      <w:r w:rsidRPr="00D93DD5">
        <w:rPr>
          <w:rFonts w:ascii="Arial" w:eastAsia="Arial" w:hAnsi="Arial" w:cs="Arial"/>
          <w:bCs/>
          <w:sz w:val="24"/>
          <w:szCs w:val="24"/>
        </w:rPr>
        <w:t>to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the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D93DD5">
        <w:rPr>
          <w:rFonts w:ascii="Arial" w:eastAsia="Arial" w:hAnsi="Arial" w:cs="Arial"/>
          <w:bCs/>
          <w:sz w:val="24"/>
          <w:szCs w:val="24"/>
        </w:rPr>
        <w:t xml:space="preserve">affected </w:t>
      </w:r>
      <w:r w:rsidRPr="00D93DD5">
        <w:rPr>
          <w:rFonts w:ascii="Arial" w:eastAsia="Arial" w:hAnsi="Arial" w:cs="Arial"/>
          <w:bCs/>
          <w:sz w:val="24"/>
          <w:szCs w:val="24"/>
        </w:rPr>
        <w:t>families</w:t>
      </w:r>
      <w:r w:rsidR="00742644">
        <w:rPr>
          <w:rFonts w:ascii="Arial" w:eastAsia="Arial" w:hAnsi="Arial" w:cs="Arial"/>
          <w:bCs/>
          <w:sz w:val="24"/>
          <w:szCs w:val="24"/>
        </w:rPr>
        <w:t xml:space="preserve">; of which, </w:t>
      </w:r>
      <w:r w:rsidR="00742644" w:rsidRPr="0074264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42644" w:rsidRPr="00742644">
        <w:rPr>
          <w:rFonts w:ascii="Arial" w:eastAsia="Arial" w:hAnsi="Arial" w:cs="Arial"/>
          <w:b/>
          <w:bCs/>
          <w:color w:val="0070C0"/>
          <w:sz w:val="24"/>
          <w:szCs w:val="24"/>
        </w:rPr>
        <w:t>470,000.00</w:t>
      </w:r>
      <w:r w:rsidR="00742644" w:rsidRPr="00742644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742644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742644" w:rsidRPr="00742644">
        <w:rPr>
          <w:rFonts w:ascii="Arial" w:eastAsia="Arial" w:hAnsi="Arial" w:cs="Arial"/>
          <w:b/>
          <w:bCs/>
          <w:color w:val="0070C0"/>
          <w:sz w:val="24"/>
          <w:szCs w:val="24"/>
        </w:rPr>
        <w:t>DSWD</w:t>
      </w:r>
      <w:r w:rsidR="0074264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="00742644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742644" w:rsidRPr="00742644">
        <w:rPr>
          <w:rFonts w:ascii="Arial" w:eastAsia="Arial" w:hAnsi="Arial" w:cs="Arial"/>
          <w:b/>
          <w:color w:val="0070C0"/>
          <w:sz w:val="24"/>
          <w:szCs w:val="24"/>
        </w:rPr>
        <w:t xml:space="preserve">₱458,482.00 </w:t>
      </w:r>
      <w:r w:rsidR="00742644" w:rsidRPr="00742644">
        <w:rPr>
          <w:rFonts w:ascii="Arial" w:eastAsia="Arial" w:hAnsi="Arial" w:cs="Arial"/>
          <w:sz w:val="24"/>
          <w:szCs w:val="24"/>
        </w:rPr>
        <w:t>from</w:t>
      </w:r>
      <w:r w:rsidR="00742644">
        <w:rPr>
          <w:rFonts w:ascii="Arial" w:eastAsia="Arial" w:hAnsi="Arial" w:cs="Arial"/>
          <w:b/>
          <w:sz w:val="24"/>
          <w:szCs w:val="24"/>
        </w:rPr>
        <w:t xml:space="preserve"> </w:t>
      </w:r>
      <w:r w:rsidR="00742644" w:rsidRPr="00742644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="0074264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4).</w:t>
      </w:r>
    </w:p>
    <w:p w14:paraId="5E682F8D" w14:textId="6BE69B16" w:rsidR="00531CB4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34FC07" w14:textId="04E5F467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D5B7C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79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2434"/>
        <w:gridCol w:w="1359"/>
        <w:gridCol w:w="1360"/>
        <w:gridCol w:w="1246"/>
        <w:gridCol w:w="1134"/>
        <w:gridCol w:w="1689"/>
      </w:tblGrid>
      <w:tr w:rsidR="00742644" w:rsidRPr="00742644" w14:paraId="0DA7D55B" w14:textId="77777777" w:rsidTr="00742644">
        <w:trPr>
          <w:trHeight w:val="58"/>
        </w:trPr>
        <w:tc>
          <w:tcPr>
            <w:tcW w:w="13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CAA595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3F262A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742644" w:rsidRPr="00742644" w14:paraId="5BAA0512" w14:textId="77777777" w:rsidTr="00742644">
        <w:trPr>
          <w:trHeight w:val="20"/>
        </w:trPr>
        <w:tc>
          <w:tcPr>
            <w:tcW w:w="1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2ECAAFB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686168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6DC74B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837378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F199A9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A0C4C8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742644" w:rsidRPr="00742644" w14:paraId="7C6252CB" w14:textId="77777777" w:rsidTr="00742644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456CB81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0C9FE8F" w14:textId="3E9413DB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470,000.00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037A6F8" w14:textId="013018B7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458,482.00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20D24AD" w14:textId="1C2E6427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0D44DD9D" w14:textId="1FB05070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5F67E91" w14:textId="07E0439D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928,482.00 </w:t>
            </w:r>
          </w:p>
        </w:tc>
      </w:tr>
      <w:tr w:rsidR="00742644" w:rsidRPr="00742644" w14:paraId="6308060F" w14:textId="77777777" w:rsidTr="00742644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0F38F2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0877DA" w14:textId="598AC4E6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470,000.00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EABB2B" w14:textId="25948F46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1B1358" w14:textId="4F0FF4D3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C2160C" w14:textId="73CF4E50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D4A698" w14:textId="031DA694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470,000.00 </w:t>
            </w:r>
          </w:p>
        </w:tc>
      </w:tr>
      <w:tr w:rsidR="00742644" w:rsidRPr="00742644" w14:paraId="54D52A35" w14:textId="77777777" w:rsidTr="00742644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D5C91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350ED3" w14:textId="3DD50096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470,000.00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86A0ED" w14:textId="089958AF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D869A1" w14:textId="10717FE7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5934E9" w14:textId="689D33F0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4F8605" w14:textId="26B79E4C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470,000.00 </w:t>
            </w:r>
          </w:p>
        </w:tc>
      </w:tr>
      <w:tr w:rsidR="00742644" w:rsidRPr="00742644" w14:paraId="1E066EF1" w14:textId="77777777" w:rsidTr="00742644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11C88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7426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48C0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742644">
              <w:rPr>
                <w:rFonts w:ascii="Arial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3C231" w14:textId="4717A02D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742644">
              <w:rPr>
                <w:rFonts w:ascii="Arial" w:hAnsi="Arial" w:cs="Arial"/>
                <w:i/>
                <w:iCs/>
                <w:color w:val="000000"/>
              </w:rPr>
              <w:t xml:space="preserve"> 470,000.00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DC6D8" w14:textId="0B0572BA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742644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1F574" w14:textId="7B99D8C7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742644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4AB1" w14:textId="4167AB63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742644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8432F" w14:textId="0478EABA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742644">
              <w:rPr>
                <w:rFonts w:ascii="Arial" w:hAnsi="Arial" w:cs="Arial"/>
                <w:i/>
                <w:iCs/>
                <w:color w:val="000000"/>
              </w:rPr>
              <w:t xml:space="preserve"> 470,000.00 </w:t>
            </w:r>
          </w:p>
        </w:tc>
      </w:tr>
      <w:tr w:rsidR="00742644" w:rsidRPr="00742644" w14:paraId="4271D0C1" w14:textId="77777777" w:rsidTr="00742644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DAD99B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DB0925" w14:textId="1D11E6A1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FA9167" w14:textId="4B852CAD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458,482.00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A908C4" w14:textId="65D601B9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C213DB" w14:textId="0B469D31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808B6E" w14:textId="10AC5FFA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458,482.00 </w:t>
            </w:r>
          </w:p>
        </w:tc>
      </w:tr>
      <w:tr w:rsidR="00742644" w:rsidRPr="00742644" w14:paraId="54236B60" w14:textId="77777777" w:rsidTr="00742644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25521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42644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68A4BD" w14:textId="1CB57ED4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84A0A7" w14:textId="151AEA83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458,482.00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141722" w14:textId="2AC47040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C865D7" w14:textId="7DDBEC15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F7D7ED" w14:textId="0115393D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42644">
              <w:rPr>
                <w:rFonts w:ascii="Arial" w:hAnsi="Arial" w:cs="Arial"/>
                <w:b/>
                <w:bCs/>
                <w:color w:val="000000"/>
              </w:rPr>
              <w:t xml:space="preserve">458,482.00 </w:t>
            </w:r>
          </w:p>
        </w:tc>
      </w:tr>
      <w:tr w:rsidR="00742644" w:rsidRPr="00742644" w14:paraId="166C43D9" w14:textId="77777777" w:rsidTr="00742644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B1844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7426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D31B" w14:textId="77777777" w:rsidR="00742644" w:rsidRPr="00742644" w:rsidRDefault="00742644" w:rsidP="00742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742644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742644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742644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742644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56396" w14:textId="2137694C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742644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54D8" w14:textId="679756CB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742644">
              <w:rPr>
                <w:rFonts w:ascii="Arial" w:hAnsi="Arial" w:cs="Arial"/>
                <w:i/>
                <w:iCs/>
                <w:color w:val="000000"/>
              </w:rPr>
              <w:t xml:space="preserve"> 458,482.00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DD20" w14:textId="6CC078BB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742644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FBCD" w14:textId="0E32638B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742644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C5E3" w14:textId="48812A87" w:rsidR="00742644" w:rsidRPr="00742644" w:rsidRDefault="00742644" w:rsidP="00742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742644">
              <w:rPr>
                <w:rFonts w:ascii="Arial" w:hAnsi="Arial" w:cs="Arial"/>
                <w:i/>
                <w:iCs/>
                <w:color w:val="000000"/>
              </w:rPr>
              <w:t xml:space="preserve"> 458,482.00 </w:t>
            </w:r>
          </w:p>
        </w:tc>
      </w:tr>
    </w:tbl>
    <w:p w14:paraId="63D70635" w14:textId="63D20960" w:rsidR="00531CB4" w:rsidRPr="00531CB4" w:rsidRDefault="00531CB4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742644">
        <w:rPr>
          <w:rFonts w:ascii="Arial" w:eastAsia="Arial" w:hAnsi="Arial" w:cs="Arial"/>
          <w:i/>
          <w:color w:val="0070C0"/>
          <w:sz w:val="16"/>
          <w:szCs w:val="24"/>
        </w:rPr>
        <w:t xml:space="preserve">s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742644">
        <w:rPr>
          <w:rFonts w:ascii="Arial" w:eastAsia="Arial" w:hAnsi="Arial" w:cs="Arial"/>
          <w:i/>
          <w:color w:val="0070C0"/>
          <w:sz w:val="16"/>
          <w:szCs w:val="24"/>
        </w:rPr>
        <w:t>I and CAR</w:t>
      </w:r>
    </w:p>
    <w:p w14:paraId="6AEB858C" w14:textId="4D182FFD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  <w:bookmarkStart w:id="1" w:name="_GoBack"/>
      <w:bookmarkEnd w:id="1"/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4818A5" w:rsidRPr="00227A76" w14:paraId="2651D093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418A11A0" w:rsidR="004818A5" w:rsidRPr="00227A76" w:rsidRDefault="00830A87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 w:rsidR="003F3AFA">
              <w:rPr>
                <w:rFonts w:ascii="Arial" w:eastAsia="Arial" w:hAnsi="Arial" w:cs="Arial"/>
                <w:color w:val="0070C0"/>
                <w:sz w:val="19"/>
                <w:szCs w:val="19"/>
              </w:rPr>
              <w:t>8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227A76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3FFF034" w:rsidR="001149A2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76300E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DB4F03" w:rsidRPr="00227A76" w14:paraId="69CF665B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227A76" w14:paraId="5A01C911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715CF7B2" w:rsidR="00902F26" w:rsidRPr="0034236D" w:rsidRDefault="002A4F48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 w:rsid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8</w:t>
            </w:r>
            <w:r w:rsidR="00531CB4"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902F26"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902F26"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D00875" w14:textId="77777777" w:rsidR="00742644" w:rsidRPr="00742644" w:rsidRDefault="00742644" w:rsidP="00742644">
            <w:pPr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1500 Family Food Packs augmentation delivered to </w:t>
            </w:r>
            <w:proofErr w:type="spellStart"/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Abra</w:t>
            </w:r>
            <w:proofErr w:type="spellEnd"/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from NRLMB. </w:t>
            </w:r>
          </w:p>
          <w:p w14:paraId="77676E18" w14:textId="02154E9E" w:rsidR="00742644" w:rsidRDefault="00742644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QRT and Delta Teams were on standby for possible deployment</w:t>
            </w:r>
          </w:p>
          <w:p w14:paraId="3F8028EF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The DRMD staff are on standby to render duty at the Operations Center and monitored the status on the ground as well as the alert level status and weather updates.</w:t>
            </w:r>
          </w:p>
          <w:p w14:paraId="2BCFAE3B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The Provincial Social Welfare and Development Teams (PSWADT) DRMD PDO IIs were informed of the situation.</w:t>
            </w:r>
          </w:p>
          <w:p w14:paraId="5E5F1C26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Municipal Action Teams are on standby.</w:t>
            </w:r>
          </w:p>
          <w:p w14:paraId="7E4D429E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Continuous coordination by the DRMD PDO IIs assigned in the PSWADTs with the LDRRMOs for updates.</w:t>
            </w:r>
          </w:p>
          <w:p w14:paraId="615498BD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Rapid Emergency Telecommunications Team (RETT) including the International Maritime/Marine Satellite (INMARSAT) equipment are on standby.</w:t>
            </w:r>
          </w:p>
          <w:p w14:paraId="54FBC6AD" w14:textId="7FD5CA4A" w:rsidR="002A4F48" w:rsidRPr="0034236D" w:rsidRDefault="002A4F48" w:rsidP="0034236D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CAR is in close coordination with Cordillera Regional Disaster Risk Reduction and Management Council Emergency Operations Center for updates.</w:t>
            </w:r>
          </w:p>
        </w:tc>
      </w:tr>
    </w:tbl>
    <w:p w14:paraId="7F77B452" w14:textId="167F3FB1" w:rsidR="003502CC" w:rsidRDefault="003502CC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7A607A" w14:textId="466F52F3" w:rsidR="00742644" w:rsidRDefault="00742644" w:rsidP="007426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742644" w:rsidRPr="00227A76" w14:paraId="7D3E9DA1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3D799" w14:textId="77777777" w:rsidR="00742644" w:rsidRPr="00227A76" w:rsidRDefault="00742644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02FA07" w14:textId="77777777" w:rsidR="00742644" w:rsidRPr="00227A76" w:rsidRDefault="00742644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742644" w:rsidRPr="00227A76" w14:paraId="3A569782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22771" w14:textId="108E46CD" w:rsidR="00742644" w:rsidRPr="00742644" w:rsidRDefault="00742644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28 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 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0020E3" w14:textId="77777777" w:rsidR="00742644" w:rsidRDefault="00742644" w:rsidP="0074264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 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in close coordination with the Regional Disaster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Risk Reduction and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Management Council 1 (RDRRMC1)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is closely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 the possible effects of the trough of Typhoon “Quinta” and tail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end of a frontal system. Likewise, Provincial Operations Offices (POOs)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are in close coordination with the different Provincial/City/Municipal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 Risk Reduction and Management Councils (P/C/MDRRMCs) and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Provincial/City/Municipal Social Welfare and Development Offices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(P/C/MSWDOs) to monitor the adverse effects that might be brought by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the weather disturbance.</w:t>
            </w:r>
          </w:p>
          <w:p w14:paraId="647A13CD" w14:textId="69BC714D" w:rsidR="00742644" w:rsidRPr="00742644" w:rsidRDefault="00742644" w:rsidP="0074264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DSWD-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FO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I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through POO </w:t>
            </w:r>
            <w:proofErr w:type="spellStart"/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Ilocos</w:t>
            </w:r>
            <w:proofErr w:type="spellEnd"/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Norte, is closely coordinating with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MSWDO of </w:t>
            </w:r>
            <w:proofErr w:type="spellStart"/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Pagudpud</w:t>
            </w:r>
            <w:proofErr w:type="spellEnd"/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for any further assistance or augmentation from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Department.</w:t>
            </w:r>
          </w:p>
        </w:tc>
      </w:tr>
    </w:tbl>
    <w:p w14:paraId="5C5BD662" w14:textId="62F01E25" w:rsidR="00742644" w:rsidRDefault="0074264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4CBF2784" w:rsidR="001A2DB6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1A2DB6" w:rsidRPr="00227A76" w14:paraId="01DEED40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2A4F48" w:rsidRPr="00227A76" w14:paraId="6E434F92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1245277C" w:rsidR="00266BF5" w:rsidRPr="004A4158" w:rsidRDefault="00742644" w:rsidP="004A4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28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266BF5"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266BF5"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7C33A9" w14:textId="1597E59D" w:rsidR="008F7222" w:rsidRPr="004A4158" w:rsidRDefault="004A4158" w:rsidP="004A4158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DRMD-DMRT, SWADTs and MATs of Cagayan (2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>nd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and 3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>rd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district) is still on a </w:t>
            </w:r>
            <w:r w:rsidR="00742644"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24-hour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duty to monitor the situation of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 families.</w:t>
            </w:r>
          </w:p>
          <w:p w14:paraId="5C557173" w14:textId="2102B30D" w:rsidR="008F7222" w:rsidRDefault="008F7222" w:rsidP="008F7222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through the SWADT of Cagayan, P/C/MATs in coordination with the LGUs of 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 w:rsidR="004A4158" w:rsidRP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>nd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district 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and 3</w:t>
            </w:r>
            <w:r w:rsidR="004A4158" w:rsidRP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>rd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district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of Cagayan continuously monitors the situation of the affected families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if there are </w:t>
            </w:r>
            <w:r w:rsidR="004A4158"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concerns needed to be addressed by the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A4158"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FO.</w:t>
            </w:r>
          </w:p>
          <w:p w14:paraId="47169EB5" w14:textId="77777777" w:rsidR="004A4158" w:rsidRDefault="008F7222" w:rsidP="004A4158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The Disaster Respons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e Information Management Section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(DRIMS) is continuously monitoring the status of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northeaster disturbance thru the PAGASA weather/flood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bulletin/advisory.</w:t>
            </w:r>
          </w:p>
          <w:p w14:paraId="668743DC" w14:textId="79FCA44F" w:rsidR="004A4158" w:rsidRPr="004A4158" w:rsidRDefault="004A4158" w:rsidP="004A4158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II DRMD ensures the availability of Food and Non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-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Food items and continuously repacking FFPs to maintain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desired level of standby stockpile.</w:t>
            </w:r>
          </w:p>
        </w:tc>
      </w:tr>
    </w:tbl>
    <w:p w14:paraId="71B0386D" w14:textId="6E905BAD" w:rsidR="001149A2" w:rsidRPr="00005366" w:rsidRDefault="001149A2" w:rsidP="005102F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5C0ED8A9" w:rsidR="004818A5" w:rsidRPr="001E33B7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concerned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BD5B7C">
        <w:rPr>
          <w:rFonts w:ascii="Arial" w:eastAsia="Arial" w:hAnsi="Arial" w:cs="Arial"/>
          <w:i/>
          <w:szCs w:val="24"/>
        </w:rPr>
        <w:t xml:space="preserve"> Field Offices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significant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disaster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response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updates.</w:t>
      </w:r>
    </w:p>
    <w:p w14:paraId="70076072" w14:textId="76E378EA" w:rsidR="0034236D" w:rsidRDefault="0034236D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6CCB33B6" w14:textId="77777777" w:rsidR="00733D98" w:rsidRDefault="00733D98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DIANE C. PELEGRINO</w:t>
            </w:r>
          </w:p>
          <w:p w14:paraId="6AE279CB" w14:textId="77777777" w:rsidR="00733D98" w:rsidRDefault="00733D98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MARIE JOYCE G. RAFANAN</w:t>
            </w:r>
          </w:p>
          <w:p w14:paraId="6B81228F" w14:textId="77777777" w:rsidR="00742644" w:rsidRDefault="00742644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MARIEL B. FERARIZ</w:t>
            </w:r>
          </w:p>
          <w:p w14:paraId="182D16AA" w14:textId="50066156" w:rsidR="00742644" w:rsidRPr="00227A76" w:rsidRDefault="00742644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JEM ERIC F. FAMORCAN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01A4B483" w:rsidR="00227A76" w:rsidRP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LESLIE JAWILI</w:t>
            </w:r>
          </w:p>
        </w:tc>
      </w:tr>
    </w:tbl>
    <w:p w14:paraId="0702DA96" w14:textId="481BC652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66EE1BFD" w14:textId="3501127E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3161579" wp14:editId="47AC597D">
            <wp:simplePos x="0" y="0"/>
            <wp:positionH relativeFrom="column">
              <wp:posOffset>440182</wp:posOffset>
            </wp:positionH>
            <wp:positionV relativeFrom="paragraph">
              <wp:posOffset>195580</wp:posOffset>
            </wp:positionV>
            <wp:extent cx="5471769" cy="410368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769" cy="410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09D57" w14:textId="755ABC92" w:rsidR="00936D87" w:rsidRPr="00227A76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936D87" w:rsidRPr="00227A76" w:rsidSect="00146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84415" w14:textId="77777777" w:rsidR="00AF535F" w:rsidRDefault="00AF535F">
      <w:pPr>
        <w:spacing w:after="0" w:line="240" w:lineRule="auto"/>
      </w:pPr>
      <w:r>
        <w:separator/>
      </w:r>
    </w:p>
  </w:endnote>
  <w:endnote w:type="continuationSeparator" w:id="0">
    <w:p w14:paraId="269D5607" w14:textId="77777777" w:rsidR="00AF535F" w:rsidRDefault="00AF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42644" w:rsidRDefault="007426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42644" w:rsidRDefault="00742644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14940CE0" w:rsidR="00742644" w:rsidRDefault="00742644" w:rsidP="002640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A6A90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A6A90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264096">
      <w:rPr>
        <w:rFonts w:ascii="Arial" w:eastAsia="Arial" w:hAnsi="Arial" w:cs="Arial"/>
        <w:sz w:val="14"/>
        <w:szCs w:val="14"/>
      </w:rPr>
      <w:t>DSWD DROMIC Report #</w:t>
    </w:r>
    <w:r>
      <w:rPr>
        <w:rFonts w:ascii="Arial" w:eastAsia="Arial" w:hAnsi="Arial" w:cs="Arial"/>
        <w:sz w:val="14"/>
        <w:szCs w:val="14"/>
      </w:rPr>
      <w:t xml:space="preserve">4 on Heavy Rainfall due to Frontal System </w:t>
    </w:r>
    <w:r w:rsidRPr="00264096">
      <w:rPr>
        <w:rFonts w:ascii="Arial" w:eastAsia="Arial" w:hAnsi="Arial" w:cs="Arial"/>
        <w:sz w:val="14"/>
        <w:szCs w:val="14"/>
      </w:rPr>
      <w:t xml:space="preserve">as of </w:t>
    </w:r>
    <w:r>
      <w:rPr>
        <w:rFonts w:ascii="Arial" w:eastAsia="Arial" w:hAnsi="Arial" w:cs="Arial"/>
        <w:sz w:val="14"/>
        <w:szCs w:val="14"/>
      </w:rPr>
      <w:t xml:space="preserve">28 </w:t>
    </w:r>
    <w:r w:rsidRPr="00264096">
      <w:rPr>
        <w:rFonts w:ascii="Arial" w:eastAsia="Arial" w:hAnsi="Arial" w:cs="Arial"/>
        <w:sz w:val="14"/>
        <w:szCs w:val="14"/>
      </w:rPr>
      <w:t>October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42644" w:rsidRDefault="007426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0B25C" w14:textId="77777777" w:rsidR="00AF535F" w:rsidRDefault="00AF535F">
      <w:pPr>
        <w:spacing w:after="0" w:line="240" w:lineRule="auto"/>
      </w:pPr>
      <w:r>
        <w:separator/>
      </w:r>
    </w:p>
  </w:footnote>
  <w:footnote w:type="continuationSeparator" w:id="0">
    <w:p w14:paraId="74E1F62C" w14:textId="77777777" w:rsidR="00AF535F" w:rsidRDefault="00AF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42644" w:rsidRDefault="007426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42644" w:rsidRDefault="00742644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42644" w:rsidRDefault="00742644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42644" w:rsidRDefault="00742644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42644" w:rsidRPr="00AC4062" w:rsidRDefault="00742644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42644" w:rsidRDefault="007426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06105"/>
    <w:multiLevelType w:val="hybridMultilevel"/>
    <w:tmpl w:val="E50CAC92"/>
    <w:lvl w:ilvl="0" w:tplc="D0C2253C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55E93"/>
    <w:multiLevelType w:val="hybridMultilevel"/>
    <w:tmpl w:val="14D23CE2"/>
    <w:lvl w:ilvl="0" w:tplc="D8D62614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9" w15:restartNumberingAfterBreak="0">
    <w:nsid w:val="4BF94CA8"/>
    <w:multiLevelType w:val="hybridMultilevel"/>
    <w:tmpl w:val="1E782E3C"/>
    <w:lvl w:ilvl="0" w:tplc="E912092C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1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3B93EFC"/>
    <w:multiLevelType w:val="hybridMultilevel"/>
    <w:tmpl w:val="1AA8EC98"/>
    <w:lvl w:ilvl="0" w:tplc="FFD654B6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2"/>
  </w:num>
  <w:num w:numId="3">
    <w:abstractNumId w:val="18"/>
  </w:num>
  <w:num w:numId="4">
    <w:abstractNumId w:val="25"/>
  </w:num>
  <w:num w:numId="5">
    <w:abstractNumId w:val="26"/>
  </w:num>
  <w:num w:numId="6">
    <w:abstractNumId w:val="36"/>
  </w:num>
  <w:num w:numId="7">
    <w:abstractNumId w:val="24"/>
  </w:num>
  <w:num w:numId="8">
    <w:abstractNumId w:val="39"/>
  </w:num>
  <w:num w:numId="9">
    <w:abstractNumId w:val="23"/>
  </w:num>
  <w:num w:numId="10">
    <w:abstractNumId w:val="33"/>
  </w:num>
  <w:num w:numId="11">
    <w:abstractNumId w:val="19"/>
  </w:num>
  <w:num w:numId="12">
    <w:abstractNumId w:val="37"/>
  </w:num>
  <w:num w:numId="13">
    <w:abstractNumId w:val="32"/>
  </w:num>
  <w:num w:numId="14">
    <w:abstractNumId w:val="28"/>
  </w:num>
  <w:num w:numId="15">
    <w:abstractNumId w:val="43"/>
  </w:num>
  <w:num w:numId="16">
    <w:abstractNumId w:val="21"/>
  </w:num>
  <w:num w:numId="17">
    <w:abstractNumId w:val="44"/>
  </w:num>
  <w:num w:numId="18">
    <w:abstractNumId w:val="6"/>
    <w:lvlOverride w:ilvl="0">
      <w:lvl w:ilvl="0">
        <w:numFmt w:val="lowerLetter"/>
        <w:lvlText w:val="%1."/>
        <w:lvlJc w:val="left"/>
      </w:lvl>
    </w:lvlOverride>
  </w:num>
  <w:num w:numId="19">
    <w:abstractNumId w:val="38"/>
  </w:num>
  <w:num w:numId="20">
    <w:abstractNumId w:val="4"/>
    <w:lvlOverride w:ilvl="0">
      <w:lvl w:ilvl="0">
        <w:numFmt w:val="upperRoman"/>
        <w:lvlText w:val="%1."/>
        <w:lvlJc w:val="right"/>
      </w:lvl>
    </w:lvlOverride>
  </w:num>
  <w:num w:numId="21">
    <w:abstractNumId w:val="8"/>
  </w:num>
  <w:num w:numId="22">
    <w:abstractNumId w:val="34"/>
  </w:num>
  <w:num w:numId="23">
    <w:abstractNumId w:val="3"/>
  </w:num>
  <w:num w:numId="24">
    <w:abstractNumId w:val="35"/>
  </w:num>
  <w:num w:numId="25">
    <w:abstractNumId w:val="11"/>
  </w:num>
  <w:num w:numId="26">
    <w:abstractNumId w:val="27"/>
  </w:num>
  <w:num w:numId="27">
    <w:abstractNumId w:val="31"/>
  </w:num>
  <w:num w:numId="28">
    <w:abstractNumId w:val="9"/>
  </w:num>
  <w:num w:numId="29">
    <w:abstractNumId w:val="7"/>
  </w:num>
  <w:num w:numId="30">
    <w:abstractNumId w:val="30"/>
  </w:num>
  <w:num w:numId="31">
    <w:abstractNumId w:val="1"/>
  </w:num>
  <w:num w:numId="32">
    <w:abstractNumId w:val="20"/>
  </w:num>
  <w:num w:numId="33">
    <w:abstractNumId w:val="45"/>
  </w:num>
  <w:num w:numId="34">
    <w:abstractNumId w:val="15"/>
  </w:num>
  <w:num w:numId="35">
    <w:abstractNumId w:val="10"/>
  </w:num>
  <w:num w:numId="36">
    <w:abstractNumId w:val="46"/>
  </w:num>
  <w:num w:numId="37">
    <w:abstractNumId w:val="17"/>
  </w:num>
  <w:num w:numId="38">
    <w:abstractNumId w:val="0"/>
  </w:num>
  <w:num w:numId="39">
    <w:abstractNumId w:val="12"/>
  </w:num>
  <w:num w:numId="40">
    <w:abstractNumId w:val="41"/>
  </w:num>
  <w:num w:numId="41">
    <w:abstractNumId w:val="14"/>
  </w:num>
  <w:num w:numId="42">
    <w:abstractNumId w:val="13"/>
  </w:num>
  <w:num w:numId="43">
    <w:abstractNumId w:val="16"/>
  </w:num>
  <w:num w:numId="44">
    <w:abstractNumId w:val="29"/>
  </w:num>
  <w:num w:numId="45">
    <w:abstractNumId w:val="40"/>
  </w:num>
  <w:num w:numId="46">
    <w:abstractNumId w:val="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811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236D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3AFA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3D87"/>
    <w:rsid w:val="00447724"/>
    <w:rsid w:val="0045410C"/>
    <w:rsid w:val="004664E2"/>
    <w:rsid w:val="00466953"/>
    <w:rsid w:val="00474826"/>
    <w:rsid w:val="00475847"/>
    <w:rsid w:val="004818A5"/>
    <w:rsid w:val="00487906"/>
    <w:rsid w:val="00490FAC"/>
    <w:rsid w:val="004A129A"/>
    <w:rsid w:val="004A4158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8E2"/>
    <w:rsid w:val="004E5E91"/>
    <w:rsid w:val="004F0312"/>
    <w:rsid w:val="004F224A"/>
    <w:rsid w:val="004F3CA8"/>
    <w:rsid w:val="00503072"/>
    <w:rsid w:val="0050510D"/>
    <w:rsid w:val="00507A1F"/>
    <w:rsid w:val="005102F4"/>
    <w:rsid w:val="00511126"/>
    <w:rsid w:val="00516724"/>
    <w:rsid w:val="00531CB4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466CA"/>
    <w:rsid w:val="006518E7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3D98"/>
    <w:rsid w:val="0073758B"/>
    <w:rsid w:val="00742644"/>
    <w:rsid w:val="007530BB"/>
    <w:rsid w:val="007534D1"/>
    <w:rsid w:val="007550BB"/>
    <w:rsid w:val="0076076A"/>
    <w:rsid w:val="0076257C"/>
    <w:rsid w:val="007626B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8F7222"/>
    <w:rsid w:val="00901E90"/>
    <w:rsid w:val="00902944"/>
    <w:rsid w:val="00902F26"/>
    <w:rsid w:val="009042CD"/>
    <w:rsid w:val="0090615F"/>
    <w:rsid w:val="009112F7"/>
    <w:rsid w:val="0091510D"/>
    <w:rsid w:val="00921894"/>
    <w:rsid w:val="00927484"/>
    <w:rsid w:val="009279A3"/>
    <w:rsid w:val="00931158"/>
    <w:rsid w:val="00936D87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A6A90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535F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3DD5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530D7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02D0-D81F-4A85-8569-E2E479DD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3</cp:revision>
  <dcterms:created xsi:type="dcterms:W3CDTF">2020-10-28T02:33:00Z</dcterms:created>
  <dcterms:modified xsi:type="dcterms:W3CDTF">2020-10-28T04:39:00Z</dcterms:modified>
</cp:coreProperties>
</file>